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3" w:rsidRPr="00F37DC5" w:rsidRDefault="00662FB3" w:rsidP="00662FB3">
      <w:pPr>
        <w:pStyle w:val="Nadpis2"/>
        <w:spacing w:after="240"/>
        <w:jc w:val="left"/>
        <w:rPr>
          <w:rFonts w:ascii="Goudy Old Style ATT" w:hAnsi="Goudy Old Style ATT"/>
          <w:smallCaps w:val="0"/>
          <w:spacing w:val="8"/>
          <w:sz w:val="22"/>
        </w:rPr>
      </w:pPr>
      <w:r w:rsidRPr="00F37DC5">
        <w:rPr>
          <w:rFonts w:ascii="Goudy Old Style ATT" w:hAnsi="Goudy Old Style ATT"/>
          <w:smallCaps w:val="0"/>
          <w:spacing w:val="8"/>
          <w:sz w:val="22"/>
        </w:rPr>
        <w:t>Pravidla</w:t>
      </w:r>
      <w:r w:rsidR="002E43A1">
        <w:rPr>
          <w:rFonts w:ascii="Goudy Old Style ATT" w:hAnsi="Goudy Old Style ATT"/>
          <w:smallCaps w:val="0"/>
          <w:spacing w:val="8"/>
          <w:sz w:val="22"/>
        </w:rPr>
        <w:t xml:space="preserve"> rozpočtového provizoria</w:t>
      </w:r>
    </w:p>
    <w:p w:rsidR="003C5F3D" w:rsidRDefault="003C5F3D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Nebude-li rozpočet schválen před 1. lednem rozpočtového roku řídí se hospodaření do doby schválení rozpočtu pravidly rozpočtového provizoria.</w:t>
      </w:r>
    </w:p>
    <w:p w:rsidR="00662FB3" w:rsidRDefault="003C5F3D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Pravidla rozpočtového provizoria jsou v souladu s § 13 zákona č. 250/2000 Sb., o rozpočtových pravidlech územních rozpočtů a v souladu s čl. 28e Statutu města</w:t>
      </w:r>
      <w:r w:rsidR="0052234E"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>
        <w:rPr>
          <w:rFonts w:ascii="Goudy Old Style ATT" w:hAnsi="Goudy Old Style ATT"/>
          <w:spacing w:val="8"/>
          <w:kern w:val="20"/>
          <w:lang w:eastAsia="cs-CZ"/>
        </w:rPr>
        <w:t>stanovena usnesením ZMP č. …</w:t>
      </w:r>
      <w:proofErr w:type="gramStart"/>
      <w:r>
        <w:rPr>
          <w:rFonts w:ascii="Goudy Old Style ATT" w:hAnsi="Goudy Old Style ATT"/>
          <w:spacing w:val="8"/>
          <w:kern w:val="20"/>
          <w:lang w:eastAsia="cs-CZ"/>
        </w:rPr>
        <w:t>….ze</w:t>
      </w:r>
      <w:proofErr w:type="gramEnd"/>
      <w:r>
        <w:rPr>
          <w:rFonts w:ascii="Goudy Old Style ATT" w:hAnsi="Goudy Old Style ATT"/>
          <w:spacing w:val="8"/>
          <w:kern w:val="20"/>
          <w:lang w:eastAsia="cs-CZ"/>
        </w:rPr>
        <w:t xml:space="preserve"> dne …….. takto</w:t>
      </w:r>
      <w:r w:rsidR="00F37DC5">
        <w:rPr>
          <w:rFonts w:ascii="Goudy Old Style ATT" w:hAnsi="Goudy Old Style ATT"/>
          <w:spacing w:val="8"/>
          <w:kern w:val="20"/>
          <w:lang w:eastAsia="cs-CZ"/>
        </w:rPr>
        <w:t>:</w:t>
      </w:r>
    </w:p>
    <w:p w:rsidR="003C6999" w:rsidRPr="003C6999" w:rsidRDefault="00B50208" w:rsidP="003C6999">
      <w:pPr>
        <w:pStyle w:val="Odstavecseseznamem"/>
        <w:numPr>
          <w:ilvl w:val="0"/>
          <w:numId w:val="2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P</w:t>
      </w:r>
      <w:r w:rsidR="003C6999">
        <w:rPr>
          <w:rFonts w:ascii="Goudy Old Style ATT" w:hAnsi="Goudy Old Style ATT"/>
          <w:spacing w:val="8"/>
          <w:kern w:val="20"/>
          <w:lang w:eastAsia="cs-CZ"/>
        </w:rPr>
        <w:t>říjmy</w:t>
      </w:r>
    </w:p>
    <w:p w:rsidR="00F15769" w:rsidRDefault="00F15769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Realizace příjmů probíhá v plném rozsahu</w:t>
      </w:r>
      <w:r w:rsidR="00F37DC5">
        <w:rPr>
          <w:rFonts w:ascii="Goudy Old Style ATT" w:hAnsi="Goudy Old Style ATT"/>
          <w:spacing w:val="8"/>
          <w:kern w:val="20"/>
          <w:lang w:eastAsia="cs-CZ"/>
        </w:rPr>
        <w:t xml:space="preserve"> v souladu s činností úřadu a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 xml:space="preserve">v návaznosti na </w:t>
      </w:r>
      <w:r w:rsidR="00F37DC5">
        <w:rPr>
          <w:rFonts w:ascii="Goudy Old Style ATT" w:hAnsi="Goudy Old Style ATT"/>
          <w:spacing w:val="8"/>
          <w:kern w:val="20"/>
          <w:lang w:eastAsia="cs-CZ"/>
        </w:rPr>
        <w:t>přijat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>á usnesení</w:t>
      </w:r>
      <w:r>
        <w:rPr>
          <w:rFonts w:ascii="Goudy Old Style ATT" w:hAnsi="Goudy Old Style ATT"/>
          <w:spacing w:val="8"/>
          <w:kern w:val="20"/>
          <w:lang w:eastAsia="cs-CZ"/>
        </w:rPr>
        <w:t>.</w:t>
      </w:r>
    </w:p>
    <w:p w:rsidR="003C6999" w:rsidRPr="003C6999" w:rsidRDefault="00B50208" w:rsidP="003C6999">
      <w:pPr>
        <w:pStyle w:val="Odstavecseseznamem"/>
        <w:numPr>
          <w:ilvl w:val="0"/>
          <w:numId w:val="2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V</w:t>
      </w:r>
      <w:r w:rsidR="003C6999">
        <w:rPr>
          <w:rFonts w:ascii="Goudy Old Style ATT" w:hAnsi="Goudy Old Style ATT"/>
          <w:spacing w:val="8"/>
          <w:kern w:val="20"/>
          <w:lang w:eastAsia="cs-CZ"/>
        </w:rPr>
        <w:t>ýdaje</w:t>
      </w:r>
    </w:p>
    <w:p w:rsidR="00662FB3" w:rsidRDefault="00662FB3" w:rsidP="00662FB3">
      <w:pPr>
        <w:rPr>
          <w:rFonts w:ascii="Goudy Old Style ATT" w:hAnsi="Goudy Old Style ATT"/>
          <w:spacing w:val="8"/>
          <w:kern w:val="20"/>
          <w:lang w:eastAsia="cs-CZ"/>
        </w:rPr>
      </w:pPr>
      <w:r w:rsidRPr="005C4859">
        <w:rPr>
          <w:rFonts w:ascii="Goudy Old Style ATT" w:hAnsi="Goudy Old Style ATT"/>
          <w:spacing w:val="8"/>
          <w:kern w:val="20"/>
          <w:lang w:eastAsia="cs-CZ"/>
        </w:rPr>
        <w:t>Provozní výdaje</w:t>
      </w:r>
      <w:r w:rsidR="00732DDF">
        <w:rPr>
          <w:rFonts w:ascii="Goudy Old Style ATT" w:hAnsi="Goudy Old Style ATT"/>
          <w:spacing w:val="8"/>
          <w:kern w:val="20"/>
          <w:lang w:eastAsia="cs-CZ"/>
        </w:rPr>
        <w:t xml:space="preserve"> mohou být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 čerpány </w:t>
      </w:r>
      <w:r w:rsidR="003C6999">
        <w:rPr>
          <w:rFonts w:ascii="Goudy Old Style ATT" w:hAnsi="Goudy Old Style ATT"/>
          <w:spacing w:val="8"/>
          <w:kern w:val="20"/>
          <w:lang w:eastAsia="cs-CZ"/>
        </w:rPr>
        <w:t xml:space="preserve">pouze </w:t>
      </w:r>
      <w:r>
        <w:rPr>
          <w:rFonts w:ascii="Goudy Old Style ATT" w:hAnsi="Goudy Old Style ATT"/>
          <w:spacing w:val="8"/>
          <w:kern w:val="20"/>
          <w:lang w:eastAsia="cs-CZ"/>
        </w:rPr>
        <w:t>v případech:</w:t>
      </w:r>
    </w:p>
    <w:p w:rsidR="00662FB3" w:rsidRDefault="002E43A1" w:rsidP="00662FB3">
      <w:pPr>
        <w:pStyle w:val="Odstavecseseznamem"/>
        <w:numPr>
          <w:ilvl w:val="0"/>
          <w:numId w:val="1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plnění </w:t>
      </w:r>
      <w:r w:rsidR="00662FB3">
        <w:rPr>
          <w:rFonts w:ascii="Goudy Old Style ATT" w:hAnsi="Goudy Old Style ATT"/>
          <w:spacing w:val="8"/>
          <w:kern w:val="20"/>
          <w:lang w:eastAsia="cs-CZ"/>
        </w:rPr>
        <w:t>povinností stanovených zákonem</w:t>
      </w:r>
    </w:p>
    <w:p w:rsidR="00662FB3" w:rsidRDefault="002E43A1" w:rsidP="00662FB3">
      <w:pPr>
        <w:pStyle w:val="Odstavecseseznamem"/>
        <w:numPr>
          <w:ilvl w:val="0"/>
          <w:numId w:val="1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plnění </w:t>
      </w:r>
      <w:r w:rsidR="00662FB3">
        <w:rPr>
          <w:rFonts w:ascii="Goudy Old Style ATT" w:hAnsi="Goudy Old Style ATT"/>
          <w:spacing w:val="8"/>
          <w:kern w:val="20"/>
          <w:lang w:eastAsia="cs-CZ"/>
        </w:rPr>
        <w:t>závazk</w:t>
      </w:r>
      <w:r>
        <w:rPr>
          <w:rFonts w:ascii="Goudy Old Style ATT" w:hAnsi="Goudy Old Style ATT"/>
          <w:spacing w:val="8"/>
          <w:kern w:val="20"/>
          <w:lang w:eastAsia="cs-CZ"/>
        </w:rPr>
        <w:t>ů</w:t>
      </w:r>
      <w:r w:rsidR="00662FB3">
        <w:rPr>
          <w:rFonts w:ascii="Goudy Old Style ATT" w:hAnsi="Goudy Old Style ATT"/>
          <w:spacing w:val="8"/>
          <w:kern w:val="20"/>
          <w:lang w:eastAsia="cs-CZ"/>
        </w:rPr>
        <w:t xml:space="preserve"> vyplývající</w:t>
      </w:r>
      <w:r>
        <w:rPr>
          <w:rFonts w:ascii="Goudy Old Style ATT" w:hAnsi="Goudy Old Style ATT"/>
          <w:spacing w:val="8"/>
          <w:kern w:val="20"/>
          <w:lang w:eastAsia="cs-CZ"/>
        </w:rPr>
        <w:t>ch</w:t>
      </w:r>
      <w:r w:rsidR="00662FB3">
        <w:rPr>
          <w:rFonts w:ascii="Goudy Old Style ATT" w:hAnsi="Goudy Old Style ATT"/>
          <w:spacing w:val="8"/>
          <w:kern w:val="20"/>
          <w:lang w:eastAsia="cs-CZ"/>
        </w:rPr>
        <w:t xml:space="preserve"> ze smluv uzavřených v předchozí</w:t>
      </w:r>
      <w:r w:rsidR="00325CBA">
        <w:rPr>
          <w:rFonts w:ascii="Goudy Old Style ATT" w:hAnsi="Goudy Old Style ATT"/>
          <w:spacing w:val="8"/>
          <w:kern w:val="20"/>
          <w:lang w:eastAsia="cs-CZ"/>
        </w:rPr>
        <w:t>ch</w:t>
      </w:r>
      <w:r w:rsidR="00662FB3"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 w:rsidR="00325CBA">
        <w:rPr>
          <w:rFonts w:ascii="Goudy Old Style ATT" w:hAnsi="Goudy Old Style ATT"/>
          <w:spacing w:val="8"/>
          <w:kern w:val="20"/>
          <w:lang w:eastAsia="cs-CZ"/>
        </w:rPr>
        <w:t>letech</w:t>
      </w:r>
    </w:p>
    <w:p w:rsidR="00662FB3" w:rsidRDefault="003C6999" w:rsidP="00662FB3">
      <w:pPr>
        <w:pStyle w:val="Odstavecseseznamem"/>
        <w:numPr>
          <w:ilvl w:val="0"/>
          <w:numId w:val="1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zajištění </w:t>
      </w:r>
      <w:r w:rsidR="006420E9">
        <w:rPr>
          <w:rFonts w:ascii="Goudy Old Style ATT" w:hAnsi="Goudy Old Style ATT"/>
          <w:spacing w:val="8"/>
          <w:kern w:val="20"/>
          <w:lang w:eastAsia="cs-CZ"/>
        </w:rPr>
        <w:t xml:space="preserve">nezbytných 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potřeb </w:t>
      </w:r>
      <w:r w:rsidR="006420E9">
        <w:rPr>
          <w:rFonts w:ascii="Goudy Old Style ATT" w:hAnsi="Goudy Old Style ATT"/>
          <w:spacing w:val="8"/>
          <w:kern w:val="20"/>
          <w:lang w:eastAsia="cs-CZ"/>
        </w:rPr>
        <w:t xml:space="preserve">pro </w:t>
      </w:r>
      <w:r>
        <w:rPr>
          <w:rFonts w:ascii="Goudy Old Style ATT" w:hAnsi="Goudy Old Style ATT"/>
          <w:spacing w:val="8"/>
          <w:kern w:val="20"/>
          <w:lang w:eastAsia="cs-CZ"/>
        </w:rPr>
        <w:t>běžný</w:t>
      </w:r>
      <w:r w:rsidR="006420E9"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>provoz</w:t>
      </w:r>
      <w:r w:rsidR="00732DDF">
        <w:rPr>
          <w:rFonts w:ascii="Goudy Old Style ATT" w:hAnsi="Goudy Old Style ATT"/>
          <w:spacing w:val="8"/>
          <w:kern w:val="20"/>
          <w:lang w:eastAsia="cs-CZ"/>
        </w:rPr>
        <w:t xml:space="preserve"> úřadu</w:t>
      </w:r>
      <w:r w:rsidR="00560CDA">
        <w:rPr>
          <w:rFonts w:ascii="Goudy Old Style ATT" w:hAnsi="Goudy Old Style ATT"/>
          <w:spacing w:val="8"/>
          <w:kern w:val="20"/>
          <w:lang w:eastAsia="cs-CZ"/>
        </w:rPr>
        <w:t xml:space="preserve"> a běžný provoz a údržbu majetku</w:t>
      </w:r>
    </w:p>
    <w:p w:rsidR="00662FB3" w:rsidRPr="00965490" w:rsidRDefault="00662FB3" w:rsidP="00662FB3">
      <w:pPr>
        <w:pStyle w:val="Odstavecseseznamem"/>
        <w:numPr>
          <w:ilvl w:val="0"/>
          <w:numId w:val="1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řešení havarijních stavů</w:t>
      </w:r>
      <w:r w:rsidR="00325CBA">
        <w:rPr>
          <w:rFonts w:ascii="Goudy Old Style ATT" w:hAnsi="Goudy Old Style ATT"/>
          <w:spacing w:val="8"/>
          <w:kern w:val="20"/>
          <w:lang w:eastAsia="cs-CZ"/>
        </w:rPr>
        <w:t xml:space="preserve">, nebezpečí vzniku škody 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>a dopadů živelných událostí</w:t>
      </w:r>
    </w:p>
    <w:p w:rsidR="00662FB3" w:rsidRDefault="00662FB3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Příspěvky na provoz příspěvkovým organizacím</w:t>
      </w:r>
      <w:r w:rsidR="00A73900">
        <w:rPr>
          <w:rFonts w:ascii="Goudy Old Style ATT" w:hAnsi="Goudy Old Style ATT"/>
          <w:spacing w:val="8"/>
          <w:kern w:val="20"/>
          <w:lang w:eastAsia="cs-CZ"/>
        </w:rPr>
        <w:t>, které jsou zřízeny městem,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 w:rsidR="000A1DFF">
        <w:rPr>
          <w:rFonts w:ascii="Goudy Old Style ATT" w:hAnsi="Goudy Old Style ATT"/>
          <w:spacing w:val="8"/>
          <w:kern w:val="20"/>
          <w:lang w:eastAsia="cs-CZ"/>
        </w:rPr>
        <w:t>a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 transfer </w:t>
      </w:r>
      <w:r w:rsidR="00A73900">
        <w:rPr>
          <w:rFonts w:ascii="Goudy Old Style ATT" w:hAnsi="Goudy Old Style ATT"/>
          <w:spacing w:val="8"/>
          <w:kern w:val="20"/>
          <w:lang w:eastAsia="cs-CZ"/>
        </w:rPr>
        <w:t xml:space="preserve">společnosti </w:t>
      </w:r>
      <w:r>
        <w:rPr>
          <w:rFonts w:ascii="Goudy Old Style ATT" w:hAnsi="Goudy Old Style ATT"/>
          <w:spacing w:val="8"/>
          <w:kern w:val="20"/>
          <w:lang w:eastAsia="cs-CZ"/>
        </w:rPr>
        <w:t>PMDP</w:t>
      </w:r>
      <w:r w:rsidR="00A73900">
        <w:rPr>
          <w:rFonts w:ascii="Goudy Old Style ATT" w:hAnsi="Goudy Old Style ATT"/>
          <w:spacing w:val="8"/>
          <w:kern w:val="20"/>
          <w:lang w:eastAsia="cs-CZ"/>
        </w:rPr>
        <w:t xml:space="preserve"> a.s. </w:t>
      </w:r>
      <w:r>
        <w:rPr>
          <w:rFonts w:ascii="Goudy Old Style ATT" w:hAnsi="Goudy Old Style ATT"/>
          <w:spacing w:val="8"/>
          <w:kern w:val="20"/>
          <w:lang w:eastAsia="cs-CZ"/>
        </w:rPr>
        <w:t>budou měsíčně poskytovány ve výši 1/12 návrhu rozpočtu na příslušný kalendářní rok doporučeného zastupitelstvu radou.</w:t>
      </w:r>
    </w:p>
    <w:p w:rsidR="00662FB3" w:rsidRDefault="00662FB3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Kapitálové výdaje 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>budou realizovány jen v</w:t>
      </w:r>
      <w:r w:rsidR="00325CBA">
        <w:rPr>
          <w:rFonts w:ascii="Goudy Old Style ATT" w:hAnsi="Goudy Old Style ATT"/>
          <w:spacing w:val="8"/>
          <w:kern w:val="20"/>
          <w:lang w:eastAsia="cs-CZ"/>
        </w:rPr>
        <w:t> 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>případě</w:t>
      </w:r>
      <w:r w:rsidR="00325CBA">
        <w:rPr>
          <w:rFonts w:ascii="Goudy Old Style ATT" w:hAnsi="Goudy Old Style ATT"/>
          <w:spacing w:val="8"/>
          <w:kern w:val="20"/>
          <w:lang w:eastAsia="cs-CZ"/>
        </w:rPr>
        <w:t xml:space="preserve"> závazků vyplývajících ze smluv uzavřených v p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>ředchozích let</w:t>
      </w:r>
      <w:r w:rsidR="00325CBA">
        <w:rPr>
          <w:rFonts w:ascii="Goudy Old Style ATT" w:hAnsi="Goudy Old Style ATT"/>
          <w:spacing w:val="8"/>
          <w:kern w:val="20"/>
          <w:lang w:eastAsia="cs-CZ"/>
        </w:rPr>
        <w:t>ech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 xml:space="preserve"> nebo v případě </w:t>
      </w:r>
      <w:r>
        <w:rPr>
          <w:rFonts w:ascii="Goudy Old Style ATT" w:hAnsi="Goudy Old Style ATT"/>
          <w:spacing w:val="8"/>
          <w:kern w:val="20"/>
          <w:lang w:eastAsia="cs-CZ"/>
        </w:rPr>
        <w:t>zahájení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 xml:space="preserve"> výběrového řízení 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v předchozím roce na základě schválení </w:t>
      </w:r>
      <w:r w:rsidR="00B81904">
        <w:rPr>
          <w:rFonts w:ascii="Goudy Old Style ATT" w:hAnsi="Goudy Old Style ATT"/>
          <w:spacing w:val="8"/>
          <w:kern w:val="20"/>
          <w:lang w:eastAsia="cs-CZ"/>
        </w:rPr>
        <w:t xml:space="preserve">realizace investiční akce 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zastupitelstvem vč. zajištění jejího financování. Nově lze investiční akci zahájit pouze v případě akce spolufinancované z dotačních titulů, kdy </w:t>
      </w:r>
      <w:r w:rsidR="00560CDA">
        <w:rPr>
          <w:rFonts w:ascii="Goudy Old Style ATT" w:hAnsi="Goudy Old Style ATT"/>
          <w:spacing w:val="8"/>
          <w:kern w:val="20"/>
          <w:lang w:eastAsia="cs-CZ"/>
        </w:rPr>
        <w:t xml:space="preserve">realizace 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akce a její financování byla </w:t>
      </w:r>
      <w:r w:rsidR="00560CDA">
        <w:rPr>
          <w:rFonts w:ascii="Goudy Old Style ATT" w:hAnsi="Goudy Old Style ATT"/>
          <w:spacing w:val="8"/>
          <w:kern w:val="20"/>
          <w:lang w:eastAsia="cs-CZ"/>
        </w:rPr>
        <w:t xml:space="preserve">schválena </w:t>
      </w:r>
      <w:r>
        <w:rPr>
          <w:rFonts w:ascii="Goudy Old Style ATT" w:hAnsi="Goudy Old Style ATT"/>
          <w:spacing w:val="8"/>
          <w:kern w:val="20"/>
          <w:lang w:eastAsia="cs-CZ"/>
        </w:rPr>
        <w:t>zastupitelstvem.</w:t>
      </w:r>
    </w:p>
    <w:p w:rsidR="003C6999" w:rsidRPr="003C6999" w:rsidRDefault="003C6999" w:rsidP="003C6999">
      <w:pPr>
        <w:pStyle w:val="Odstavecseseznamem"/>
        <w:numPr>
          <w:ilvl w:val="0"/>
          <w:numId w:val="2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Financování</w:t>
      </w:r>
    </w:p>
    <w:p w:rsidR="00662FB3" w:rsidRDefault="00662FB3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Splátky úvěrů budou realizovány na základě splátkových kalendářů.</w:t>
      </w:r>
    </w:p>
    <w:p w:rsidR="00B50208" w:rsidRPr="00B50208" w:rsidRDefault="00732DDF" w:rsidP="00B50208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Převody v rámci finančního vztahu 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 xml:space="preserve">rozpočtu města k městským obvodům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 xml:space="preserve">budou realizovány 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 xml:space="preserve">v souladu se schváleným finančním vztahem. Pokud finanční vztah rozpočtu města k městským obvodům na příslušný kalendářní rok nebyl </w:t>
      </w:r>
      <w:r w:rsidR="00560CDA">
        <w:rPr>
          <w:rFonts w:ascii="Goudy Old Style ATT" w:hAnsi="Goudy Old Style ATT"/>
          <w:spacing w:val="8"/>
          <w:kern w:val="20"/>
          <w:lang w:eastAsia="cs-CZ"/>
        </w:rPr>
        <w:t xml:space="preserve">zastupitelstvem města 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 xml:space="preserve">schválen,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>budou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 xml:space="preserve"> převody rozpočtu města k městským obvodům realizovány v souladu s finančním vztahem doporučeným zastupitelstvu města radou města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 xml:space="preserve"> vyjma</w:t>
      </w:r>
      <w:r w:rsidR="00FF3CC3"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>zastupitelstvem</w:t>
      </w:r>
      <w:r w:rsidR="00FF3CC3"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 xml:space="preserve">neschválených převodů </w:t>
      </w:r>
      <w:r w:rsidR="0050301E">
        <w:rPr>
          <w:rFonts w:ascii="Goudy Old Style ATT" w:hAnsi="Goudy Old Style ATT"/>
          <w:spacing w:val="8"/>
          <w:kern w:val="20"/>
          <w:lang w:eastAsia="cs-CZ"/>
        </w:rPr>
        <w:t xml:space="preserve">do rozpočtu MO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>na stanovený účel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>.</w:t>
      </w:r>
    </w:p>
    <w:p w:rsidR="00B50208" w:rsidRPr="00B50208" w:rsidRDefault="00B50208" w:rsidP="00B50208">
      <w:pPr>
        <w:pStyle w:val="Odstavecseseznamem"/>
        <w:numPr>
          <w:ilvl w:val="0"/>
          <w:numId w:val="2"/>
        </w:num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Společná ustanovení</w:t>
      </w:r>
    </w:p>
    <w:p w:rsidR="00662FB3" w:rsidRDefault="00662FB3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>Vyjma výše uveden</w:t>
      </w:r>
      <w:r w:rsidR="00B50208">
        <w:rPr>
          <w:rFonts w:ascii="Goudy Old Style ATT" w:hAnsi="Goudy Old Style ATT"/>
          <w:spacing w:val="8"/>
          <w:kern w:val="20"/>
          <w:lang w:eastAsia="cs-CZ"/>
        </w:rPr>
        <w:t>ých pravidel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 </w:t>
      </w:r>
      <w:r w:rsidRPr="00D435E6">
        <w:rPr>
          <w:rFonts w:ascii="Goudy Old Style ATT" w:hAnsi="Goudy Old Style ATT"/>
          <w:spacing w:val="8"/>
          <w:kern w:val="20"/>
          <w:lang w:eastAsia="cs-CZ"/>
        </w:rPr>
        <w:t xml:space="preserve">nesmí 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správci rozpočtu </w:t>
      </w:r>
      <w:r w:rsidRPr="00D435E6">
        <w:rPr>
          <w:rFonts w:ascii="Goudy Old Style ATT" w:hAnsi="Goudy Old Style ATT"/>
          <w:spacing w:val="8"/>
          <w:kern w:val="20"/>
          <w:lang w:eastAsia="cs-CZ"/>
        </w:rPr>
        <w:t xml:space="preserve">vstupovat po dobu rozpočtového provizoria do žádných jednání, která by v budoucnu měla či mohla finančně zavazovat město, a to ani tehdy, je-li v návrhu rozpočtu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>na příslušný kalendářní rok doporučeném</w:t>
      </w:r>
      <w:r w:rsidR="0050301E">
        <w:rPr>
          <w:rFonts w:ascii="Goudy Old Style ATT" w:hAnsi="Goudy Old Style ATT"/>
          <w:spacing w:val="8"/>
          <w:kern w:val="20"/>
          <w:lang w:eastAsia="cs-CZ"/>
        </w:rPr>
        <w:t xml:space="preserve"> zastupitelstvu </w:t>
      </w:r>
      <w:r w:rsidR="002E43A1">
        <w:rPr>
          <w:rFonts w:ascii="Goudy Old Style ATT" w:hAnsi="Goudy Old Style ATT"/>
          <w:spacing w:val="8"/>
          <w:kern w:val="20"/>
          <w:lang w:eastAsia="cs-CZ"/>
        </w:rPr>
        <w:t>radou</w:t>
      </w:r>
      <w:r w:rsidRPr="00D435E6">
        <w:rPr>
          <w:rFonts w:ascii="Goudy Old Style ATT" w:hAnsi="Goudy Old Style ATT"/>
          <w:spacing w:val="8"/>
          <w:kern w:val="20"/>
          <w:lang w:eastAsia="cs-CZ"/>
        </w:rPr>
        <w:t xml:space="preserve"> s takovým výdajem počítáno.</w:t>
      </w:r>
    </w:p>
    <w:p w:rsidR="00FB7196" w:rsidRDefault="00FB7196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lastRenderedPageBreak/>
        <w:t>Příjmy a výdaje uskutečněné v období rozpočtového provizoria se stávají příjmy a výdaji rozpočtu po jeho schválení.</w:t>
      </w:r>
    </w:p>
    <w:p w:rsidR="00B50208" w:rsidRDefault="00B50208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V případě uplatnění opatření podle zákona o pravidlech rozpočtové odpovědnosti nesmí </w:t>
      </w:r>
      <w:r w:rsidR="00F37DC5">
        <w:rPr>
          <w:rFonts w:ascii="Goudy Old Style ATT" w:hAnsi="Goudy Old Style ATT"/>
          <w:spacing w:val="8"/>
          <w:kern w:val="20"/>
          <w:lang w:eastAsia="cs-CZ"/>
        </w:rPr>
        <w:t xml:space="preserve">v souladu s §13 odst. 4 zákona č. 250/2000 Sb., o rozpočtových pravidlech územních rozpočtů </w:t>
      </w:r>
      <w:r>
        <w:rPr>
          <w:rFonts w:ascii="Goudy Old Style ATT" w:hAnsi="Goudy Old Style ATT"/>
          <w:spacing w:val="8"/>
          <w:kern w:val="20"/>
          <w:lang w:eastAsia="cs-CZ"/>
        </w:rPr>
        <w:t>měsíční výdaje stanovené v bodě 2 těchto pravidel rozpočtového provizoria překročit 1/12 schváleného rozpočtu pro předchozí kalendářní rok. Vyšší výdaje lze stanovit pouze v případě, že jejich zvýšení přímo souvisí se zvýšením financování výdajů stanovených jiným zákonem nebo v případě zvýšených výdajů z důvodu předfinancování projektů spolufinancovaných z rozpočtu Evropské unie.</w:t>
      </w:r>
    </w:p>
    <w:p w:rsidR="00666A31" w:rsidRPr="005C4859" w:rsidRDefault="00666A31" w:rsidP="00662FB3">
      <w:pPr>
        <w:rPr>
          <w:rFonts w:ascii="Goudy Old Style ATT" w:hAnsi="Goudy Old Style ATT"/>
          <w:spacing w:val="8"/>
          <w:kern w:val="20"/>
          <w:lang w:eastAsia="cs-CZ"/>
        </w:rPr>
      </w:pPr>
      <w:r>
        <w:rPr>
          <w:rFonts w:ascii="Goudy Old Style ATT" w:hAnsi="Goudy Old Style ATT"/>
          <w:spacing w:val="8"/>
          <w:kern w:val="20"/>
          <w:lang w:eastAsia="cs-CZ"/>
        </w:rPr>
        <w:t xml:space="preserve">Uvedenými pravidly rozpočtového provizoria se řídí hospodaření celoměstských orgánů v rozpočtovém provizoriu, </w:t>
      </w:r>
      <w:r w:rsidR="007C3D92">
        <w:rPr>
          <w:rFonts w:ascii="Goudy Old Style ATT" w:hAnsi="Goudy Old Style ATT"/>
          <w:spacing w:val="8"/>
          <w:kern w:val="20"/>
          <w:lang w:eastAsia="cs-CZ"/>
        </w:rPr>
        <w:t xml:space="preserve">případně </w:t>
      </w:r>
      <w:r>
        <w:rPr>
          <w:rFonts w:ascii="Goudy Old Style ATT" w:hAnsi="Goudy Old Style ATT"/>
          <w:spacing w:val="8"/>
          <w:kern w:val="20"/>
          <w:lang w:eastAsia="cs-CZ"/>
        </w:rPr>
        <w:t xml:space="preserve">hospodaření městského obvodu v rozpočtovém provizoriu, pokud </w:t>
      </w:r>
      <w:r w:rsidR="007C3D92">
        <w:rPr>
          <w:rFonts w:ascii="Goudy Old Style ATT" w:hAnsi="Goudy Old Style ATT"/>
          <w:spacing w:val="8"/>
          <w:kern w:val="20"/>
          <w:lang w:eastAsia="cs-CZ"/>
        </w:rPr>
        <w:t>městský obvod nemá vlastní pravidla schválená zastupitelstvem městského obvodu.</w:t>
      </w:r>
    </w:p>
    <w:p w:rsidR="00662FB3" w:rsidRPr="00214CBD" w:rsidRDefault="00662FB3" w:rsidP="00662FB3">
      <w:pPr>
        <w:pStyle w:val="Nadpis2"/>
        <w:spacing w:after="240"/>
        <w:jc w:val="left"/>
        <w:rPr>
          <w:rFonts w:ascii="Goudy Old Style ATT" w:hAnsi="Goudy Old Style ATT"/>
          <w:b w:val="0"/>
          <w:smallCaps w:val="0"/>
          <w:spacing w:val="8"/>
          <w:sz w:val="22"/>
        </w:rPr>
      </w:pPr>
    </w:p>
    <w:p w:rsidR="00ED7945" w:rsidRDefault="00ED7945"/>
    <w:sectPr w:rsidR="00ED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3F" w:rsidRDefault="000F323F" w:rsidP="000F323F">
      <w:pPr>
        <w:spacing w:after="0" w:line="240" w:lineRule="auto"/>
      </w:pPr>
      <w:r>
        <w:separator/>
      </w:r>
    </w:p>
  </w:endnote>
  <w:endnote w:type="continuationSeparator" w:id="0">
    <w:p w:rsidR="000F323F" w:rsidRDefault="000F323F" w:rsidP="000F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 AT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F" w:rsidRDefault="000F32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F" w:rsidRDefault="000F32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F" w:rsidRDefault="000F32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3F" w:rsidRDefault="000F323F" w:rsidP="000F323F">
      <w:pPr>
        <w:spacing w:after="0" w:line="240" w:lineRule="auto"/>
      </w:pPr>
      <w:r>
        <w:separator/>
      </w:r>
    </w:p>
  </w:footnote>
  <w:footnote w:type="continuationSeparator" w:id="0">
    <w:p w:rsidR="000F323F" w:rsidRDefault="000F323F" w:rsidP="000F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F" w:rsidRDefault="000F32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F" w:rsidRPr="000F323F" w:rsidRDefault="000F323F">
    <w:pPr>
      <w:pStyle w:val="Zhlav"/>
      <w:rPr>
        <w:b/>
        <w:sz w:val="20"/>
        <w:szCs w:val="20"/>
      </w:rPr>
    </w:pPr>
    <w:bookmarkStart w:id="0" w:name="_GoBack"/>
    <w:r w:rsidRPr="000F323F">
      <w:rPr>
        <w:b/>
        <w:sz w:val="20"/>
        <w:szCs w:val="20"/>
      </w:rPr>
      <w:t xml:space="preserve">                                                                                                                                                Příloha č.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3F" w:rsidRDefault="000F32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96"/>
    <w:multiLevelType w:val="hybridMultilevel"/>
    <w:tmpl w:val="F16EB904"/>
    <w:lvl w:ilvl="0" w:tplc="33B4D376">
      <w:numFmt w:val="bullet"/>
      <w:lvlText w:val="-"/>
      <w:lvlJc w:val="left"/>
      <w:pPr>
        <w:ind w:left="720" w:hanging="360"/>
      </w:pPr>
      <w:rPr>
        <w:rFonts w:ascii="Goudy Old Style ATT" w:eastAsiaTheme="minorHAnsi" w:hAnsi="Goudy Old Style AT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859F0"/>
    <w:multiLevelType w:val="hybridMultilevel"/>
    <w:tmpl w:val="01101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3"/>
    <w:rsid w:val="000A1DFF"/>
    <w:rsid w:val="000F323F"/>
    <w:rsid w:val="002E43A1"/>
    <w:rsid w:val="00325CBA"/>
    <w:rsid w:val="003C5F3D"/>
    <w:rsid w:val="003C6999"/>
    <w:rsid w:val="0050301E"/>
    <w:rsid w:val="0052234E"/>
    <w:rsid w:val="00560CDA"/>
    <w:rsid w:val="006420E9"/>
    <w:rsid w:val="00662FB3"/>
    <w:rsid w:val="00666A31"/>
    <w:rsid w:val="00690465"/>
    <w:rsid w:val="00732DDF"/>
    <w:rsid w:val="007C3D92"/>
    <w:rsid w:val="00906254"/>
    <w:rsid w:val="00A73900"/>
    <w:rsid w:val="00B50208"/>
    <w:rsid w:val="00B81904"/>
    <w:rsid w:val="00BE5553"/>
    <w:rsid w:val="00ED7945"/>
    <w:rsid w:val="00F15769"/>
    <w:rsid w:val="00F37DC5"/>
    <w:rsid w:val="00FB7196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FB3"/>
  </w:style>
  <w:style w:type="paragraph" w:styleId="Nadpis2">
    <w:name w:val="heading 2"/>
    <w:basedOn w:val="Normln"/>
    <w:next w:val="Normln"/>
    <w:link w:val="Nadpis2Char"/>
    <w:qFormat/>
    <w:rsid w:val="00662FB3"/>
    <w:pPr>
      <w:keepNext/>
      <w:suppressAutoHyphens/>
      <w:spacing w:before="240" w:after="120"/>
      <w:jc w:val="center"/>
      <w:outlineLvl w:val="1"/>
    </w:pPr>
    <w:rPr>
      <w:b/>
      <w:smallCaps/>
      <w:spacing w:val="20"/>
      <w:kern w:val="2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62FB3"/>
    <w:rPr>
      <w:b/>
      <w:smallCaps/>
      <w:spacing w:val="20"/>
      <w:kern w:val="2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662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23F"/>
  </w:style>
  <w:style w:type="paragraph" w:styleId="Zpat">
    <w:name w:val="footer"/>
    <w:basedOn w:val="Normln"/>
    <w:link w:val="ZpatChar"/>
    <w:uiPriority w:val="99"/>
    <w:unhideWhenUsed/>
    <w:rsid w:val="000F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FB3"/>
  </w:style>
  <w:style w:type="paragraph" w:styleId="Nadpis2">
    <w:name w:val="heading 2"/>
    <w:basedOn w:val="Normln"/>
    <w:next w:val="Normln"/>
    <w:link w:val="Nadpis2Char"/>
    <w:qFormat/>
    <w:rsid w:val="00662FB3"/>
    <w:pPr>
      <w:keepNext/>
      <w:suppressAutoHyphens/>
      <w:spacing w:before="240" w:after="120"/>
      <w:jc w:val="center"/>
      <w:outlineLvl w:val="1"/>
    </w:pPr>
    <w:rPr>
      <w:b/>
      <w:smallCaps/>
      <w:spacing w:val="20"/>
      <w:kern w:val="2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62FB3"/>
    <w:rPr>
      <w:b/>
      <w:smallCaps/>
      <w:spacing w:val="20"/>
      <w:kern w:val="2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662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23F"/>
  </w:style>
  <w:style w:type="paragraph" w:styleId="Zpat">
    <w:name w:val="footer"/>
    <w:basedOn w:val="Normln"/>
    <w:link w:val="ZpatChar"/>
    <w:uiPriority w:val="99"/>
    <w:unhideWhenUsed/>
    <w:rsid w:val="000F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Helena</dc:creator>
  <cp:lastModifiedBy>Čechurová Jitka</cp:lastModifiedBy>
  <cp:revision>3</cp:revision>
  <cp:lastPrinted>2018-02-14T15:33:00Z</cp:lastPrinted>
  <dcterms:created xsi:type="dcterms:W3CDTF">2018-03-14T09:56:00Z</dcterms:created>
  <dcterms:modified xsi:type="dcterms:W3CDTF">2018-04-23T07:19:00Z</dcterms:modified>
</cp:coreProperties>
</file>