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AC0E71" w:rsidP="00AC0E71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5</w:t>
            </w:r>
            <w:r w:rsidR="00E31A85">
              <w:rPr>
                <w:bCs/>
                <w:sz w:val="24"/>
              </w:rPr>
              <w:t>. 201</w:t>
            </w:r>
            <w:r w:rsidR="005F7F04">
              <w:rPr>
                <w:bCs/>
                <w:sz w:val="24"/>
              </w:rPr>
              <w:t>8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690D3C">
              <w:rPr>
                <w:b/>
                <w:sz w:val="32"/>
                <w:szCs w:val="32"/>
              </w:rPr>
              <w:t>1</w:t>
            </w:r>
            <w:r w:rsidR="00064CC4">
              <w:rPr>
                <w:b/>
                <w:sz w:val="32"/>
                <w:szCs w:val="32"/>
              </w:rPr>
              <w:t>3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AC0E71" w:rsidP="00AC0E71">
            <w:pPr>
              <w:pStyle w:val="vlevo"/>
            </w:pPr>
            <w:r>
              <w:t>14</w:t>
            </w:r>
            <w:r w:rsidR="00A66D5E">
              <w:t xml:space="preserve">. </w:t>
            </w:r>
            <w:r>
              <w:t>5</w:t>
            </w:r>
            <w:r w:rsidR="006F08CA">
              <w:t>. 201</w:t>
            </w:r>
            <w:r w:rsidR="005F7F04">
              <w:t>8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807033" w:rsidP="00064CC4">
            <w:pPr>
              <w:jc w:val="both"/>
            </w:pPr>
            <w:r>
              <w:t>1</w:t>
            </w:r>
            <w:r w:rsidR="00064CC4">
              <w:t>7</w:t>
            </w:r>
            <w:r>
              <w:t>. rozpočtové opatření rozpočtu roku 2018 – př</w:t>
            </w:r>
            <w:r w:rsidR="00064CC4">
              <w:t>evod</w:t>
            </w:r>
            <w:r>
              <w:t xml:space="preserve"> </w:t>
            </w:r>
            <w:r w:rsidR="00690D3C">
              <w:t>finančních prostředků z</w:t>
            </w:r>
            <w:r w:rsidR="00064CC4">
              <w:t> </w:t>
            </w:r>
            <w:r w:rsidR="00690D3C">
              <w:t>rozpočtu</w:t>
            </w:r>
            <w:r w:rsidR="00064CC4">
              <w:t xml:space="preserve"> </w:t>
            </w:r>
            <w:r w:rsidR="00690D3C">
              <w:t xml:space="preserve">MMP do rozpočtu MO Plzeň 3 </w:t>
            </w:r>
            <w:r w:rsidR="00064CC4">
              <w:t>na akci „Parkovací zakladač“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07033" w:rsidRPr="00807033" w:rsidRDefault="00807033" w:rsidP="00807033"/>
    <w:p w:rsidR="00282225" w:rsidRDefault="00282225" w:rsidP="00282225">
      <w:pPr>
        <w:pStyle w:val="Nadpis2"/>
        <w:numPr>
          <w:ilvl w:val="0"/>
          <w:numId w:val="11"/>
        </w:numPr>
        <w:ind w:left="709"/>
        <w:rPr>
          <w:rFonts w:eastAsia="Arial Unicode MS"/>
        </w:rPr>
      </w:pPr>
      <w:proofErr w:type="gramStart"/>
      <w:r>
        <w:rPr>
          <w:rFonts w:eastAsia="Arial Unicode MS"/>
        </w:rPr>
        <w:t>b e r e   n a   v ě d o m í</w:t>
      </w:r>
      <w:proofErr w:type="gramEnd"/>
    </w:p>
    <w:p w:rsidR="00282225" w:rsidRDefault="00690D3C" w:rsidP="00282225">
      <w:pPr>
        <w:jc w:val="both"/>
      </w:pPr>
      <w:r>
        <w:t>usnesení Zastupitelstva města Plzně č. 1</w:t>
      </w:r>
      <w:r w:rsidR="00064CC4">
        <w:t>2</w:t>
      </w:r>
      <w:r>
        <w:t>5 ze dne 19. 4. 2018</w:t>
      </w:r>
    </w:p>
    <w:p w:rsidR="00282225" w:rsidRDefault="00282225" w:rsidP="00282225">
      <w:pPr>
        <w:ind w:left="360"/>
      </w:pPr>
    </w:p>
    <w:p w:rsidR="00976DE4" w:rsidRPr="00F6062F" w:rsidRDefault="00976DE4" w:rsidP="00282225">
      <w:pPr>
        <w:ind w:left="360"/>
      </w:pPr>
    </w:p>
    <w:p w:rsidR="00282225" w:rsidRDefault="00282225" w:rsidP="00282225">
      <w:pPr>
        <w:pStyle w:val="Nadpis2"/>
        <w:numPr>
          <w:ilvl w:val="0"/>
          <w:numId w:val="11"/>
        </w:numPr>
        <w:ind w:left="709"/>
      </w:pPr>
      <w:r>
        <w:t>s c h v a l u j e</w:t>
      </w:r>
    </w:p>
    <w:p w:rsidR="00282225" w:rsidRDefault="00282225" w:rsidP="00282225">
      <w:pPr>
        <w:jc w:val="both"/>
      </w:pPr>
      <w:r>
        <w:t>1</w:t>
      </w:r>
      <w:r w:rsidR="00064CC4">
        <w:t>7.</w:t>
      </w:r>
      <w:r>
        <w:t xml:space="preserve"> rozpočtov</w:t>
      </w:r>
      <w:r w:rsidR="00807033">
        <w:t>é</w:t>
      </w:r>
      <w:r>
        <w:t xml:space="preserve"> opatření rozpočtu roku 2018: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240"/>
        <w:gridCol w:w="3300"/>
      </w:tblGrid>
      <w:tr w:rsidR="00A60238" w:rsidTr="00120BCA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8" w:rsidRDefault="00A60238" w:rsidP="00120B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8" w:rsidRDefault="00A60238" w:rsidP="00120B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8" w:rsidRDefault="00A60238" w:rsidP="00120B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38" w:rsidRDefault="00A60238" w:rsidP="00120B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8" w:rsidRDefault="00A60238" w:rsidP="00120B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A60238" w:rsidTr="00120BCA">
        <w:trPr>
          <w:trHeight w:val="146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38" w:rsidRDefault="00A60238" w:rsidP="00120B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38" w:rsidRDefault="00A60238" w:rsidP="00120B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Převody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MMPxMO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ostatní (+)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8" w:rsidRDefault="00A60238" w:rsidP="00120B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8" w:rsidRDefault="00A60238" w:rsidP="00120B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38" w:rsidRDefault="00A60238" w:rsidP="00120B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Převod z rozpočtu MMP do rozpočtu MO 3 na akci "Parkovací zakladač"</w:t>
            </w:r>
          </w:p>
        </w:tc>
      </w:tr>
      <w:tr w:rsidR="00A60238" w:rsidTr="00120BCA">
        <w:trPr>
          <w:trHeight w:val="1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38" w:rsidRDefault="00A60238" w:rsidP="00120B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Odbor stavebně správní a investic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38" w:rsidRDefault="00A60238" w:rsidP="00120B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Kapitálové výdaje - stavební investice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8" w:rsidRDefault="00A60238" w:rsidP="00120B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8" w:rsidRDefault="00A60238" w:rsidP="00120B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38" w:rsidRDefault="00A60238" w:rsidP="00120B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Realizace akce "Parkovací zakladač"</w:t>
            </w:r>
          </w:p>
        </w:tc>
      </w:tr>
    </w:tbl>
    <w:p w:rsidR="00690D3C" w:rsidRDefault="00690D3C" w:rsidP="00282225">
      <w:pPr>
        <w:jc w:val="both"/>
      </w:pPr>
      <w:bookmarkStart w:id="3" w:name="_GoBack"/>
      <w:bookmarkEnd w:id="3"/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457598">
        <w:t>I</w:t>
      </w:r>
      <w:r w:rsidR="0032363E">
        <w:t>I</w:t>
      </w:r>
      <w:r w:rsidR="00A66D5E">
        <w:t>.    u k l á d á</w:t>
      </w:r>
      <w:proofErr w:type="gramEnd"/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EF2A71">
        <w:t>I</w:t>
      </w:r>
      <w:r w:rsidR="0024209C">
        <w:t>I</w:t>
      </w:r>
      <w:r>
        <w:t xml:space="preserve">. </w:t>
      </w:r>
      <w:r w:rsidR="00432916">
        <w:t xml:space="preserve">tohoto </w:t>
      </w:r>
      <w:r>
        <w:t>usnesení</w:t>
      </w:r>
    </w:p>
    <w:p w:rsidR="005F7F04" w:rsidRDefault="00A66D5E" w:rsidP="005F7F04">
      <w:r>
        <w:t xml:space="preserve">Termín: </w:t>
      </w:r>
      <w:r w:rsidR="00690D3C">
        <w:t>3</w:t>
      </w:r>
      <w:r w:rsidR="00976DE4">
        <w:t>0</w:t>
      </w:r>
      <w:r w:rsidR="00E31A85">
        <w:t xml:space="preserve">. </w:t>
      </w:r>
      <w:r w:rsidR="00976DE4">
        <w:t>6</w:t>
      </w:r>
      <w:r>
        <w:t>. 201</w:t>
      </w:r>
      <w:r w:rsidR="005F7F04">
        <w:t>8</w:t>
      </w:r>
      <w:r>
        <w:tab/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5F7F04">
        <w:t xml:space="preserve">vedoucí Odboru           </w:t>
      </w:r>
    </w:p>
    <w:p w:rsidR="005E0E96" w:rsidRDefault="005F7F04" w:rsidP="005F7F04">
      <w:r>
        <w:t xml:space="preserve">                                                                                  ekonomického ÚMO Plzeň 3</w:t>
      </w:r>
    </w:p>
    <w:p w:rsidR="00690D3C" w:rsidRDefault="00690D3C" w:rsidP="005F7F04"/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2B41BE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610CE" w:rsidP="001610CE">
            <w:r>
              <w:t>26</w:t>
            </w:r>
            <w:r w:rsidR="00E47E15">
              <w:t xml:space="preserve">. </w:t>
            </w:r>
            <w:r w:rsidR="00AC0E71">
              <w:t>4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5F7F04">
              <w:t>8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5F7F04" w:rsidP="005F7F04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43B5D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343B5D">
              <w:t>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10152A">
              <w:t>1</w:t>
            </w:r>
            <w:r w:rsidR="00690D3C">
              <w:t>4</w:t>
            </w:r>
            <w:r w:rsidR="00E47E15">
              <w:t xml:space="preserve">. </w:t>
            </w:r>
            <w:r w:rsidR="00690D3C">
              <w:t>5</w:t>
            </w:r>
            <w:r w:rsidR="0024209C">
              <w:t xml:space="preserve">. </w:t>
            </w:r>
            <w:r w:rsidR="00343B5D">
              <w:t>201</w:t>
            </w:r>
            <w:r w:rsidR="005F7F04">
              <w:t>8</w:t>
            </w:r>
          </w:p>
          <w:p w:rsidR="00A66D5E" w:rsidRDefault="00A66D5E" w:rsidP="00807033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690D3C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690D3C">
              <w:t>…</w:t>
            </w:r>
          </w:p>
        </w:tc>
      </w:tr>
    </w:tbl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37"/>
    <w:multiLevelType w:val="hybridMultilevel"/>
    <w:tmpl w:val="D0FA86BC"/>
    <w:lvl w:ilvl="0" w:tplc="1EF4E91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1630C"/>
    <w:rsid w:val="00044483"/>
    <w:rsid w:val="00056898"/>
    <w:rsid w:val="00062532"/>
    <w:rsid w:val="00064CC4"/>
    <w:rsid w:val="00082118"/>
    <w:rsid w:val="00095A8E"/>
    <w:rsid w:val="000A6CEA"/>
    <w:rsid w:val="000B07F1"/>
    <w:rsid w:val="000C6333"/>
    <w:rsid w:val="000E79B4"/>
    <w:rsid w:val="000F5A77"/>
    <w:rsid w:val="0010152A"/>
    <w:rsid w:val="001050EA"/>
    <w:rsid w:val="0013415D"/>
    <w:rsid w:val="00135E00"/>
    <w:rsid w:val="0014048C"/>
    <w:rsid w:val="00144E85"/>
    <w:rsid w:val="00147268"/>
    <w:rsid w:val="00160B96"/>
    <w:rsid w:val="001610CE"/>
    <w:rsid w:val="001805AE"/>
    <w:rsid w:val="00197F12"/>
    <w:rsid w:val="001A197C"/>
    <w:rsid w:val="001B604D"/>
    <w:rsid w:val="001D3E44"/>
    <w:rsid w:val="002103FF"/>
    <w:rsid w:val="0024209C"/>
    <w:rsid w:val="002438D3"/>
    <w:rsid w:val="002578FF"/>
    <w:rsid w:val="002776C3"/>
    <w:rsid w:val="00282225"/>
    <w:rsid w:val="002A2C50"/>
    <w:rsid w:val="002B41BE"/>
    <w:rsid w:val="002D1097"/>
    <w:rsid w:val="002E168A"/>
    <w:rsid w:val="002F319E"/>
    <w:rsid w:val="00305985"/>
    <w:rsid w:val="003152A6"/>
    <w:rsid w:val="0032363E"/>
    <w:rsid w:val="0033204E"/>
    <w:rsid w:val="00334831"/>
    <w:rsid w:val="003437EB"/>
    <w:rsid w:val="00343B5D"/>
    <w:rsid w:val="00350EB1"/>
    <w:rsid w:val="003713BB"/>
    <w:rsid w:val="0039299F"/>
    <w:rsid w:val="003B0591"/>
    <w:rsid w:val="003E4957"/>
    <w:rsid w:val="003E6B1A"/>
    <w:rsid w:val="00432916"/>
    <w:rsid w:val="00432DDA"/>
    <w:rsid w:val="00433778"/>
    <w:rsid w:val="00457598"/>
    <w:rsid w:val="00472501"/>
    <w:rsid w:val="004A10F3"/>
    <w:rsid w:val="004A3241"/>
    <w:rsid w:val="004B3754"/>
    <w:rsid w:val="004B59D9"/>
    <w:rsid w:val="004E5364"/>
    <w:rsid w:val="004F76BA"/>
    <w:rsid w:val="00516620"/>
    <w:rsid w:val="00520ABB"/>
    <w:rsid w:val="005441EB"/>
    <w:rsid w:val="0058037B"/>
    <w:rsid w:val="005E0E96"/>
    <w:rsid w:val="005E2012"/>
    <w:rsid w:val="005F7F04"/>
    <w:rsid w:val="006337F3"/>
    <w:rsid w:val="0066322C"/>
    <w:rsid w:val="006761FA"/>
    <w:rsid w:val="00690D3C"/>
    <w:rsid w:val="006B389B"/>
    <w:rsid w:val="006E0DFF"/>
    <w:rsid w:val="006F08CA"/>
    <w:rsid w:val="006F6374"/>
    <w:rsid w:val="00706629"/>
    <w:rsid w:val="00710E7B"/>
    <w:rsid w:val="00712265"/>
    <w:rsid w:val="007615E4"/>
    <w:rsid w:val="00761D0E"/>
    <w:rsid w:val="00761F7F"/>
    <w:rsid w:val="0077357C"/>
    <w:rsid w:val="0078443A"/>
    <w:rsid w:val="007B08F5"/>
    <w:rsid w:val="007C7B8F"/>
    <w:rsid w:val="007D149E"/>
    <w:rsid w:val="007D1AB0"/>
    <w:rsid w:val="007D6C2F"/>
    <w:rsid w:val="007D72AD"/>
    <w:rsid w:val="007E1800"/>
    <w:rsid w:val="00804F39"/>
    <w:rsid w:val="00807033"/>
    <w:rsid w:val="008109F5"/>
    <w:rsid w:val="00814D7D"/>
    <w:rsid w:val="00861E08"/>
    <w:rsid w:val="008702CB"/>
    <w:rsid w:val="008A3B72"/>
    <w:rsid w:val="008B325C"/>
    <w:rsid w:val="008B767F"/>
    <w:rsid w:val="008C3C5C"/>
    <w:rsid w:val="008D1E92"/>
    <w:rsid w:val="008E3A36"/>
    <w:rsid w:val="00904A06"/>
    <w:rsid w:val="00907785"/>
    <w:rsid w:val="00926B2C"/>
    <w:rsid w:val="00927C01"/>
    <w:rsid w:val="00951F1A"/>
    <w:rsid w:val="00976DE4"/>
    <w:rsid w:val="00977A88"/>
    <w:rsid w:val="009949A5"/>
    <w:rsid w:val="009A1483"/>
    <w:rsid w:val="009D04A2"/>
    <w:rsid w:val="00A14E43"/>
    <w:rsid w:val="00A23D36"/>
    <w:rsid w:val="00A3374D"/>
    <w:rsid w:val="00A34D10"/>
    <w:rsid w:val="00A409A2"/>
    <w:rsid w:val="00A56301"/>
    <w:rsid w:val="00A60238"/>
    <w:rsid w:val="00A66D5E"/>
    <w:rsid w:val="00A72D07"/>
    <w:rsid w:val="00A80E56"/>
    <w:rsid w:val="00AC0E71"/>
    <w:rsid w:val="00AF558C"/>
    <w:rsid w:val="00B11D7C"/>
    <w:rsid w:val="00B8489D"/>
    <w:rsid w:val="00BA4106"/>
    <w:rsid w:val="00BC0D43"/>
    <w:rsid w:val="00BC6C82"/>
    <w:rsid w:val="00BD5C46"/>
    <w:rsid w:val="00BF1F90"/>
    <w:rsid w:val="00C068DE"/>
    <w:rsid w:val="00C20A79"/>
    <w:rsid w:val="00C20E68"/>
    <w:rsid w:val="00C21839"/>
    <w:rsid w:val="00C2325D"/>
    <w:rsid w:val="00C51691"/>
    <w:rsid w:val="00C627D8"/>
    <w:rsid w:val="00C979CD"/>
    <w:rsid w:val="00CB4CF8"/>
    <w:rsid w:val="00CD154D"/>
    <w:rsid w:val="00CE25FD"/>
    <w:rsid w:val="00D05E24"/>
    <w:rsid w:val="00D13403"/>
    <w:rsid w:val="00D164DF"/>
    <w:rsid w:val="00D41CBF"/>
    <w:rsid w:val="00D65F5E"/>
    <w:rsid w:val="00D9215B"/>
    <w:rsid w:val="00DF45FD"/>
    <w:rsid w:val="00E31A85"/>
    <w:rsid w:val="00E43BA3"/>
    <w:rsid w:val="00E47E15"/>
    <w:rsid w:val="00E55B22"/>
    <w:rsid w:val="00E8064B"/>
    <w:rsid w:val="00EB59AC"/>
    <w:rsid w:val="00EC6800"/>
    <w:rsid w:val="00EF2A71"/>
    <w:rsid w:val="00F317A2"/>
    <w:rsid w:val="00F62653"/>
    <w:rsid w:val="00F64AED"/>
    <w:rsid w:val="00F80D67"/>
    <w:rsid w:val="00F92FD0"/>
    <w:rsid w:val="00F947C6"/>
    <w:rsid w:val="00FA5269"/>
    <w:rsid w:val="00FA67BD"/>
    <w:rsid w:val="00FC2E56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8D6E-3A25-4BB4-9E42-C9FACF3A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5</cp:revision>
  <cp:lastPrinted>2017-10-25T14:36:00Z</cp:lastPrinted>
  <dcterms:created xsi:type="dcterms:W3CDTF">2018-04-24T13:36:00Z</dcterms:created>
  <dcterms:modified xsi:type="dcterms:W3CDTF">2018-04-24T13:40:00Z</dcterms:modified>
</cp:coreProperties>
</file>