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3" w:rsidRDefault="008B3DD3">
      <w:pPr>
        <w:numPr>
          <w:ilvl w:val="12"/>
          <w:numId w:val="0"/>
        </w:num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8B3DD3">
        <w:tc>
          <w:tcPr>
            <w:tcW w:w="3756" w:type="dxa"/>
          </w:tcPr>
          <w:p w:rsidR="008B3DD3" w:rsidRDefault="0018032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8B3DD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1874" w:type="dxa"/>
          </w:tcPr>
          <w:p w:rsidR="008B3DD3" w:rsidRPr="00BF713E" w:rsidRDefault="00470F04">
            <w:pPr>
              <w:pStyle w:val="Zpat"/>
              <w:rPr>
                <w:b/>
                <w:i/>
              </w:rPr>
            </w:pPr>
            <w:r w:rsidRPr="00BF713E">
              <w:rPr>
                <w:b/>
                <w:spacing w:val="0"/>
                <w:szCs w:val="24"/>
              </w:rPr>
              <w:t>24. 5. 2018</w:t>
            </w:r>
          </w:p>
        </w:tc>
        <w:bookmarkEnd w:id="2"/>
        <w:tc>
          <w:tcPr>
            <w:tcW w:w="3080" w:type="dxa"/>
          </w:tcPr>
          <w:p w:rsidR="008B3DD3" w:rsidRDefault="00C77383">
            <w:pPr>
              <w:pStyle w:val="Nadpis1"/>
            </w:pPr>
            <w:r>
              <w:t>TN</w:t>
            </w:r>
            <w:r w:rsidR="00265DC5">
              <w:t>/1</w:t>
            </w:r>
          </w:p>
        </w:tc>
      </w:tr>
    </w:tbl>
    <w:p w:rsidR="008B3DD3" w:rsidRDefault="008B3DD3">
      <w:pPr>
        <w:pStyle w:val="vlevo"/>
      </w:pPr>
    </w:p>
    <w:p w:rsidR="008B3DD3" w:rsidRDefault="008B3D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B3DD3" w:rsidRDefault="008B3DD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8B3DD3">
        <w:tc>
          <w:tcPr>
            <w:tcW w:w="570" w:type="dxa"/>
          </w:tcPr>
          <w:p w:rsidR="008B3DD3" w:rsidRDefault="008B3DD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B3DD3" w:rsidRDefault="008B3DD3">
            <w:pPr>
              <w:pStyle w:val="vlevo"/>
              <w:rPr>
                <w:i/>
              </w:rPr>
            </w:pPr>
            <w:r>
              <w:t xml:space="preserve">…… </w:t>
            </w:r>
          </w:p>
        </w:tc>
        <w:tc>
          <w:tcPr>
            <w:tcW w:w="1092" w:type="dxa"/>
          </w:tcPr>
          <w:p w:rsidR="008B3DD3" w:rsidRDefault="008B3DD3">
            <w:pPr>
              <w:pStyle w:val="vlevo"/>
            </w:pPr>
            <w:r>
              <w:t xml:space="preserve">ze dne: </w:t>
            </w:r>
          </w:p>
        </w:tc>
        <w:tc>
          <w:tcPr>
            <w:tcW w:w="3395" w:type="dxa"/>
          </w:tcPr>
          <w:p w:rsidR="008B3DD3" w:rsidRDefault="00470F04">
            <w:pPr>
              <w:pStyle w:val="vlevo"/>
              <w:rPr>
                <w:i/>
              </w:rPr>
            </w:pPr>
            <w:r>
              <w:t>24. 5. 2018</w:t>
            </w:r>
          </w:p>
        </w:tc>
      </w:tr>
    </w:tbl>
    <w:p w:rsidR="008B3DD3" w:rsidRDefault="008B3DD3" w:rsidP="002A7FCC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8B3DD3" w:rsidTr="002F654B">
        <w:trPr>
          <w:cantSplit/>
          <w:trHeight w:val="212"/>
        </w:trPr>
        <w:tc>
          <w:tcPr>
            <w:tcW w:w="1275" w:type="dxa"/>
          </w:tcPr>
          <w:p w:rsidR="008B3DD3" w:rsidRDefault="008B3DD3">
            <w:pPr>
              <w:pStyle w:val="vlevo"/>
            </w:pPr>
            <w:r>
              <w:t>Ve věci:</w:t>
            </w:r>
          </w:p>
        </w:tc>
        <w:tc>
          <w:tcPr>
            <w:tcW w:w="7473" w:type="dxa"/>
          </w:tcPr>
          <w:p w:rsidR="008B3DD3" w:rsidRDefault="00DA0FBD">
            <w:pPr>
              <w:pStyle w:val="vlevo"/>
              <w:rPr>
                <w:i/>
              </w:rPr>
            </w:pPr>
            <w:r>
              <w:t>Souhlas s projektem fúze a schválení změny účasti statutárního města Plzně ve společnosti Plzeňská teplárenská, a.s.</w:t>
            </w:r>
          </w:p>
        </w:tc>
      </w:tr>
    </w:tbl>
    <w:p w:rsidR="008B3DD3" w:rsidRDefault="00EA6DAD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BC1D919" wp14:editId="36B271F8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9FE51C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8B3DD3" w:rsidRDefault="008B3DD3">
      <w:pPr>
        <w:pStyle w:val="vlevo"/>
      </w:pPr>
    </w:p>
    <w:p w:rsidR="008B3DD3" w:rsidRDefault="0018032A">
      <w:pPr>
        <w:pStyle w:val="vlevot"/>
      </w:pPr>
      <w:r>
        <w:t>Zastupitelstvo</w:t>
      </w:r>
      <w:r w:rsidR="008B3DD3">
        <w:t xml:space="preserve"> města Plzně</w:t>
      </w:r>
    </w:p>
    <w:p w:rsidR="008B3DD3" w:rsidRDefault="008B3DD3">
      <w:pPr>
        <w:pStyle w:val="vlevo"/>
        <w:rPr>
          <w:i/>
        </w:rPr>
      </w:pPr>
      <w:r>
        <w:t xml:space="preserve">k návrhu </w:t>
      </w:r>
      <w:r w:rsidR="0018032A">
        <w:t>Rady města Plzně</w:t>
      </w:r>
    </w:p>
    <w:p w:rsidR="00DA0FBD" w:rsidRDefault="00DA0FBD" w:rsidP="00DA0FBD">
      <w:pPr>
        <w:pStyle w:val="vlevot"/>
      </w:pPr>
      <w:r>
        <w:t xml:space="preserve">             </w:t>
      </w:r>
    </w:p>
    <w:p w:rsidR="00DA0FBD" w:rsidRDefault="00DA0FBD" w:rsidP="00DA0FBD">
      <w:pPr>
        <w:pStyle w:val="parzahl"/>
        <w:spacing w:after="0"/>
      </w:pPr>
      <w:r>
        <w:t>B e r e   n a   v ě d o m í</w:t>
      </w:r>
    </w:p>
    <w:p w:rsidR="00DA0FBD" w:rsidRDefault="00DA0FBD" w:rsidP="00DA0FBD">
      <w:pPr>
        <w:ind w:left="426"/>
        <w:jc w:val="both"/>
      </w:pP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>Usnesení Zastupitelstva města Plzně č. 275 ze dne 22. 6. 2017 a usnesení Zastupitelstva města Plzně č. 522 ze dne 14. 12. 2017, kterým byly schváleny základní parametry projektu fúze společností Plzeňská teplárenská, a.s. (dále jen „PT, a.s.“) a Plzeňská energetika a.s. a (dále jen „PE a.s.“);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 xml:space="preserve">Ustanovení § 84 odst. 2 písm. e) zákona č. 128/2000 Sb., o obcích, v platném znění, podle kterého zastupitelstvo obce rozhoduje o účasti obce v již založených právnických osobách;  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 xml:space="preserve">Usnesení Krajského soudu v Plzni ze dne 5. 9. 2017, č. j. 46 </w:t>
      </w:r>
      <w:proofErr w:type="spellStart"/>
      <w:r>
        <w:t>Nc</w:t>
      </w:r>
      <w:proofErr w:type="spellEnd"/>
      <w:r>
        <w:t xml:space="preserve"> 4022/2017-21, které nabylo právní moci dne 23.</w:t>
      </w:r>
      <w:r w:rsidR="00573EA8">
        <w:t xml:space="preserve"> </w:t>
      </w:r>
      <w:r>
        <w:t>9.</w:t>
      </w:r>
      <w:r w:rsidR="001150B7">
        <w:t xml:space="preserve"> </w:t>
      </w:r>
      <w:r>
        <w:t xml:space="preserve">2017, kterým byla ustavena společnost </w:t>
      </w:r>
      <w:proofErr w:type="spellStart"/>
      <w:r>
        <w:t>Kreston</w:t>
      </w:r>
      <w:proofErr w:type="spellEnd"/>
      <w:r>
        <w:t xml:space="preserve"> A&amp;CE </w:t>
      </w:r>
      <w:proofErr w:type="spellStart"/>
      <w:r>
        <w:t>Consulting</w:t>
      </w:r>
      <w:proofErr w:type="spellEnd"/>
      <w:r>
        <w:t>, s.r.o. znalcem pro ocenění jmění PE a.s. a zpracováním znalecké zprávy o fúzi</w:t>
      </w:r>
      <w:r w:rsidR="00265DC5">
        <w:t xml:space="preserve"> a</w:t>
      </w:r>
      <w:r>
        <w:t xml:space="preserve"> které je přílohou č. </w:t>
      </w:r>
      <w:r w:rsidR="007B6EBE">
        <w:t>2</w:t>
      </w:r>
      <w:r>
        <w:t xml:space="preserve"> podkladových materiálů;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>Skutečnost, že rozhodný den fúze PT, a.s. a PE a.s. byl stanoven na 1. 1. 2018;</w:t>
      </w:r>
    </w:p>
    <w:p w:rsidR="00985704" w:rsidRDefault="00985704" w:rsidP="00DA0FBD">
      <w:pPr>
        <w:numPr>
          <w:ilvl w:val="0"/>
          <w:numId w:val="10"/>
        </w:numPr>
        <w:ind w:left="426" w:hanging="426"/>
        <w:jc w:val="both"/>
      </w:pPr>
      <w:r>
        <w:t xml:space="preserve">Skutečnost, že jediným akcionářem PE a.s. se stala na místo společnosti EP             </w:t>
      </w:r>
      <w:proofErr w:type="spellStart"/>
      <w:r>
        <w:t>Energy</w:t>
      </w:r>
      <w:proofErr w:type="spellEnd"/>
      <w:r>
        <w:t>, a.s. společnost E</w:t>
      </w:r>
      <w:r w:rsidR="00001517">
        <w:t>P</w:t>
      </w:r>
      <w:r>
        <w:t xml:space="preserve"> </w:t>
      </w:r>
      <w:proofErr w:type="spellStart"/>
      <w:r>
        <w:t>Infrastru</w:t>
      </w:r>
      <w:r w:rsidR="0071440C">
        <w:t>c</w:t>
      </w:r>
      <w:r>
        <w:t>ture</w:t>
      </w:r>
      <w:proofErr w:type="spellEnd"/>
      <w:r>
        <w:t>, a.s., IČO: 024 13 507, se sídlem Praha 1, Josefov, Pařížská 130/26, PSČ 110 00;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>Z</w:t>
      </w:r>
      <w:r w:rsidR="00265DC5">
        <w:t>ávě</w:t>
      </w:r>
      <w:r w:rsidR="009D77AB">
        <w:t>rečná zpráva</w:t>
      </w:r>
      <w:r w:rsidR="00265DC5">
        <w:t xml:space="preserve"> </w:t>
      </w:r>
      <w:r>
        <w:t xml:space="preserve">znaleckého ústavu společnosti </w:t>
      </w:r>
      <w:proofErr w:type="spellStart"/>
      <w:r>
        <w:t>Kreston</w:t>
      </w:r>
      <w:proofErr w:type="spellEnd"/>
      <w:r>
        <w:t xml:space="preserve"> A&amp;CE </w:t>
      </w:r>
      <w:proofErr w:type="spellStart"/>
      <w:r>
        <w:t>Consulting</w:t>
      </w:r>
      <w:proofErr w:type="spellEnd"/>
      <w:r>
        <w:t xml:space="preserve">, a.s. ze dne </w:t>
      </w:r>
      <w:r w:rsidR="009D77AB">
        <w:t>9</w:t>
      </w:r>
      <w:r w:rsidR="00C15978">
        <w:t xml:space="preserve">. </w:t>
      </w:r>
      <w:r w:rsidR="009D77AB">
        <w:t>5</w:t>
      </w:r>
      <w:r w:rsidR="00C15978">
        <w:t>. 2018</w:t>
      </w:r>
      <w:r>
        <w:t xml:space="preserve">, </w:t>
      </w:r>
      <w:r w:rsidR="009D77AB">
        <w:t xml:space="preserve">vyplývající ze znaleckého posudku </w:t>
      </w:r>
      <w:r>
        <w:t xml:space="preserve">č. </w:t>
      </w:r>
      <w:r w:rsidR="007B6EBE">
        <w:t>3273-53/18 o ocenění</w:t>
      </w:r>
      <w:r>
        <w:t xml:space="preserve"> jmění PT, a.s.</w:t>
      </w:r>
      <w:r w:rsidR="00265DC5">
        <w:t>,</w:t>
      </w:r>
      <w:r>
        <w:t xml:space="preserve"> kter</w:t>
      </w:r>
      <w:r w:rsidR="009D77AB">
        <w:t>á</w:t>
      </w:r>
      <w:r>
        <w:t xml:space="preserve"> j</w:t>
      </w:r>
      <w:r w:rsidR="009D77AB">
        <w:t>e</w:t>
      </w:r>
      <w:r>
        <w:t xml:space="preserve"> přílohou č. </w:t>
      </w:r>
      <w:r w:rsidR="007B6EBE">
        <w:t>3</w:t>
      </w:r>
      <w:r>
        <w:t xml:space="preserve"> podkladových materiálů;</w:t>
      </w:r>
    </w:p>
    <w:p w:rsidR="007B6EBE" w:rsidRDefault="007B6EBE" w:rsidP="00DA0FBD">
      <w:pPr>
        <w:numPr>
          <w:ilvl w:val="0"/>
          <w:numId w:val="10"/>
        </w:numPr>
        <w:ind w:left="426" w:hanging="426"/>
        <w:jc w:val="both"/>
      </w:pPr>
      <w:r>
        <w:t>Z</w:t>
      </w:r>
      <w:r w:rsidR="00265DC5">
        <w:t>ávě</w:t>
      </w:r>
      <w:r w:rsidR="009D77AB">
        <w:t xml:space="preserve">rečná zpráva </w:t>
      </w:r>
      <w:r w:rsidR="00265DC5">
        <w:t>z</w:t>
      </w:r>
      <w:r>
        <w:t>naleck</w:t>
      </w:r>
      <w:r w:rsidR="00265DC5">
        <w:t>ého</w:t>
      </w:r>
      <w:r>
        <w:t xml:space="preserve"> posudk</w:t>
      </w:r>
      <w:r w:rsidR="00265DC5">
        <w:t>u</w:t>
      </w:r>
      <w:r>
        <w:t xml:space="preserve"> znaleckého ústavu společnosti </w:t>
      </w:r>
      <w:proofErr w:type="spellStart"/>
      <w:r>
        <w:t>Kreston</w:t>
      </w:r>
      <w:proofErr w:type="spellEnd"/>
      <w:r>
        <w:t xml:space="preserve"> A&amp;CE </w:t>
      </w:r>
      <w:proofErr w:type="spellStart"/>
      <w:r>
        <w:t>Consulting</w:t>
      </w:r>
      <w:proofErr w:type="spellEnd"/>
      <w:r>
        <w:t xml:space="preserve">, a.s. ze dne </w:t>
      </w:r>
      <w:r w:rsidR="009D77AB">
        <w:t>9</w:t>
      </w:r>
      <w:r w:rsidR="00C15978">
        <w:t xml:space="preserve">. </w:t>
      </w:r>
      <w:r w:rsidR="009D77AB">
        <w:t>5</w:t>
      </w:r>
      <w:r w:rsidR="00C15978">
        <w:t>. 2018</w:t>
      </w:r>
      <w:r>
        <w:t xml:space="preserve">, </w:t>
      </w:r>
      <w:r w:rsidR="009D77AB">
        <w:t xml:space="preserve">vyplývající ze znaleckého posudku </w:t>
      </w:r>
      <w:r>
        <w:t>č. 3274-54/18, který oceňuje jmění PE a.s.</w:t>
      </w:r>
      <w:r w:rsidR="00265DC5">
        <w:t>,</w:t>
      </w:r>
      <w:r>
        <w:t xml:space="preserve"> </w:t>
      </w:r>
      <w:r w:rsidR="009D77AB">
        <w:t xml:space="preserve">která je </w:t>
      </w:r>
      <w:r w:rsidR="00C15978">
        <w:t>přílohou č. 3</w:t>
      </w:r>
      <w:r>
        <w:t xml:space="preserve"> podkladových materiálů;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>Z</w:t>
      </w:r>
      <w:r w:rsidR="00265DC5">
        <w:t>ávěry z</w:t>
      </w:r>
      <w:r>
        <w:t>naleck</w:t>
      </w:r>
      <w:r w:rsidR="00265DC5">
        <w:t>ého</w:t>
      </w:r>
      <w:r>
        <w:t xml:space="preserve"> posudk</w:t>
      </w:r>
      <w:r w:rsidR="00265DC5">
        <w:t>u</w:t>
      </w:r>
      <w:r>
        <w:t xml:space="preserve"> znaleckého ústavu společnosti Grant </w:t>
      </w:r>
      <w:proofErr w:type="spellStart"/>
      <w:r>
        <w:t>Thornton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a.s. ze dne </w:t>
      </w:r>
      <w:r w:rsidR="009D77AB">
        <w:t>1</w:t>
      </w:r>
      <w:r w:rsidR="00C15978">
        <w:t>4. 5. 2018</w:t>
      </w:r>
      <w:r>
        <w:t xml:space="preserve">, </w:t>
      </w:r>
      <w:r w:rsidR="009D77AB">
        <w:t xml:space="preserve">vyplývající ze znaleckého posudku </w:t>
      </w:r>
      <w:r>
        <w:t xml:space="preserve">č. </w:t>
      </w:r>
      <w:r w:rsidR="00C15978">
        <w:t>3114-62/2018</w:t>
      </w:r>
      <w:r>
        <w:t>, který oceňuje jmění PT, a.s. a PE a.s.</w:t>
      </w:r>
      <w:r w:rsidR="00265DC5">
        <w:t>,</w:t>
      </w:r>
      <w:r>
        <w:t xml:space="preserve"> </w:t>
      </w:r>
      <w:r w:rsidR="00F1002D">
        <w:t xml:space="preserve">a </w:t>
      </w:r>
      <w:r>
        <w:t>kter</w:t>
      </w:r>
      <w:r w:rsidR="00265DC5">
        <w:t>é</w:t>
      </w:r>
      <w:r>
        <w:t xml:space="preserve"> j</w:t>
      </w:r>
      <w:r w:rsidR="00265DC5">
        <w:t>sou</w:t>
      </w:r>
      <w:r>
        <w:t xml:space="preserve"> přílohou č. </w:t>
      </w:r>
      <w:r w:rsidR="00C15978">
        <w:t>4</w:t>
      </w:r>
      <w:r>
        <w:t xml:space="preserve"> podkladových materiálů;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 xml:space="preserve">Znění Projektu fúze sloučením PT, a.s. a PE a.s., který je přílohou </w:t>
      </w:r>
      <w:proofErr w:type="gramStart"/>
      <w:r>
        <w:t xml:space="preserve">č. </w:t>
      </w:r>
      <w:r w:rsidR="007B6EBE">
        <w:t>1</w:t>
      </w:r>
      <w:r>
        <w:t xml:space="preserve"> podkladových</w:t>
      </w:r>
      <w:proofErr w:type="gramEnd"/>
      <w:r>
        <w:t xml:space="preserve"> materiálů;</w:t>
      </w:r>
    </w:p>
    <w:p w:rsidR="00DA0FBD" w:rsidRDefault="00DA0FBD" w:rsidP="00DA0FBD">
      <w:pPr>
        <w:numPr>
          <w:ilvl w:val="0"/>
          <w:numId w:val="10"/>
        </w:numPr>
        <w:ind w:left="426" w:hanging="426"/>
        <w:jc w:val="both"/>
      </w:pPr>
      <w:r>
        <w:t xml:space="preserve">Znalecká zpráva o fúzi znaleckého ústavu společnosti </w:t>
      </w:r>
      <w:proofErr w:type="spellStart"/>
      <w:r>
        <w:t>Kreston</w:t>
      </w:r>
      <w:proofErr w:type="spellEnd"/>
      <w:r>
        <w:t xml:space="preserve"> A&amp;CE </w:t>
      </w:r>
      <w:proofErr w:type="spellStart"/>
      <w:r>
        <w:t>Consulting</w:t>
      </w:r>
      <w:proofErr w:type="spellEnd"/>
      <w:r>
        <w:t xml:space="preserve">, a.s. ze dne </w:t>
      </w:r>
      <w:r w:rsidR="00C15978">
        <w:t>14. 5. 2018</w:t>
      </w:r>
      <w:r>
        <w:t xml:space="preserve">, č. </w:t>
      </w:r>
      <w:r w:rsidR="00C15978">
        <w:t>3291-71/18</w:t>
      </w:r>
      <w:r>
        <w:t xml:space="preserve">, která je přílohou č. </w:t>
      </w:r>
      <w:r w:rsidR="00C15978">
        <w:t>5</w:t>
      </w:r>
      <w:r>
        <w:t xml:space="preserve"> podkladových materiálů;</w:t>
      </w:r>
    </w:p>
    <w:p w:rsidR="004B10B5" w:rsidRDefault="004B10B5" w:rsidP="00DA0FBD">
      <w:pPr>
        <w:numPr>
          <w:ilvl w:val="0"/>
          <w:numId w:val="10"/>
        </w:numPr>
        <w:ind w:left="426" w:hanging="426"/>
        <w:jc w:val="both"/>
      </w:pPr>
      <w:r>
        <w:t>Prohlášení PE a</w:t>
      </w:r>
      <w:r w:rsidR="00857CE3">
        <w:t>.s. o bezdlužnosti ze dne 11.</w:t>
      </w:r>
      <w:r w:rsidR="00B754F4">
        <w:t xml:space="preserve"> </w:t>
      </w:r>
      <w:r w:rsidR="00857CE3">
        <w:t>5.</w:t>
      </w:r>
      <w:r w:rsidR="00B754F4">
        <w:t xml:space="preserve"> </w:t>
      </w:r>
      <w:r>
        <w:t xml:space="preserve">2018, které tvoří přílohu </w:t>
      </w:r>
      <w:r w:rsidR="00625EFC">
        <w:t xml:space="preserve">č. </w:t>
      </w:r>
      <w:r>
        <w:t>6 podkladových materiálů;</w:t>
      </w:r>
    </w:p>
    <w:p w:rsidR="004B10B5" w:rsidRDefault="004B10B5" w:rsidP="00DA0FBD">
      <w:pPr>
        <w:numPr>
          <w:ilvl w:val="0"/>
          <w:numId w:val="10"/>
        </w:numPr>
        <w:ind w:left="426" w:hanging="426"/>
        <w:jc w:val="both"/>
      </w:pPr>
      <w:r>
        <w:lastRenderedPageBreak/>
        <w:t>Potvrzení EPI, a.s. o zániku</w:t>
      </w:r>
      <w:r w:rsidR="00625EFC">
        <w:t xml:space="preserve"> zajištění PE a.s. ze dne 11.</w:t>
      </w:r>
      <w:r w:rsidR="00B754F4">
        <w:t xml:space="preserve"> </w:t>
      </w:r>
      <w:r w:rsidR="00625EFC">
        <w:t>5.</w:t>
      </w:r>
      <w:r w:rsidR="00B754F4">
        <w:t xml:space="preserve"> </w:t>
      </w:r>
      <w:r>
        <w:t xml:space="preserve">2018, které tvoří </w:t>
      </w:r>
      <w:proofErr w:type="gramStart"/>
      <w:r>
        <w:t xml:space="preserve">přílohu </w:t>
      </w:r>
      <w:r w:rsidR="00B754F4">
        <w:t xml:space="preserve">   </w:t>
      </w:r>
      <w:r w:rsidR="00625EFC">
        <w:t>č.</w:t>
      </w:r>
      <w:proofErr w:type="gramEnd"/>
      <w:r w:rsidR="00625EFC">
        <w:t xml:space="preserve"> </w:t>
      </w:r>
      <w:r>
        <w:t>7 podkladových materiálů;</w:t>
      </w:r>
    </w:p>
    <w:p w:rsidR="004B10B5" w:rsidRDefault="004B10B5" w:rsidP="00DA0FBD">
      <w:pPr>
        <w:numPr>
          <w:ilvl w:val="0"/>
          <w:numId w:val="10"/>
        </w:numPr>
        <w:ind w:left="426" w:hanging="426"/>
        <w:jc w:val="both"/>
      </w:pPr>
      <w:r>
        <w:t>Výpis z evidence centrálního depozitáře cenných papírů pro PE a.s. ze dne 11.</w:t>
      </w:r>
      <w:r w:rsidR="00B754F4">
        <w:t xml:space="preserve"> </w:t>
      </w:r>
      <w:r>
        <w:t xml:space="preserve">5. 2018, který tvoří přílohu </w:t>
      </w:r>
      <w:r w:rsidR="00B754F4">
        <w:t xml:space="preserve">č. </w:t>
      </w:r>
      <w:r>
        <w:t>8 podkladových materiálů</w:t>
      </w:r>
      <w:r w:rsidR="00B754F4">
        <w:t>;</w:t>
      </w:r>
      <w:r>
        <w:t xml:space="preserve">   </w:t>
      </w:r>
    </w:p>
    <w:p w:rsidR="00001517" w:rsidRDefault="00DA0FBD" w:rsidP="00DA0FBD">
      <w:pPr>
        <w:numPr>
          <w:ilvl w:val="0"/>
          <w:numId w:val="10"/>
        </w:numPr>
        <w:ind w:left="426" w:hanging="426"/>
        <w:jc w:val="both"/>
      </w:pPr>
      <w:r>
        <w:t xml:space="preserve">Výši </w:t>
      </w:r>
      <w:r w:rsidR="007B6EBE">
        <w:t>pří</w:t>
      </w:r>
      <w:r>
        <w:t>platku mimo základní kapitál</w:t>
      </w:r>
      <w:r w:rsidR="00C15978">
        <w:t xml:space="preserve"> ve výši 604 332 846 Kč</w:t>
      </w:r>
      <w:r w:rsidR="00F660F2">
        <w:t xml:space="preserve"> dle znaleckých posudků znaleckého ústavu společnosti </w:t>
      </w:r>
      <w:proofErr w:type="spellStart"/>
      <w:r w:rsidR="00F660F2">
        <w:t>Kreston</w:t>
      </w:r>
      <w:proofErr w:type="spellEnd"/>
      <w:r w:rsidR="00F660F2">
        <w:t xml:space="preserve"> A&amp;CE </w:t>
      </w:r>
      <w:proofErr w:type="spellStart"/>
      <w:r w:rsidR="00F660F2">
        <w:t>Consulting</w:t>
      </w:r>
      <w:proofErr w:type="spellEnd"/>
      <w:r w:rsidR="00F660F2">
        <w:t>, a.s.</w:t>
      </w:r>
      <w:r>
        <w:t xml:space="preserve">, který poskytne jediný akcionář PE a.s. společnost EP </w:t>
      </w:r>
      <w:proofErr w:type="spellStart"/>
      <w:r>
        <w:t>Infrastru</w:t>
      </w:r>
      <w:r w:rsidR="00BC649A">
        <w:t>c</w:t>
      </w:r>
      <w:r>
        <w:t>ture</w:t>
      </w:r>
      <w:proofErr w:type="spellEnd"/>
      <w:r w:rsidR="00BC649A">
        <w:t>,</w:t>
      </w:r>
      <w:r w:rsidR="00985704">
        <w:t xml:space="preserve"> a.s. pro dosažení podílu akcií v PT, a.s. na poměr 65 % ve prospěch statutárního města Plzně </w:t>
      </w:r>
      <w:r w:rsidR="007B6EBE">
        <w:t xml:space="preserve">k 35 % ve prospěch EP </w:t>
      </w:r>
      <w:proofErr w:type="spellStart"/>
      <w:r w:rsidR="007B6EBE">
        <w:t>Infrastruc</w:t>
      </w:r>
      <w:r w:rsidR="00985704">
        <w:t>ture</w:t>
      </w:r>
      <w:proofErr w:type="spellEnd"/>
      <w:r w:rsidR="00985704">
        <w:t>, a.s.</w:t>
      </w:r>
      <w:r w:rsidR="00001517">
        <w:t>;</w:t>
      </w:r>
    </w:p>
    <w:p w:rsidR="002A7FCC" w:rsidRDefault="006A7D5C" w:rsidP="00DA0FBD">
      <w:pPr>
        <w:numPr>
          <w:ilvl w:val="0"/>
          <w:numId w:val="10"/>
        </w:numPr>
        <w:ind w:left="426" w:hanging="426"/>
        <w:jc w:val="both"/>
      </w:pPr>
      <w:r>
        <w:t>Ustanovení § 27 zákona č. 125/2008 Sb., podle kterého nemusí být zpracována zpráva o přeměně, pokud k tomu udělili souhlas všichni společníci všech osob zúčastněných na přeměně;</w:t>
      </w:r>
    </w:p>
    <w:p w:rsidR="00DA0FBD" w:rsidRDefault="00265DC5" w:rsidP="00DA0FBD">
      <w:pPr>
        <w:numPr>
          <w:ilvl w:val="0"/>
          <w:numId w:val="10"/>
        </w:numPr>
        <w:ind w:left="426" w:hanging="426"/>
        <w:jc w:val="both"/>
      </w:pPr>
      <w:r>
        <w:t>D</w:t>
      </w:r>
      <w:r w:rsidR="007B6EBE">
        <w:t xml:space="preserve">ůvodovou zprávu </w:t>
      </w:r>
      <w:r>
        <w:t>ve věci souhlasu s projektem fúze a schválení změny účasti statutárního města Plzně ve společnosti Plzeňská teplárenská, a.s.</w:t>
      </w:r>
      <w:r w:rsidR="00DA0FBD">
        <w:t xml:space="preserve">   </w:t>
      </w:r>
    </w:p>
    <w:p w:rsidR="00DA0FBD" w:rsidRDefault="00DA0FBD" w:rsidP="00DA0FBD">
      <w:pPr>
        <w:ind w:left="426"/>
        <w:jc w:val="both"/>
      </w:pPr>
    </w:p>
    <w:p w:rsidR="00DA0FBD" w:rsidRDefault="00DA0FBD" w:rsidP="002A7FCC">
      <w:pPr>
        <w:pStyle w:val="Paragrafneslovan"/>
      </w:pPr>
    </w:p>
    <w:p w:rsidR="00DA0FBD" w:rsidRDefault="00DA0FBD" w:rsidP="00DA0FBD">
      <w:pPr>
        <w:pStyle w:val="parzahl"/>
        <w:spacing w:before="0" w:after="0"/>
        <w:jc w:val="both"/>
      </w:pPr>
      <w:r>
        <w:t>S c h v a l u j e</w:t>
      </w:r>
    </w:p>
    <w:p w:rsidR="00DA0FBD" w:rsidRDefault="00DA0FBD" w:rsidP="00DA0FBD">
      <w:pPr>
        <w:rPr>
          <w:bCs/>
        </w:rPr>
      </w:pPr>
    </w:p>
    <w:p w:rsidR="00985704" w:rsidRDefault="00985704" w:rsidP="00985704">
      <w:pPr>
        <w:jc w:val="both"/>
      </w:pPr>
      <w:r>
        <w:t xml:space="preserve">změnu účasti statutárního města Plzně na základě fúze sloučením PT, a.s. a PE a.s. </w:t>
      </w:r>
      <w:r w:rsidR="00CA7574">
        <w:t xml:space="preserve">počínaje zápisem fúze do obchodního rejstříku </w:t>
      </w:r>
      <w:r>
        <w:t xml:space="preserve">tak, že: </w:t>
      </w:r>
    </w:p>
    <w:p w:rsidR="00985704" w:rsidRDefault="00985704" w:rsidP="00985704">
      <w:pPr>
        <w:jc w:val="both"/>
      </w:pPr>
    </w:p>
    <w:p w:rsidR="00985704" w:rsidRDefault="00985704" w:rsidP="00985704">
      <w:pPr>
        <w:pStyle w:val="Odstavecseseznamem"/>
        <w:numPr>
          <w:ilvl w:val="0"/>
          <w:numId w:val="13"/>
        </w:numPr>
        <w:jc w:val="both"/>
      </w:pPr>
      <w:r>
        <w:t xml:space="preserve">710 422 </w:t>
      </w:r>
      <w:r w:rsidR="00CA7574">
        <w:t xml:space="preserve">kusů </w:t>
      </w:r>
      <w:r>
        <w:t xml:space="preserve">akcií PT, a.s. ve jmenovité hodnotě 1 000 Kč, tj. 65 % akcií, bude vlastnit statutární město Plzeň a </w:t>
      </w:r>
    </w:p>
    <w:p w:rsidR="00DA0FBD" w:rsidRDefault="00CA7574" w:rsidP="00985704">
      <w:pPr>
        <w:pStyle w:val="Odstavecseseznamem"/>
        <w:numPr>
          <w:ilvl w:val="0"/>
          <w:numId w:val="13"/>
        </w:numPr>
        <w:jc w:val="both"/>
      </w:pPr>
      <w:r>
        <w:t xml:space="preserve">382 535 kusů </w:t>
      </w:r>
      <w:r w:rsidR="00985704">
        <w:t>akcií</w:t>
      </w:r>
      <w:r>
        <w:t xml:space="preserve"> </w:t>
      </w:r>
      <w:r w:rsidR="00985704">
        <w:t xml:space="preserve">PT, a.s. </w:t>
      </w:r>
      <w:r>
        <w:t xml:space="preserve">ve jmenovité hodnotě 1 000 Kč, tj. 35 % akcií, </w:t>
      </w:r>
      <w:r w:rsidR="00985704">
        <w:t xml:space="preserve">bude vlastnit společnost EP </w:t>
      </w:r>
      <w:proofErr w:type="spellStart"/>
      <w:r w:rsidR="00985704">
        <w:t>Infrastru</w:t>
      </w:r>
      <w:r w:rsidR="0071440C">
        <w:t>c</w:t>
      </w:r>
      <w:r w:rsidR="00985704">
        <w:t>ture</w:t>
      </w:r>
      <w:proofErr w:type="spellEnd"/>
      <w:r w:rsidR="00985704">
        <w:t>, a.s.</w:t>
      </w:r>
    </w:p>
    <w:p w:rsidR="00DA0FBD" w:rsidRDefault="00DA0FBD" w:rsidP="00DA0FBD">
      <w:pPr>
        <w:jc w:val="both"/>
      </w:pPr>
    </w:p>
    <w:p w:rsidR="00DA0FBD" w:rsidRDefault="00DA0FBD" w:rsidP="00DA0FBD">
      <w:pPr>
        <w:jc w:val="both"/>
      </w:pPr>
    </w:p>
    <w:p w:rsidR="00DA0FBD" w:rsidRDefault="00CA7574" w:rsidP="00DA0FBD">
      <w:pPr>
        <w:pStyle w:val="parzahl"/>
        <w:spacing w:after="0"/>
      </w:pPr>
      <w:proofErr w:type="gramStart"/>
      <w:r>
        <w:t>S o u h l a s í</w:t>
      </w:r>
      <w:proofErr w:type="gramEnd"/>
      <w:r>
        <w:t xml:space="preserve"> </w:t>
      </w:r>
    </w:p>
    <w:p w:rsidR="00DA0FBD" w:rsidRDefault="00DA0FBD" w:rsidP="002A7FCC">
      <w:pPr>
        <w:pStyle w:val="Paragrafneslovan"/>
      </w:pPr>
    </w:p>
    <w:p w:rsidR="00DA0FBD" w:rsidRDefault="00CA7574">
      <w:pPr>
        <w:pStyle w:val="Paragrafneslovan"/>
        <w:numPr>
          <w:ilvl w:val="0"/>
          <w:numId w:val="14"/>
        </w:numPr>
      </w:pPr>
      <w:r>
        <w:t xml:space="preserve">s Projektem fúze sloučením PT, a.s. </w:t>
      </w:r>
      <w:r w:rsidR="00703C74">
        <w:t xml:space="preserve">a PE a.s., který je přílohou </w:t>
      </w:r>
      <w:proofErr w:type="gramStart"/>
      <w:r w:rsidR="00703C74">
        <w:t xml:space="preserve">č. </w:t>
      </w:r>
      <w:r w:rsidR="007B6EBE">
        <w:t>1</w:t>
      </w:r>
      <w:r>
        <w:t xml:space="preserve"> podkladových</w:t>
      </w:r>
      <w:proofErr w:type="gramEnd"/>
      <w:r>
        <w:t xml:space="preserve"> materiálů</w:t>
      </w:r>
      <w:r w:rsidR="00265DC5">
        <w:t>,</w:t>
      </w:r>
    </w:p>
    <w:p w:rsidR="00265DC5" w:rsidRPr="00B72049" w:rsidRDefault="00265DC5">
      <w:pPr>
        <w:pStyle w:val="Paragrafneslovan"/>
        <w:numPr>
          <w:ilvl w:val="0"/>
          <w:numId w:val="14"/>
        </w:numPr>
      </w:pPr>
      <w:r>
        <w:t xml:space="preserve">ve smyslu § 27 zákona č. 125/2008 Sb., o přeměnách obchodních společností a družstev, v platném znění, s tím, </w:t>
      </w:r>
      <w:r w:rsidR="006A7D5C">
        <w:t xml:space="preserve">že </w:t>
      </w:r>
      <w:r>
        <w:t>nebude zpracována zpráva o přeměně dle § 24 téhož zákona.</w:t>
      </w:r>
    </w:p>
    <w:p w:rsidR="00DA0FBD" w:rsidRDefault="00DA0FBD" w:rsidP="00DA0FBD">
      <w:pPr>
        <w:pStyle w:val="parzahl"/>
        <w:numPr>
          <w:ilvl w:val="0"/>
          <w:numId w:val="0"/>
        </w:numPr>
        <w:spacing w:after="0"/>
        <w:ind w:left="720"/>
      </w:pPr>
    </w:p>
    <w:p w:rsidR="00DA0FBD" w:rsidRPr="00B72049" w:rsidRDefault="00DA0FBD" w:rsidP="002A7FCC">
      <w:pPr>
        <w:pStyle w:val="Paragrafneslovan"/>
      </w:pPr>
    </w:p>
    <w:p w:rsidR="00DA0FBD" w:rsidRPr="00BF49C4" w:rsidRDefault="00DA0FBD" w:rsidP="00DA0FBD">
      <w:pPr>
        <w:pStyle w:val="parzahl"/>
        <w:spacing w:after="0"/>
      </w:pPr>
      <w:r>
        <w:t xml:space="preserve">U k l á d á  </w:t>
      </w:r>
    </w:p>
    <w:p w:rsidR="00DA0FBD" w:rsidRDefault="00DA0FBD" w:rsidP="002A7FCC">
      <w:pPr>
        <w:pStyle w:val="Paragrafneslovan"/>
      </w:pPr>
    </w:p>
    <w:p w:rsidR="00DA0FBD" w:rsidRDefault="00CA7574" w:rsidP="00817E24">
      <w:pPr>
        <w:pStyle w:val="Paragrafneslovan"/>
        <w:numPr>
          <w:ilvl w:val="0"/>
          <w:numId w:val="15"/>
        </w:numPr>
      </w:pPr>
      <w:r>
        <w:t>Radě města Plzně</w:t>
      </w:r>
    </w:p>
    <w:p w:rsidR="00DA0FBD" w:rsidRDefault="00DA0FBD" w:rsidP="002A7FCC">
      <w:pPr>
        <w:pStyle w:val="Paragrafneslovan"/>
      </w:pPr>
    </w:p>
    <w:p w:rsidR="00DA0FBD" w:rsidRDefault="0071440C" w:rsidP="00817E24">
      <w:pPr>
        <w:pStyle w:val="Paragrafneslovan"/>
      </w:pPr>
      <w:r>
        <w:t>a</w:t>
      </w:r>
      <w:r w:rsidR="00CA7574">
        <w:t xml:space="preserve">by </w:t>
      </w:r>
      <w:r w:rsidR="00265DC5">
        <w:t xml:space="preserve">poté, co bude ze strany PE a.s. předloženo prohlášení </w:t>
      </w:r>
      <w:r w:rsidR="002A7FCC">
        <w:t xml:space="preserve">o tom, že PE a.s. je prosta veškerých úvěrových zatížení a jejím majetkem nebudou zajištěny závazky PE a.s. ani závazky třetích osob, </w:t>
      </w:r>
      <w:r w:rsidR="00CA7574">
        <w:t xml:space="preserve">v působnosti valné hromady PT, a.s. schválila projekt fúze </w:t>
      </w:r>
      <w:r w:rsidR="002A7FCC">
        <w:t xml:space="preserve">dle bodu </w:t>
      </w:r>
      <w:proofErr w:type="gramStart"/>
      <w:r w:rsidR="002A7FCC">
        <w:t>III.1 tohoto</w:t>
      </w:r>
      <w:proofErr w:type="gramEnd"/>
      <w:r w:rsidR="002A7FCC">
        <w:t xml:space="preserve"> usnesení.</w:t>
      </w:r>
    </w:p>
    <w:p w:rsidR="00DA0FBD" w:rsidRDefault="00DA0FBD" w:rsidP="002A7FCC">
      <w:pPr>
        <w:pStyle w:val="Paragrafneslovan"/>
      </w:pPr>
    </w:p>
    <w:p w:rsidR="00DA0FBD" w:rsidRDefault="00DA0FBD" w:rsidP="006A7D5C">
      <w:pPr>
        <w:pStyle w:val="Paragrafneslovan"/>
      </w:pPr>
      <w:r>
        <w:t xml:space="preserve">Termín: </w:t>
      </w:r>
      <w:r w:rsidR="00F87F43">
        <w:t>31</w:t>
      </w:r>
      <w:r>
        <w:t xml:space="preserve">. </w:t>
      </w:r>
      <w:r w:rsidR="00F87F43">
        <w:t>12</w:t>
      </w:r>
      <w:r>
        <w:t>. 2018</w:t>
      </w:r>
      <w:r>
        <w:tab/>
      </w:r>
      <w:r>
        <w:tab/>
      </w:r>
      <w:r>
        <w:tab/>
      </w:r>
      <w:r>
        <w:tab/>
        <w:t xml:space="preserve">Zodpovídá: </w:t>
      </w:r>
      <w:r>
        <w:tab/>
      </w:r>
      <w:r w:rsidR="006A7D5C">
        <w:t>Mgr. Pavel Šindelář</w:t>
      </w:r>
    </w:p>
    <w:p w:rsidR="00C15978" w:rsidRDefault="00C15978" w:rsidP="006A7D5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Kotas</w:t>
      </w:r>
    </w:p>
    <w:p w:rsidR="00C15978" w:rsidRDefault="00C15978" w:rsidP="006A7D5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Kozohorský, MBA</w:t>
      </w:r>
    </w:p>
    <w:p w:rsidR="00F1002D" w:rsidRDefault="00F1002D" w:rsidP="006A7D5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Petra Dezortová</w:t>
      </w:r>
    </w:p>
    <w:p w:rsidR="00DA0FBD" w:rsidRDefault="00DA0FBD" w:rsidP="00DA0FBD">
      <w:pPr>
        <w:jc w:val="both"/>
        <w:rPr>
          <w:b/>
        </w:rPr>
      </w:pPr>
    </w:p>
    <w:p w:rsidR="00DA0FBD" w:rsidRDefault="002A7FCC" w:rsidP="00817E24">
      <w:pPr>
        <w:pStyle w:val="Paragrafneslovan"/>
        <w:numPr>
          <w:ilvl w:val="0"/>
          <w:numId w:val="15"/>
        </w:numPr>
      </w:pPr>
      <w:r>
        <w:t>primátorovi města</w:t>
      </w:r>
    </w:p>
    <w:p w:rsidR="00625EFC" w:rsidRDefault="00625EFC" w:rsidP="00625EFC">
      <w:pPr>
        <w:pStyle w:val="Paragrafneslovan"/>
        <w:ind w:left="720"/>
      </w:pPr>
    </w:p>
    <w:p w:rsidR="002A7FCC" w:rsidRDefault="002A7FCC" w:rsidP="002A7FCC">
      <w:pPr>
        <w:pStyle w:val="Paragrafneslovan"/>
      </w:pPr>
      <w:r>
        <w:t xml:space="preserve">aby na zasedání Rady města Plzně v působnosti valné hromady, na kterém bude schvalován projekt přeměny, udělil souhlas města Plzně dle bodu </w:t>
      </w:r>
      <w:proofErr w:type="gramStart"/>
      <w:r>
        <w:t>III.2 tohoto</w:t>
      </w:r>
      <w:proofErr w:type="gramEnd"/>
      <w:r>
        <w:t xml:space="preserve"> usnesení. </w:t>
      </w:r>
    </w:p>
    <w:p w:rsidR="002A7FCC" w:rsidRDefault="002A7FCC">
      <w:pPr>
        <w:pStyle w:val="Paragrafneslovan"/>
      </w:pPr>
    </w:p>
    <w:p w:rsidR="002A7FCC" w:rsidRDefault="002A7FCC">
      <w:pPr>
        <w:pStyle w:val="Paragrafneslovan"/>
      </w:pPr>
      <w:r>
        <w:t>Termín: 31. 12. 2018</w:t>
      </w:r>
      <w:r>
        <w:tab/>
      </w:r>
      <w:r>
        <w:tab/>
      </w:r>
      <w:r>
        <w:tab/>
      </w:r>
      <w:r>
        <w:tab/>
        <w:t xml:space="preserve">Zodpovídá: </w:t>
      </w:r>
      <w:r>
        <w:tab/>
        <w:t>Martin Zrzavecký</w:t>
      </w:r>
    </w:p>
    <w:p w:rsidR="00DA0FBD" w:rsidRDefault="00C15978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Dominik Tomášek</w:t>
      </w:r>
    </w:p>
    <w:p w:rsidR="00DA0FBD" w:rsidRDefault="00DA0FBD">
      <w:pPr>
        <w:pStyle w:val="Paragrafneslovan"/>
      </w:pPr>
      <w:r>
        <w:tab/>
        <w:t xml:space="preserve">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</w:p>
    <w:tbl>
      <w:tblPr>
        <w:tblW w:w="9639" w:type="dxa"/>
        <w:tblInd w:w="-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685"/>
      </w:tblGrid>
      <w:tr w:rsidR="00DA0FBD" w:rsidTr="009D78E8">
        <w:trPr>
          <w:trHeight w:val="227"/>
        </w:trPr>
        <w:tc>
          <w:tcPr>
            <w:tcW w:w="2977" w:type="dxa"/>
          </w:tcPr>
          <w:p w:rsidR="00DA0FBD" w:rsidRDefault="00DA0FBD">
            <w:pPr>
              <w:pStyle w:val="Paragrafneslovan"/>
            </w:pPr>
            <w:r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2977" w:type="dxa"/>
          </w:tcPr>
          <w:p w:rsidR="00DA0FBD" w:rsidRDefault="00C15978">
            <w:pPr>
              <w:pStyle w:val="Paragrafneslovan"/>
            </w:pPr>
            <w:r>
              <w:t>Mg</w:t>
            </w:r>
            <w:r w:rsidR="00CA7574">
              <w:t>r. Pavel Šindelář</w:t>
            </w:r>
          </w:p>
          <w:p w:rsidR="00DA0FBD" w:rsidRDefault="00DA0FBD">
            <w:pPr>
              <w:pStyle w:val="Paragrafneslovan"/>
            </w:pPr>
          </w:p>
        </w:tc>
        <w:tc>
          <w:tcPr>
            <w:tcW w:w="3685" w:type="dxa"/>
          </w:tcPr>
          <w:p w:rsidR="00DA0FBD" w:rsidRDefault="00DA0FBD">
            <w:pPr>
              <w:pStyle w:val="Paragrafneslovan"/>
            </w:pPr>
            <w:r>
              <w:t>náměstek primátora</w:t>
            </w:r>
          </w:p>
          <w:p w:rsidR="00DA0FBD" w:rsidRDefault="00DA0FBD">
            <w:pPr>
              <w:pStyle w:val="Paragrafneslovan"/>
            </w:pPr>
          </w:p>
        </w:tc>
      </w:tr>
      <w:tr w:rsidR="00DA0FBD" w:rsidTr="009D78E8">
        <w:tc>
          <w:tcPr>
            <w:tcW w:w="2977" w:type="dxa"/>
          </w:tcPr>
          <w:p w:rsidR="00DA0FBD" w:rsidRDefault="00DA0FBD" w:rsidP="002A7FCC">
            <w:pPr>
              <w:pStyle w:val="Paragrafneslovan"/>
            </w:pPr>
            <w:r>
              <w:t>Zprávu zpracoval dne:</w:t>
            </w:r>
          </w:p>
        </w:tc>
        <w:tc>
          <w:tcPr>
            <w:tcW w:w="2977" w:type="dxa"/>
          </w:tcPr>
          <w:p w:rsidR="00DA0FBD" w:rsidRDefault="006A7D5C" w:rsidP="006A7D5C">
            <w:pPr>
              <w:pStyle w:val="Paragrafneslovan"/>
            </w:pPr>
            <w:r>
              <w:t>14. 5. 2018</w:t>
            </w:r>
          </w:p>
        </w:tc>
        <w:tc>
          <w:tcPr>
            <w:tcW w:w="3685" w:type="dxa"/>
          </w:tcPr>
          <w:p w:rsidR="002A7FCC" w:rsidRDefault="002A7FCC" w:rsidP="00C8773D">
            <w:pPr>
              <w:pStyle w:val="Paragrafneslovan"/>
            </w:pPr>
            <w:r>
              <w:t>Mgr. Tomáš Drápela</w:t>
            </w:r>
          </w:p>
          <w:p w:rsidR="00DA0FBD" w:rsidRDefault="002A7FCC">
            <w:pPr>
              <w:pStyle w:val="Paragrafneslovan"/>
            </w:pPr>
            <w:r>
              <w:t xml:space="preserve">předseda představenstva PT, a.s. </w:t>
            </w:r>
          </w:p>
        </w:tc>
      </w:tr>
      <w:tr w:rsidR="00DA0FBD" w:rsidTr="009D78E8">
        <w:tc>
          <w:tcPr>
            <w:tcW w:w="2977" w:type="dxa"/>
          </w:tcPr>
          <w:p w:rsidR="00DA0FBD" w:rsidRDefault="00DA0FBD" w:rsidP="002A7FCC">
            <w:pPr>
              <w:pStyle w:val="Paragrafneslovan"/>
            </w:pPr>
          </w:p>
          <w:p w:rsidR="00DA0FBD" w:rsidRDefault="00DA0FBD" w:rsidP="00C8773D">
            <w:pPr>
              <w:pStyle w:val="Paragrafneslovan"/>
            </w:pPr>
            <w:r>
              <w:t xml:space="preserve">Schůze </w:t>
            </w:r>
            <w:r w:rsidR="00CA7574">
              <w:t>Z</w:t>
            </w:r>
            <w:r>
              <w:t>MP se zúčastní:</w:t>
            </w:r>
          </w:p>
        </w:tc>
        <w:tc>
          <w:tcPr>
            <w:tcW w:w="2977" w:type="dxa"/>
          </w:tcPr>
          <w:p w:rsidR="00DA0FBD" w:rsidRDefault="00DA0FBD">
            <w:pPr>
              <w:pStyle w:val="Paragrafneslovan"/>
            </w:pPr>
          </w:p>
          <w:p w:rsidR="00DA0FBD" w:rsidRDefault="002A7FCC">
            <w:pPr>
              <w:pStyle w:val="Paragrafneslovan"/>
            </w:pPr>
            <w:r>
              <w:t>Mgr. Pavel Šindelář</w:t>
            </w:r>
          </w:p>
          <w:p w:rsidR="00DA0FBD" w:rsidRDefault="00DA0FBD">
            <w:pPr>
              <w:pStyle w:val="Paragrafneslovan"/>
            </w:pPr>
          </w:p>
        </w:tc>
        <w:tc>
          <w:tcPr>
            <w:tcW w:w="3685" w:type="dxa"/>
          </w:tcPr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  <w:r>
              <w:t>náměstek primátora</w:t>
            </w:r>
          </w:p>
          <w:p w:rsidR="00DA0FBD" w:rsidRDefault="00DA0FBD">
            <w:pPr>
              <w:pStyle w:val="Paragrafneslovan"/>
            </w:pPr>
          </w:p>
        </w:tc>
      </w:tr>
      <w:tr w:rsidR="00DA0FBD" w:rsidTr="009D78E8">
        <w:tc>
          <w:tcPr>
            <w:tcW w:w="2977" w:type="dxa"/>
          </w:tcPr>
          <w:p w:rsidR="00DA0FBD" w:rsidRDefault="00DA0FBD" w:rsidP="002A7FCC">
            <w:pPr>
              <w:pStyle w:val="Paragrafneslovan"/>
            </w:pPr>
            <w:r>
              <w:t>Obsah zprávy projednán s:</w:t>
            </w:r>
          </w:p>
          <w:p w:rsidR="00DA0FBD" w:rsidRDefault="00DA0FBD" w:rsidP="00C8773D">
            <w:pPr>
              <w:pStyle w:val="Paragrafneslovan"/>
            </w:pPr>
          </w:p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977" w:type="dxa"/>
          </w:tcPr>
          <w:p w:rsidR="002A7FCC" w:rsidRDefault="002A7FCC">
            <w:pPr>
              <w:pStyle w:val="Paragrafneslovan"/>
            </w:pPr>
            <w:r>
              <w:t>Ing. P</w:t>
            </w:r>
            <w:r w:rsidR="007A062D">
              <w:t>.</w:t>
            </w:r>
            <w:r>
              <w:t xml:space="preserve"> Kotasem</w:t>
            </w:r>
          </w:p>
          <w:p w:rsidR="00DA0FBD" w:rsidRDefault="00DA0FBD">
            <w:pPr>
              <w:pStyle w:val="Paragrafneslovan"/>
            </w:pPr>
            <w:r>
              <w:t>Ing. H. Kuglerovou, MBA</w:t>
            </w:r>
          </w:p>
          <w:p w:rsidR="00F1002D" w:rsidRDefault="00F1002D">
            <w:pPr>
              <w:pStyle w:val="Paragrafneslovan"/>
            </w:pPr>
            <w:r>
              <w:t>Ing. Petr</w:t>
            </w:r>
            <w:r w:rsidR="0084100C">
              <w:t>ou</w:t>
            </w:r>
            <w:r>
              <w:t xml:space="preserve"> </w:t>
            </w:r>
            <w:proofErr w:type="spellStart"/>
            <w:r>
              <w:t>Dezortov</w:t>
            </w:r>
            <w:r w:rsidR="0084100C">
              <w:t>ou</w:t>
            </w:r>
            <w:proofErr w:type="spellEnd"/>
          </w:p>
          <w:p w:rsidR="00DA0FBD" w:rsidRDefault="00DA0FBD">
            <w:pPr>
              <w:pStyle w:val="Paragrafneslovan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</w:t>
            </w:r>
          </w:p>
          <w:p w:rsidR="00DA0FBD" w:rsidRDefault="002A7FCC">
            <w:pPr>
              <w:pStyle w:val="Paragrafneslovan"/>
            </w:pPr>
            <w:r>
              <w:t>JUD</w:t>
            </w:r>
            <w:r w:rsidR="00C8773D">
              <w:t>r. D. Tomáš</w:t>
            </w:r>
            <w:r>
              <w:t>k</w:t>
            </w:r>
            <w:r w:rsidR="00C8773D">
              <w:t>em</w:t>
            </w:r>
            <w:r>
              <w:t xml:space="preserve"> </w:t>
            </w:r>
          </w:p>
          <w:p w:rsidR="00DA0FBD" w:rsidRDefault="00DA0FBD">
            <w:pPr>
              <w:pStyle w:val="Paragrafneslovan"/>
            </w:pPr>
          </w:p>
          <w:p w:rsidR="00DA0FBD" w:rsidRDefault="00DA0FBD">
            <w:pPr>
              <w:pStyle w:val="Paragrafneslovan"/>
            </w:pPr>
            <w:r>
              <w:t xml:space="preserve">Nepodléhá vyvěšení.                                   </w:t>
            </w:r>
          </w:p>
        </w:tc>
        <w:tc>
          <w:tcPr>
            <w:tcW w:w="3685" w:type="dxa"/>
          </w:tcPr>
          <w:p w:rsidR="002A7FCC" w:rsidRDefault="002A7FCC">
            <w:pPr>
              <w:pStyle w:val="Paragrafneslovan"/>
            </w:pPr>
            <w:r>
              <w:t>náměstkem primátora</w:t>
            </w:r>
          </w:p>
          <w:p w:rsidR="00DA0FBD" w:rsidRDefault="00144837">
            <w:pPr>
              <w:pStyle w:val="Paragrafneslovan"/>
            </w:pPr>
            <w:r>
              <w:t>ŘEÚ                souhlasí</w:t>
            </w:r>
          </w:p>
          <w:p w:rsidR="00F1002D" w:rsidRDefault="00F1002D">
            <w:pPr>
              <w:pStyle w:val="Paragrafneslovan"/>
            </w:pPr>
            <w:r>
              <w:t>VFIN              souhl</w:t>
            </w:r>
            <w:r w:rsidR="00144837">
              <w:t>así</w:t>
            </w:r>
            <w:r>
              <w:t xml:space="preserve"> </w:t>
            </w:r>
          </w:p>
          <w:p w:rsidR="002A7FCC" w:rsidRDefault="00DA0FBD">
            <w:pPr>
              <w:pStyle w:val="Paragrafneslovan"/>
            </w:pPr>
            <w:r>
              <w:t>ŘTÚ                souhl</w:t>
            </w:r>
            <w:r w:rsidR="00144837">
              <w:t>así</w:t>
            </w:r>
          </w:p>
          <w:p w:rsidR="00DA0FBD" w:rsidRDefault="002A7FCC">
            <w:pPr>
              <w:pStyle w:val="Paragrafneslovan"/>
            </w:pPr>
            <w:r>
              <w:t>VPRÁV          souhl</w:t>
            </w:r>
            <w:r w:rsidR="00144837">
              <w:t>así</w:t>
            </w:r>
            <w:bookmarkStart w:id="5" w:name="_GoBack"/>
            <w:bookmarkEnd w:id="5"/>
          </w:p>
          <w:p w:rsidR="00DA0FBD" w:rsidRDefault="00DA0FBD">
            <w:pPr>
              <w:pStyle w:val="Paragrafneslovan"/>
            </w:pPr>
          </w:p>
        </w:tc>
      </w:tr>
      <w:tr w:rsidR="002A7FCC" w:rsidTr="009D78E8">
        <w:tc>
          <w:tcPr>
            <w:tcW w:w="2977" w:type="dxa"/>
          </w:tcPr>
          <w:p w:rsidR="002A7FCC" w:rsidRDefault="002A7FCC" w:rsidP="002A7FCC">
            <w:pPr>
              <w:pStyle w:val="Paragrafneslovan"/>
            </w:pPr>
          </w:p>
        </w:tc>
        <w:tc>
          <w:tcPr>
            <w:tcW w:w="2977" w:type="dxa"/>
          </w:tcPr>
          <w:p w:rsidR="002A7FCC" w:rsidRDefault="002A7FCC" w:rsidP="00C8773D">
            <w:pPr>
              <w:pStyle w:val="Paragrafneslovan"/>
            </w:pPr>
          </w:p>
        </w:tc>
        <w:tc>
          <w:tcPr>
            <w:tcW w:w="3685" w:type="dxa"/>
          </w:tcPr>
          <w:p w:rsidR="002A7FCC" w:rsidRDefault="002A7FCC">
            <w:pPr>
              <w:pStyle w:val="Paragrafneslovan"/>
            </w:pPr>
          </w:p>
        </w:tc>
      </w:tr>
    </w:tbl>
    <w:p w:rsidR="008B3DD3" w:rsidRDefault="008B3DD3" w:rsidP="00DA0FBD">
      <w:pPr>
        <w:pStyle w:val="Nadpis2"/>
        <w:ind w:left="720" w:right="432"/>
      </w:pPr>
    </w:p>
    <w:sectPr w:rsidR="008B3DD3" w:rsidSect="001D4021">
      <w:footerReference w:type="default" r:id="rId8"/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FC" w:rsidRDefault="006E74FC" w:rsidP="006E74FC">
      <w:r>
        <w:separator/>
      </w:r>
    </w:p>
  </w:endnote>
  <w:endnote w:type="continuationSeparator" w:id="0">
    <w:p w:rsidR="006E74FC" w:rsidRDefault="006E74FC" w:rsidP="006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18865"/>
      <w:docPartObj>
        <w:docPartGallery w:val="Page Numbers (Bottom of Page)"/>
        <w:docPartUnique/>
      </w:docPartObj>
    </w:sdtPr>
    <w:sdtEndPr/>
    <w:sdtContent>
      <w:p w:rsidR="006E74FC" w:rsidRDefault="006E74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37">
          <w:rPr>
            <w:noProof/>
          </w:rPr>
          <w:t>3</w:t>
        </w:r>
        <w:r>
          <w:fldChar w:fldCharType="end"/>
        </w:r>
      </w:p>
    </w:sdtContent>
  </w:sdt>
  <w:p w:rsidR="006E74FC" w:rsidRDefault="006E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FC" w:rsidRDefault="006E74FC" w:rsidP="006E74FC">
      <w:r>
        <w:separator/>
      </w:r>
    </w:p>
  </w:footnote>
  <w:footnote w:type="continuationSeparator" w:id="0">
    <w:p w:rsidR="006E74FC" w:rsidRDefault="006E74FC" w:rsidP="006E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F52"/>
    <w:multiLevelType w:val="hybridMultilevel"/>
    <w:tmpl w:val="EE56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41"/>
    <w:multiLevelType w:val="hybridMultilevel"/>
    <w:tmpl w:val="8B388A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C1AD6"/>
    <w:multiLevelType w:val="hybridMultilevel"/>
    <w:tmpl w:val="C490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6D97"/>
    <w:multiLevelType w:val="hybridMultilevel"/>
    <w:tmpl w:val="5F629098"/>
    <w:lvl w:ilvl="0" w:tplc="EB26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7C8"/>
    <w:multiLevelType w:val="hybridMultilevel"/>
    <w:tmpl w:val="30688F5E"/>
    <w:lvl w:ilvl="0" w:tplc="43D6D1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773FA"/>
    <w:multiLevelType w:val="hybridMultilevel"/>
    <w:tmpl w:val="92ECE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9442E66"/>
    <w:multiLevelType w:val="hybridMultilevel"/>
    <w:tmpl w:val="0B8071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C6C88"/>
    <w:multiLevelType w:val="hybridMultilevel"/>
    <w:tmpl w:val="69C0486C"/>
    <w:lvl w:ilvl="0" w:tplc="F64C8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04891"/>
    <w:multiLevelType w:val="hybridMultilevel"/>
    <w:tmpl w:val="B3BA9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0254B"/>
    <w:multiLevelType w:val="hybridMultilevel"/>
    <w:tmpl w:val="1DD001C8"/>
    <w:lvl w:ilvl="0" w:tplc="15247C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E42"/>
    <w:multiLevelType w:val="hybridMultilevel"/>
    <w:tmpl w:val="FD60FA66"/>
    <w:lvl w:ilvl="0" w:tplc="F0BCF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18EB"/>
    <w:multiLevelType w:val="hybridMultilevel"/>
    <w:tmpl w:val="D0C2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5"/>
    <w:rsid w:val="00001517"/>
    <w:rsid w:val="0003239E"/>
    <w:rsid w:val="00043892"/>
    <w:rsid w:val="00067080"/>
    <w:rsid w:val="000A6A47"/>
    <w:rsid w:val="00100B7A"/>
    <w:rsid w:val="001150B7"/>
    <w:rsid w:val="00131B5F"/>
    <w:rsid w:val="00144837"/>
    <w:rsid w:val="00154DE3"/>
    <w:rsid w:val="0018032A"/>
    <w:rsid w:val="001D4021"/>
    <w:rsid w:val="001E21A1"/>
    <w:rsid w:val="001E2555"/>
    <w:rsid w:val="00210A6F"/>
    <w:rsid w:val="00223412"/>
    <w:rsid w:val="00265DC5"/>
    <w:rsid w:val="00270F04"/>
    <w:rsid w:val="00275848"/>
    <w:rsid w:val="002768F1"/>
    <w:rsid w:val="002A37A7"/>
    <w:rsid w:val="002A7FCC"/>
    <w:rsid w:val="002D6C0B"/>
    <w:rsid w:val="002F654B"/>
    <w:rsid w:val="00326A57"/>
    <w:rsid w:val="003A39A3"/>
    <w:rsid w:val="003D5E19"/>
    <w:rsid w:val="004055EF"/>
    <w:rsid w:val="00470F04"/>
    <w:rsid w:val="004B10B5"/>
    <w:rsid w:val="004C7252"/>
    <w:rsid w:val="004D55A2"/>
    <w:rsid w:val="00502406"/>
    <w:rsid w:val="00544582"/>
    <w:rsid w:val="00573EA8"/>
    <w:rsid w:val="005E5EA4"/>
    <w:rsid w:val="00601FD5"/>
    <w:rsid w:val="00625EFC"/>
    <w:rsid w:val="006A7D5C"/>
    <w:rsid w:val="006E74FC"/>
    <w:rsid w:val="00703C74"/>
    <w:rsid w:val="0071440C"/>
    <w:rsid w:val="00722263"/>
    <w:rsid w:val="00724900"/>
    <w:rsid w:val="0074248A"/>
    <w:rsid w:val="007625E7"/>
    <w:rsid w:val="007915A9"/>
    <w:rsid w:val="007939D5"/>
    <w:rsid w:val="007A062D"/>
    <w:rsid w:val="007B6EBE"/>
    <w:rsid w:val="007C0C0F"/>
    <w:rsid w:val="007E2FC6"/>
    <w:rsid w:val="007E4534"/>
    <w:rsid w:val="00817E24"/>
    <w:rsid w:val="0084100C"/>
    <w:rsid w:val="00857CE3"/>
    <w:rsid w:val="0086299B"/>
    <w:rsid w:val="008B3DD3"/>
    <w:rsid w:val="009350CE"/>
    <w:rsid w:val="00936432"/>
    <w:rsid w:val="00985704"/>
    <w:rsid w:val="009D77AB"/>
    <w:rsid w:val="009D78E8"/>
    <w:rsid w:val="00A06A0F"/>
    <w:rsid w:val="00A50176"/>
    <w:rsid w:val="00A761E7"/>
    <w:rsid w:val="00A90942"/>
    <w:rsid w:val="00A92B33"/>
    <w:rsid w:val="00AA3C0E"/>
    <w:rsid w:val="00AB084D"/>
    <w:rsid w:val="00B13EF8"/>
    <w:rsid w:val="00B754F4"/>
    <w:rsid w:val="00BC1657"/>
    <w:rsid w:val="00BC649A"/>
    <w:rsid w:val="00BF713E"/>
    <w:rsid w:val="00C15978"/>
    <w:rsid w:val="00C42693"/>
    <w:rsid w:val="00C77383"/>
    <w:rsid w:val="00C8773D"/>
    <w:rsid w:val="00CA4B0A"/>
    <w:rsid w:val="00CA7574"/>
    <w:rsid w:val="00CB279E"/>
    <w:rsid w:val="00CC0AEE"/>
    <w:rsid w:val="00CF3D22"/>
    <w:rsid w:val="00D87FD6"/>
    <w:rsid w:val="00D920B3"/>
    <w:rsid w:val="00DA0FBD"/>
    <w:rsid w:val="00DB2B72"/>
    <w:rsid w:val="00DB684A"/>
    <w:rsid w:val="00E12910"/>
    <w:rsid w:val="00E20DA6"/>
    <w:rsid w:val="00EA6DAD"/>
    <w:rsid w:val="00EB2F19"/>
    <w:rsid w:val="00EE36AB"/>
    <w:rsid w:val="00EE6305"/>
    <w:rsid w:val="00EF2B67"/>
    <w:rsid w:val="00F1002D"/>
    <w:rsid w:val="00F11892"/>
    <w:rsid w:val="00F308E7"/>
    <w:rsid w:val="00F65A64"/>
    <w:rsid w:val="00F660F2"/>
    <w:rsid w:val="00F71F78"/>
    <w:rsid w:val="00F87F43"/>
    <w:rsid w:val="00FA5068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2A7FCC"/>
    <w:pPr>
      <w:tabs>
        <w:tab w:val="center" w:pos="1258"/>
      </w:tabs>
      <w:ind w:right="-264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link w:val="ZkladntextChar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DA0FBD"/>
    <w:pPr>
      <w:numPr>
        <w:numId w:val="9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nhideWhenUsed/>
    <w:rsid w:val="006E74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4F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E74FC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2A7FCC"/>
    <w:pPr>
      <w:tabs>
        <w:tab w:val="center" w:pos="1258"/>
      </w:tabs>
      <w:ind w:right="-264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link w:val="ZkladntextChar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DA0FBD"/>
    <w:pPr>
      <w:numPr>
        <w:numId w:val="9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nhideWhenUsed/>
    <w:rsid w:val="006E74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4F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E74FC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864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MMP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tomasek</dc:creator>
  <cp:lastModifiedBy>Karasová Věra</cp:lastModifiedBy>
  <cp:revision>22</cp:revision>
  <cp:lastPrinted>2018-05-14T14:01:00Z</cp:lastPrinted>
  <dcterms:created xsi:type="dcterms:W3CDTF">2018-05-09T07:05:00Z</dcterms:created>
  <dcterms:modified xsi:type="dcterms:W3CDTF">2018-05-14T16:13:00Z</dcterms:modified>
</cp:coreProperties>
</file>