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DC" w:rsidRDefault="005124DC">
      <w:bookmarkStart w:id="0" w:name="_GoBack"/>
      <w:bookmarkEnd w:id="0"/>
    </w:p>
    <w:p w:rsidR="005124DC" w:rsidRDefault="005124DC"/>
    <w:p w:rsidR="003F5F22" w:rsidRPr="003F5F22" w:rsidRDefault="003F5F22" w:rsidP="003F5F22">
      <w:pPr>
        <w:pStyle w:val="Nadpis5"/>
        <w:tabs>
          <w:tab w:val="decimal" w:pos="3600"/>
        </w:tabs>
        <w:rPr>
          <w:rFonts w:ascii="Calibri" w:hAnsi="Calibri"/>
          <w:sz w:val="44"/>
          <w:szCs w:val="44"/>
          <w:u w:val="single"/>
        </w:rPr>
      </w:pPr>
      <w:r w:rsidRPr="003F5F22">
        <w:rPr>
          <w:rFonts w:ascii="Calibri" w:hAnsi="Calibri"/>
          <w:sz w:val="44"/>
          <w:szCs w:val="44"/>
          <w:u w:val="single"/>
        </w:rPr>
        <w:t xml:space="preserve">Zápis z jednání dne </w:t>
      </w:r>
      <w:r w:rsidR="00221E6F">
        <w:rPr>
          <w:rFonts w:ascii="Calibri" w:hAnsi="Calibri"/>
          <w:sz w:val="44"/>
          <w:szCs w:val="44"/>
          <w:u w:val="single"/>
        </w:rPr>
        <w:t>1</w:t>
      </w:r>
      <w:r w:rsidR="00423261">
        <w:rPr>
          <w:rFonts w:ascii="Calibri" w:hAnsi="Calibri"/>
          <w:sz w:val="44"/>
          <w:szCs w:val="44"/>
          <w:u w:val="single"/>
        </w:rPr>
        <w:t>5</w:t>
      </w:r>
      <w:r w:rsidR="00DB0B84">
        <w:rPr>
          <w:rFonts w:ascii="Calibri" w:hAnsi="Calibri"/>
          <w:sz w:val="44"/>
          <w:szCs w:val="44"/>
          <w:u w:val="single"/>
        </w:rPr>
        <w:t xml:space="preserve">. </w:t>
      </w:r>
      <w:r w:rsidR="00423261">
        <w:rPr>
          <w:rFonts w:ascii="Calibri" w:hAnsi="Calibri"/>
          <w:sz w:val="44"/>
          <w:szCs w:val="44"/>
          <w:u w:val="single"/>
        </w:rPr>
        <w:t>května</w:t>
      </w:r>
      <w:r w:rsidR="00DB0B84">
        <w:rPr>
          <w:rFonts w:ascii="Calibri" w:hAnsi="Calibri"/>
          <w:sz w:val="44"/>
          <w:szCs w:val="44"/>
          <w:u w:val="single"/>
        </w:rPr>
        <w:t xml:space="preserve"> 201</w:t>
      </w:r>
      <w:r w:rsidR="00221E6F">
        <w:rPr>
          <w:rFonts w:ascii="Calibri" w:hAnsi="Calibri"/>
          <w:sz w:val="44"/>
          <w:szCs w:val="44"/>
          <w:u w:val="single"/>
        </w:rPr>
        <w:t>8</w:t>
      </w:r>
    </w:p>
    <w:p w:rsidR="003F5F22" w:rsidRDefault="003F5F22" w:rsidP="003F5F22">
      <w:pPr>
        <w:pStyle w:val="Zkladntext2"/>
        <w:rPr>
          <w:rFonts w:ascii="Calibri" w:hAnsi="Calibri"/>
          <w:spacing w:val="4"/>
          <w:sz w:val="20"/>
        </w:rPr>
      </w:pPr>
    </w:p>
    <w:p w:rsidR="003F5F22" w:rsidRDefault="003F5F22" w:rsidP="003F5F22">
      <w:pPr>
        <w:pStyle w:val="Zkladntext2"/>
        <w:rPr>
          <w:rFonts w:ascii="Calibri" w:hAnsi="Calibri"/>
          <w:b w:val="0"/>
          <w:spacing w:val="4"/>
          <w:sz w:val="20"/>
          <w:u w:val="none"/>
        </w:rPr>
      </w:pPr>
      <w:r w:rsidRPr="00836880">
        <w:rPr>
          <w:rFonts w:ascii="Calibri" w:hAnsi="Calibri"/>
          <w:spacing w:val="4"/>
          <w:sz w:val="20"/>
          <w:u w:val="none"/>
        </w:rPr>
        <w:t>Přítomni</w:t>
      </w:r>
      <w:r w:rsidRPr="00767A55">
        <w:rPr>
          <w:rFonts w:ascii="Calibri" w:hAnsi="Calibri"/>
          <w:spacing w:val="4"/>
          <w:sz w:val="20"/>
          <w:u w:val="none"/>
        </w:rPr>
        <w:t>:</w:t>
      </w:r>
      <w:r w:rsidR="00223D6F" w:rsidRPr="00223D6F">
        <w:rPr>
          <w:rFonts w:ascii="Calibri" w:hAnsi="Calibri"/>
          <w:b w:val="0"/>
          <w:spacing w:val="4"/>
          <w:sz w:val="20"/>
          <w:u w:val="none"/>
        </w:rPr>
        <w:t xml:space="preserve"> </w:t>
      </w:r>
      <w:r w:rsidR="00223D6F">
        <w:rPr>
          <w:rFonts w:ascii="Calibri" w:hAnsi="Calibri"/>
          <w:b w:val="0"/>
          <w:spacing w:val="4"/>
          <w:sz w:val="20"/>
          <w:u w:val="none"/>
        </w:rPr>
        <w:t>doc. JUDr.</w:t>
      </w:r>
      <w:r w:rsidR="00223D6F" w:rsidRPr="00ED72C6">
        <w:rPr>
          <w:rFonts w:ascii="Calibri" w:hAnsi="Calibri"/>
          <w:b w:val="0"/>
          <w:spacing w:val="4"/>
          <w:sz w:val="20"/>
          <w:u w:val="none"/>
        </w:rPr>
        <w:t xml:space="preserve"> Jan Kocin</w:t>
      </w:r>
      <w:r w:rsidR="00223D6F">
        <w:rPr>
          <w:rFonts w:ascii="Calibri" w:hAnsi="Calibri"/>
          <w:b w:val="0"/>
          <w:spacing w:val="4"/>
          <w:sz w:val="20"/>
          <w:u w:val="none"/>
        </w:rPr>
        <w:t>a, Ph.D.</w:t>
      </w:r>
      <w:r w:rsidR="00221E6F">
        <w:rPr>
          <w:rFonts w:ascii="Calibri" w:hAnsi="Calibri"/>
          <w:b w:val="0"/>
          <w:spacing w:val="4"/>
          <w:sz w:val="20"/>
          <w:u w:val="none"/>
        </w:rPr>
        <w:t xml:space="preserve">, </w:t>
      </w:r>
      <w:r w:rsidR="005A3886">
        <w:rPr>
          <w:rFonts w:ascii="Calibri" w:hAnsi="Calibri"/>
          <w:b w:val="0"/>
          <w:spacing w:val="4"/>
          <w:sz w:val="20"/>
          <w:u w:val="none"/>
        </w:rPr>
        <w:t xml:space="preserve">Mgr. Jiří Čížek, </w:t>
      </w:r>
      <w:r w:rsidR="00E547E5">
        <w:rPr>
          <w:rFonts w:ascii="Calibri" w:hAnsi="Calibri"/>
          <w:b w:val="0"/>
          <w:spacing w:val="4"/>
          <w:sz w:val="20"/>
          <w:u w:val="none"/>
        </w:rPr>
        <w:t xml:space="preserve">Mgr. Tomáš </w:t>
      </w:r>
      <w:proofErr w:type="spellStart"/>
      <w:r w:rsidR="00E547E5">
        <w:rPr>
          <w:rFonts w:ascii="Calibri" w:hAnsi="Calibri"/>
          <w:b w:val="0"/>
          <w:spacing w:val="4"/>
          <w:sz w:val="20"/>
          <w:u w:val="none"/>
        </w:rPr>
        <w:t>Hnetila</w:t>
      </w:r>
      <w:proofErr w:type="spellEnd"/>
      <w:r w:rsidR="00E547E5">
        <w:rPr>
          <w:rFonts w:ascii="Calibri" w:hAnsi="Calibri"/>
          <w:b w:val="0"/>
          <w:spacing w:val="4"/>
          <w:sz w:val="20"/>
          <w:u w:val="none"/>
        </w:rPr>
        <w:t xml:space="preserve">, </w:t>
      </w:r>
      <w:r w:rsidR="005E6E3D" w:rsidRPr="00ED72C6">
        <w:rPr>
          <w:rFonts w:ascii="Calibri" w:hAnsi="Calibri"/>
          <w:b w:val="0"/>
          <w:spacing w:val="4"/>
          <w:sz w:val="20"/>
          <w:u w:val="none"/>
        </w:rPr>
        <w:t xml:space="preserve">JUDr. Miloslav Hora, </w:t>
      </w:r>
      <w:r w:rsidR="005A3886" w:rsidRPr="00ED72C6">
        <w:rPr>
          <w:rFonts w:ascii="Calibri" w:hAnsi="Calibri"/>
          <w:b w:val="0"/>
          <w:spacing w:val="4"/>
          <w:sz w:val="20"/>
          <w:u w:val="none"/>
        </w:rPr>
        <w:t>JUDr. Jaroslav Karel,</w:t>
      </w:r>
      <w:r w:rsidR="00221E6F" w:rsidRPr="00221E6F">
        <w:rPr>
          <w:rFonts w:ascii="Calibri" w:hAnsi="Calibri"/>
          <w:b w:val="0"/>
          <w:spacing w:val="4"/>
          <w:sz w:val="20"/>
          <w:u w:val="none"/>
        </w:rPr>
        <w:t xml:space="preserve"> </w:t>
      </w:r>
      <w:r w:rsidR="00221E6F" w:rsidRPr="00ED72C6">
        <w:rPr>
          <w:rFonts w:ascii="Calibri" w:hAnsi="Calibri"/>
          <w:b w:val="0"/>
          <w:spacing w:val="4"/>
          <w:sz w:val="20"/>
          <w:u w:val="none"/>
        </w:rPr>
        <w:t>M</w:t>
      </w:r>
      <w:r w:rsidR="00221E6F">
        <w:rPr>
          <w:rFonts w:ascii="Calibri" w:hAnsi="Calibri"/>
          <w:b w:val="0"/>
          <w:spacing w:val="4"/>
          <w:sz w:val="20"/>
          <w:u w:val="none"/>
        </w:rPr>
        <w:t xml:space="preserve">gr. MUDr. Jana </w:t>
      </w:r>
      <w:proofErr w:type="spellStart"/>
      <w:r w:rsidR="00221E6F">
        <w:rPr>
          <w:rFonts w:ascii="Calibri" w:hAnsi="Calibri"/>
          <w:b w:val="0"/>
          <w:spacing w:val="4"/>
          <w:sz w:val="20"/>
          <w:u w:val="none"/>
        </w:rPr>
        <w:t>Kollorossová</w:t>
      </w:r>
      <w:proofErr w:type="spellEnd"/>
      <w:r w:rsidR="00221E6F">
        <w:rPr>
          <w:rFonts w:ascii="Calibri" w:hAnsi="Calibri"/>
          <w:b w:val="0"/>
          <w:spacing w:val="4"/>
          <w:sz w:val="20"/>
          <w:u w:val="none"/>
        </w:rPr>
        <w:t>,</w:t>
      </w:r>
      <w:r w:rsidR="005A3886">
        <w:rPr>
          <w:rFonts w:ascii="Calibri" w:hAnsi="Calibri"/>
          <w:b w:val="0"/>
          <w:spacing w:val="4"/>
          <w:sz w:val="20"/>
          <w:u w:val="none"/>
        </w:rPr>
        <w:t xml:space="preserve"> </w:t>
      </w:r>
      <w:r w:rsidR="005E6E3D">
        <w:rPr>
          <w:rFonts w:ascii="Calibri" w:hAnsi="Calibri"/>
          <w:b w:val="0"/>
          <w:spacing w:val="4"/>
          <w:sz w:val="20"/>
          <w:u w:val="none"/>
        </w:rPr>
        <w:t xml:space="preserve">Mgr. Petra Králová, </w:t>
      </w:r>
      <w:r w:rsidR="00E736C1" w:rsidRPr="00A34297">
        <w:rPr>
          <w:rFonts w:ascii="Calibri" w:hAnsi="Calibri"/>
          <w:b w:val="0"/>
          <w:spacing w:val="4"/>
          <w:sz w:val="20"/>
          <w:u w:val="none"/>
        </w:rPr>
        <w:t>JUDr</w:t>
      </w:r>
      <w:r w:rsidR="00E736C1">
        <w:rPr>
          <w:rFonts w:ascii="Calibri" w:hAnsi="Calibri"/>
          <w:b w:val="0"/>
          <w:spacing w:val="4"/>
          <w:sz w:val="20"/>
          <w:u w:val="none"/>
        </w:rPr>
        <w:t xml:space="preserve">. et PhDr. Jan </w:t>
      </w:r>
      <w:proofErr w:type="spellStart"/>
      <w:r w:rsidR="00E736C1">
        <w:rPr>
          <w:rFonts w:ascii="Calibri" w:hAnsi="Calibri"/>
          <w:b w:val="0"/>
          <w:spacing w:val="4"/>
          <w:sz w:val="20"/>
          <w:u w:val="none"/>
        </w:rPr>
        <w:t>Malast</w:t>
      </w:r>
      <w:proofErr w:type="spellEnd"/>
      <w:r w:rsidR="00E736C1">
        <w:rPr>
          <w:rFonts w:ascii="Calibri" w:hAnsi="Calibri"/>
          <w:b w:val="0"/>
          <w:spacing w:val="4"/>
          <w:sz w:val="20"/>
          <w:u w:val="none"/>
        </w:rPr>
        <w:t xml:space="preserve">, Ph.D., </w:t>
      </w:r>
      <w:r w:rsidR="005A3886">
        <w:rPr>
          <w:rFonts w:ascii="Calibri" w:hAnsi="Calibri"/>
          <w:b w:val="0"/>
          <w:spacing w:val="4"/>
          <w:sz w:val="20"/>
          <w:u w:val="none"/>
        </w:rPr>
        <w:t xml:space="preserve">JUDr. Jaroslav Novák, </w:t>
      </w:r>
      <w:r w:rsidR="00423261">
        <w:rPr>
          <w:rFonts w:ascii="Calibri" w:hAnsi="Calibri"/>
          <w:b w:val="0"/>
          <w:spacing w:val="4"/>
          <w:sz w:val="20"/>
          <w:u w:val="none"/>
        </w:rPr>
        <w:t xml:space="preserve">JUDr. Josef Pelech, </w:t>
      </w:r>
      <w:r w:rsidR="00223D6F">
        <w:rPr>
          <w:rFonts w:ascii="Calibri" w:hAnsi="Calibri"/>
          <w:b w:val="0"/>
          <w:spacing w:val="4"/>
          <w:sz w:val="20"/>
          <w:u w:val="none"/>
        </w:rPr>
        <w:t xml:space="preserve">Ph.D., </w:t>
      </w:r>
      <w:r w:rsidR="00221E6F">
        <w:rPr>
          <w:rFonts w:ascii="Calibri" w:hAnsi="Calibri"/>
          <w:b w:val="0"/>
          <w:spacing w:val="4"/>
          <w:sz w:val="20"/>
          <w:u w:val="none"/>
        </w:rPr>
        <w:t xml:space="preserve">Mgr. Jan </w:t>
      </w:r>
      <w:proofErr w:type="spellStart"/>
      <w:r w:rsidR="00221E6F">
        <w:rPr>
          <w:rFonts w:ascii="Calibri" w:hAnsi="Calibri"/>
          <w:b w:val="0"/>
          <w:spacing w:val="4"/>
          <w:sz w:val="20"/>
          <w:u w:val="none"/>
        </w:rPr>
        <w:t>Rubricius</w:t>
      </w:r>
      <w:proofErr w:type="spellEnd"/>
      <w:r w:rsidR="005E6E3D">
        <w:rPr>
          <w:rFonts w:ascii="Calibri" w:hAnsi="Calibri"/>
          <w:b w:val="0"/>
          <w:spacing w:val="4"/>
          <w:sz w:val="20"/>
          <w:u w:val="none"/>
        </w:rPr>
        <w:t xml:space="preserve">, </w:t>
      </w:r>
      <w:r w:rsidR="00221E6F">
        <w:rPr>
          <w:rFonts w:ascii="Calibri" w:hAnsi="Calibri"/>
          <w:b w:val="0"/>
          <w:spacing w:val="4"/>
          <w:sz w:val="20"/>
          <w:u w:val="none"/>
        </w:rPr>
        <w:t xml:space="preserve">Mgr. et Mgr. Miroslav Šuma, </w:t>
      </w:r>
      <w:r w:rsidR="00257F64">
        <w:rPr>
          <w:rFonts w:ascii="Calibri" w:hAnsi="Calibri"/>
          <w:b w:val="0"/>
          <w:spacing w:val="4"/>
          <w:sz w:val="20"/>
          <w:u w:val="none"/>
        </w:rPr>
        <w:t>Mgr. Bc. Jan Vlasta</w:t>
      </w:r>
      <w:r>
        <w:rPr>
          <w:rFonts w:ascii="Calibri" w:hAnsi="Calibri"/>
          <w:b w:val="0"/>
          <w:spacing w:val="4"/>
          <w:sz w:val="20"/>
          <w:u w:val="none"/>
        </w:rPr>
        <w:t xml:space="preserve"> </w:t>
      </w:r>
    </w:p>
    <w:p w:rsidR="003F5F22" w:rsidRDefault="003F5F22" w:rsidP="003F5F22">
      <w:pPr>
        <w:pStyle w:val="Zkladntext2"/>
        <w:rPr>
          <w:rFonts w:ascii="Calibri" w:hAnsi="Calibri"/>
          <w:b w:val="0"/>
          <w:spacing w:val="4"/>
          <w:sz w:val="20"/>
          <w:u w:val="none"/>
        </w:rPr>
      </w:pPr>
      <w:r w:rsidRPr="00836880">
        <w:rPr>
          <w:rFonts w:ascii="Calibri" w:hAnsi="Calibri"/>
          <w:spacing w:val="4"/>
          <w:sz w:val="20"/>
          <w:u w:val="none"/>
        </w:rPr>
        <w:t>Omluven:</w:t>
      </w:r>
      <w:r w:rsidR="00221E6F" w:rsidRPr="00221E6F">
        <w:rPr>
          <w:rFonts w:ascii="Calibri" w:hAnsi="Calibri"/>
          <w:b w:val="0"/>
          <w:spacing w:val="4"/>
          <w:sz w:val="20"/>
          <w:u w:val="none"/>
        </w:rPr>
        <w:t xml:space="preserve"> </w:t>
      </w:r>
      <w:r w:rsidR="00E547E5">
        <w:rPr>
          <w:rFonts w:ascii="Calibri" w:hAnsi="Calibri"/>
          <w:b w:val="0"/>
          <w:spacing w:val="4"/>
          <w:sz w:val="20"/>
          <w:u w:val="none"/>
        </w:rPr>
        <w:t>JUDr. Ilja Škola</w:t>
      </w:r>
      <w:r w:rsidR="00956E7F">
        <w:rPr>
          <w:rFonts w:ascii="Calibri" w:hAnsi="Calibri"/>
          <w:b w:val="0"/>
          <w:spacing w:val="4"/>
          <w:sz w:val="20"/>
          <w:u w:val="none"/>
        </w:rPr>
        <w:t xml:space="preserve"> </w:t>
      </w:r>
    </w:p>
    <w:p w:rsidR="003F5F22" w:rsidRDefault="00E547E5" w:rsidP="003F5F22">
      <w:pPr>
        <w:pStyle w:val="Zkladntext2"/>
        <w:rPr>
          <w:rFonts w:ascii="Calibri" w:hAnsi="Calibri"/>
          <w:b w:val="0"/>
          <w:spacing w:val="4"/>
          <w:sz w:val="20"/>
          <w:u w:val="none"/>
        </w:rPr>
      </w:pPr>
      <w:r>
        <w:rPr>
          <w:rFonts w:ascii="Calibri" w:hAnsi="Calibri"/>
          <w:spacing w:val="4"/>
          <w:sz w:val="20"/>
          <w:u w:val="none"/>
        </w:rPr>
        <w:t>Stálí</w:t>
      </w:r>
      <w:r w:rsidR="003F5F22" w:rsidRPr="00836880">
        <w:rPr>
          <w:rFonts w:ascii="Calibri" w:hAnsi="Calibri"/>
          <w:spacing w:val="4"/>
          <w:sz w:val="20"/>
          <w:u w:val="none"/>
        </w:rPr>
        <w:t xml:space="preserve"> host</w:t>
      </w:r>
      <w:r>
        <w:rPr>
          <w:rFonts w:ascii="Calibri" w:hAnsi="Calibri"/>
          <w:spacing w:val="4"/>
          <w:sz w:val="20"/>
          <w:u w:val="none"/>
        </w:rPr>
        <w:t>é</w:t>
      </w:r>
      <w:r w:rsidR="003F5F22" w:rsidRPr="00836880">
        <w:rPr>
          <w:rFonts w:ascii="Calibri" w:hAnsi="Calibri"/>
          <w:spacing w:val="4"/>
          <w:sz w:val="20"/>
          <w:u w:val="none"/>
        </w:rPr>
        <w:t>:</w:t>
      </w:r>
      <w:r w:rsidR="00DB0B84">
        <w:rPr>
          <w:rFonts w:ascii="Calibri" w:hAnsi="Calibri"/>
          <w:b w:val="0"/>
          <w:spacing w:val="4"/>
          <w:sz w:val="20"/>
          <w:u w:val="none"/>
        </w:rPr>
        <w:t xml:space="preserve"> </w:t>
      </w:r>
      <w:r w:rsidR="003F5F22">
        <w:rPr>
          <w:rFonts w:ascii="Calibri" w:hAnsi="Calibri"/>
          <w:b w:val="0"/>
          <w:spacing w:val="4"/>
          <w:sz w:val="20"/>
          <w:u w:val="none"/>
        </w:rPr>
        <w:t xml:space="preserve">JUDr. Dominik Tomášek, PRÁV </w:t>
      </w:r>
      <w:r w:rsidR="00257F64">
        <w:rPr>
          <w:rFonts w:ascii="Calibri" w:hAnsi="Calibri"/>
          <w:b w:val="0"/>
          <w:spacing w:val="4"/>
          <w:sz w:val="20"/>
          <w:u w:val="none"/>
        </w:rPr>
        <w:t>MMP</w:t>
      </w:r>
      <w:r w:rsidR="00221E6F">
        <w:rPr>
          <w:rFonts w:ascii="Calibri" w:hAnsi="Calibri"/>
          <w:b w:val="0"/>
          <w:spacing w:val="4"/>
          <w:sz w:val="20"/>
          <w:u w:val="none"/>
        </w:rPr>
        <w:t xml:space="preserve">, </w:t>
      </w:r>
      <w:r w:rsidR="00223D6F">
        <w:rPr>
          <w:rFonts w:ascii="Calibri" w:hAnsi="Calibri"/>
          <w:b w:val="0"/>
          <w:spacing w:val="4"/>
          <w:sz w:val="20"/>
          <w:u w:val="none"/>
        </w:rPr>
        <w:t>JUDr. Marek Görges</w:t>
      </w:r>
      <w:r w:rsidR="00423261">
        <w:rPr>
          <w:rFonts w:ascii="Calibri" w:hAnsi="Calibri"/>
          <w:b w:val="0"/>
          <w:spacing w:val="4"/>
          <w:sz w:val="20"/>
          <w:u w:val="none"/>
        </w:rPr>
        <w:t>, Mgr. Petr Papež</w:t>
      </w:r>
      <w:r w:rsidR="003F5F22">
        <w:rPr>
          <w:rFonts w:ascii="Calibri" w:hAnsi="Calibri"/>
          <w:b w:val="0"/>
          <w:spacing w:val="4"/>
          <w:sz w:val="20"/>
          <w:u w:val="none"/>
        </w:rPr>
        <w:t xml:space="preserve">  </w:t>
      </w:r>
    </w:p>
    <w:p w:rsidR="003F5F22" w:rsidRDefault="003F5F22" w:rsidP="003F5F22">
      <w:pPr>
        <w:pStyle w:val="Zkladntext2"/>
        <w:rPr>
          <w:rFonts w:ascii="Calibri" w:hAnsi="Calibri"/>
          <w:b w:val="0"/>
          <w:spacing w:val="4"/>
          <w:sz w:val="20"/>
          <w:u w:val="none"/>
        </w:rPr>
      </w:pPr>
      <w:r w:rsidRPr="00836880">
        <w:rPr>
          <w:rFonts w:ascii="Calibri" w:hAnsi="Calibri"/>
          <w:spacing w:val="4"/>
          <w:sz w:val="20"/>
          <w:u w:val="none"/>
        </w:rPr>
        <w:t>Host:</w:t>
      </w:r>
      <w:r w:rsidR="00E547E5">
        <w:rPr>
          <w:rFonts w:ascii="Calibri" w:hAnsi="Calibri"/>
          <w:spacing w:val="4"/>
          <w:sz w:val="20"/>
          <w:u w:val="none"/>
        </w:rPr>
        <w:t xml:space="preserve"> </w:t>
      </w:r>
      <w:r w:rsidR="00E547E5">
        <w:rPr>
          <w:rFonts w:ascii="Calibri" w:hAnsi="Calibri"/>
          <w:b w:val="0"/>
          <w:spacing w:val="4"/>
          <w:sz w:val="20"/>
          <w:u w:val="none"/>
        </w:rPr>
        <w:t>Ing. Hana Kuglerová, MBA</w:t>
      </w:r>
      <w:r w:rsidR="00DB0B84">
        <w:rPr>
          <w:rFonts w:ascii="Calibri" w:hAnsi="Calibri"/>
          <w:b w:val="0"/>
          <w:spacing w:val="4"/>
          <w:sz w:val="20"/>
          <w:u w:val="none"/>
        </w:rPr>
        <w:t xml:space="preserve"> </w:t>
      </w:r>
    </w:p>
    <w:p w:rsidR="003F5F22" w:rsidRDefault="003F5F22" w:rsidP="003F5F22">
      <w:pPr>
        <w:pStyle w:val="Zkladntext2"/>
        <w:rPr>
          <w:rFonts w:ascii="Calibri" w:hAnsi="Calibri"/>
          <w:b w:val="0"/>
          <w:spacing w:val="4"/>
          <w:sz w:val="20"/>
          <w:u w:val="none"/>
        </w:rPr>
      </w:pPr>
      <w:r>
        <w:rPr>
          <w:rFonts w:ascii="Calibri" w:hAnsi="Calibri"/>
          <w:b w:val="0"/>
          <w:spacing w:val="4"/>
          <w:sz w:val="20"/>
          <w:u w:val="none"/>
        </w:rPr>
        <w:t xml:space="preserve">                      </w:t>
      </w:r>
    </w:p>
    <w:p w:rsidR="00DB0B84" w:rsidRPr="00374383" w:rsidRDefault="00956E7F" w:rsidP="003F5F22">
      <w:pPr>
        <w:pStyle w:val="Zkladntext2"/>
        <w:rPr>
          <w:rFonts w:ascii="Calibri" w:hAnsi="Calibri"/>
          <w:color w:val="365F91"/>
          <w:spacing w:val="4"/>
          <w:sz w:val="22"/>
          <w:szCs w:val="22"/>
          <w:u w:val="none"/>
        </w:rPr>
      </w:pPr>
      <w:r w:rsidRPr="00374383">
        <w:rPr>
          <w:rFonts w:ascii="Calibri" w:hAnsi="Calibri"/>
          <w:color w:val="365F91"/>
          <w:spacing w:val="4"/>
          <w:sz w:val="22"/>
          <w:szCs w:val="22"/>
          <w:u w:val="none"/>
        </w:rPr>
        <w:t xml:space="preserve">Návrh </w:t>
      </w:r>
      <w:r>
        <w:rPr>
          <w:rFonts w:ascii="Calibri" w:hAnsi="Calibri"/>
          <w:color w:val="365F91"/>
          <w:spacing w:val="4"/>
          <w:sz w:val="22"/>
          <w:szCs w:val="22"/>
          <w:u w:val="none"/>
        </w:rPr>
        <w:t>vyhlášky</w:t>
      </w:r>
      <w:r w:rsidRPr="00374383">
        <w:rPr>
          <w:rFonts w:ascii="Calibri" w:hAnsi="Calibri"/>
          <w:color w:val="365F91"/>
          <w:spacing w:val="4"/>
          <w:sz w:val="22"/>
          <w:szCs w:val="22"/>
          <w:u w:val="none"/>
        </w:rPr>
        <w:t xml:space="preserve"> </w:t>
      </w:r>
      <w:r>
        <w:rPr>
          <w:rFonts w:ascii="Calibri" w:hAnsi="Calibri"/>
          <w:color w:val="365F91"/>
          <w:spacing w:val="4"/>
          <w:sz w:val="22"/>
          <w:szCs w:val="22"/>
          <w:u w:val="none"/>
        </w:rPr>
        <w:t>SMP</w:t>
      </w:r>
      <w:r w:rsidRPr="00374383">
        <w:rPr>
          <w:rFonts w:ascii="Calibri" w:hAnsi="Calibri"/>
          <w:color w:val="365F91"/>
          <w:spacing w:val="4"/>
          <w:sz w:val="22"/>
          <w:szCs w:val="22"/>
          <w:u w:val="none"/>
        </w:rPr>
        <w:t xml:space="preserve"> – </w:t>
      </w:r>
      <w:r>
        <w:rPr>
          <w:rFonts w:ascii="Calibri" w:hAnsi="Calibri"/>
          <w:color w:val="365F91"/>
          <w:spacing w:val="4"/>
          <w:sz w:val="22"/>
          <w:szCs w:val="22"/>
          <w:u w:val="none"/>
        </w:rPr>
        <w:t>Statut města</w:t>
      </w:r>
    </w:p>
    <w:p w:rsidR="00DB0B84" w:rsidRDefault="00956E7F" w:rsidP="003F5F22">
      <w:pPr>
        <w:pStyle w:val="Zkladntext2"/>
        <w:rPr>
          <w:rFonts w:ascii="Calibri" w:hAnsi="Calibri"/>
          <w:b w:val="0"/>
          <w:color w:val="FF0000"/>
          <w:spacing w:val="4"/>
          <w:sz w:val="22"/>
          <w:szCs w:val="22"/>
          <w:u w:val="none"/>
        </w:rPr>
      </w:pPr>
      <w:r>
        <w:rPr>
          <w:rFonts w:ascii="Calibri" w:hAnsi="Calibri"/>
          <w:b w:val="0"/>
          <w:spacing w:val="4"/>
          <w:sz w:val="22"/>
          <w:szCs w:val="22"/>
          <w:u w:val="none"/>
        </w:rPr>
        <w:t>PRÁV MMP předložil Komisi právní a pro Statut města RMP k posouzení návrh vyhlášky statutárního města Plzně o změnách a doplnění vyhlášky statutárního města Plzně č. 8/2001, Statut města.</w:t>
      </w:r>
      <w:r w:rsidR="004B5411" w:rsidRPr="006E3DA1">
        <w:rPr>
          <w:rFonts w:ascii="Calibri" w:hAnsi="Calibri"/>
          <w:b w:val="0"/>
          <w:spacing w:val="4"/>
          <w:sz w:val="22"/>
          <w:szCs w:val="22"/>
          <w:u w:val="none"/>
        </w:rPr>
        <w:t xml:space="preserve"> </w:t>
      </w:r>
    </w:p>
    <w:p w:rsidR="005D2976" w:rsidRDefault="005D2976" w:rsidP="003F5F22">
      <w:pPr>
        <w:pStyle w:val="Zkladntext2"/>
        <w:rPr>
          <w:rFonts w:ascii="Calibri" w:hAnsi="Calibri"/>
          <w:b w:val="0"/>
          <w:spacing w:val="4"/>
          <w:sz w:val="22"/>
          <w:szCs w:val="22"/>
          <w:u w:val="none"/>
        </w:rPr>
      </w:pPr>
      <w:r>
        <w:rPr>
          <w:rFonts w:ascii="Calibri" w:hAnsi="Calibri"/>
          <w:b w:val="0"/>
          <w:spacing w:val="4"/>
          <w:sz w:val="22"/>
          <w:szCs w:val="22"/>
          <w:u w:val="none"/>
        </w:rPr>
        <w:t>Předložený návrh změn představila ředitelka EÚ MMP Ing. Hana Kuglerová, MBA.</w:t>
      </w:r>
    </w:p>
    <w:p w:rsidR="00765ABE" w:rsidRDefault="00956E7F" w:rsidP="003F5F22">
      <w:pPr>
        <w:pStyle w:val="Zkladntext2"/>
        <w:rPr>
          <w:rFonts w:ascii="Calibri" w:hAnsi="Calibri"/>
          <w:b w:val="0"/>
          <w:spacing w:val="4"/>
          <w:sz w:val="22"/>
          <w:szCs w:val="22"/>
          <w:u w:val="none"/>
        </w:rPr>
      </w:pPr>
      <w:r>
        <w:rPr>
          <w:rFonts w:ascii="Calibri" w:hAnsi="Calibri"/>
          <w:b w:val="0"/>
          <w:spacing w:val="4"/>
          <w:sz w:val="22"/>
          <w:szCs w:val="22"/>
          <w:u w:val="none"/>
        </w:rPr>
        <w:t>Komise právní a pro Statut města RMP nemá připomínky k předloženému návrhu vyhlášky statutárního města Plzně</w:t>
      </w:r>
      <w:r w:rsidRPr="00517B45">
        <w:rPr>
          <w:rFonts w:ascii="Calibri" w:hAnsi="Calibri"/>
          <w:b w:val="0"/>
          <w:spacing w:val="4"/>
          <w:sz w:val="22"/>
          <w:szCs w:val="22"/>
          <w:u w:val="none"/>
        </w:rPr>
        <w:t xml:space="preserve"> </w:t>
      </w:r>
      <w:r>
        <w:rPr>
          <w:rFonts w:ascii="Calibri" w:hAnsi="Calibri"/>
          <w:b w:val="0"/>
          <w:spacing w:val="4"/>
          <w:sz w:val="22"/>
          <w:szCs w:val="22"/>
          <w:u w:val="none"/>
        </w:rPr>
        <w:t>o změnách a doplnění vyhlášky statutárního města Plzně č. 8/2001, Statut města.</w:t>
      </w:r>
    </w:p>
    <w:p w:rsidR="00A14393" w:rsidRPr="006E3DA1" w:rsidRDefault="00757625" w:rsidP="00A14393">
      <w:pPr>
        <w:pStyle w:val="Zkladntext2"/>
        <w:rPr>
          <w:rFonts w:ascii="Calibri" w:hAnsi="Calibri"/>
          <w:b w:val="0"/>
          <w:spacing w:val="4"/>
          <w:sz w:val="22"/>
          <w:szCs w:val="22"/>
          <w:u w:val="none"/>
        </w:rPr>
      </w:pPr>
      <w:r w:rsidRPr="006E3DA1">
        <w:rPr>
          <w:rFonts w:ascii="Calibri" w:hAnsi="Calibri"/>
          <w:b w:val="0"/>
          <w:spacing w:val="4"/>
          <w:sz w:val="22"/>
          <w:szCs w:val="22"/>
          <w:u w:val="none"/>
        </w:rPr>
        <w:t>O tomto stanovisku bylo hlasováno:</w:t>
      </w:r>
    </w:p>
    <w:p w:rsidR="00A14393" w:rsidRPr="006E3DA1" w:rsidRDefault="00187469" w:rsidP="00A14393">
      <w:pPr>
        <w:pStyle w:val="Zkladntext2"/>
        <w:rPr>
          <w:rFonts w:ascii="Calibri" w:hAnsi="Calibri"/>
          <w:spacing w:val="4"/>
          <w:sz w:val="22"/>
          <w:szCs w:val="22"/>
          <w:u w:val="none"/>
        </w:rPr>
      </w:pPr>
      <w:r w:rsidRPr="006E3DA1">
        <w:rPr>
          <w:rFonts w:ascii="Calibri" w:hAnsi="Calibri"/>
          <w:spacing w:val="4"/>
          <w:sz w:val="22"/>
          <w:szCs w:val="22"/>
          <w:u w:val="none"/>
        </w:rPr>
        <w:t>PRO</w:t>
      </w:r>
      <w:r w:rsidR="00A14393" w:rsidRPr="006E3DA1">
        <w:rPr>
          <w:rFonts w:ascii="Calibri" w:hAnsi="Calibri"/>
          <w:spacing w:val="4"/>
          <w:sz w:val="22"/>
          <w:szCs w:val="22"/>
          <w:u w:val="none"/>
        </w:rPr>
        <w:t xml:space="preserve">: </w:t>
      </w:r>
      <w:r w:rsidR="00757625" w:rsidRPr="006E3DA1">
        <w:rPr>
          <w:rFonts w:ascii="Calibri" w:hAnsi="Calibri"/>
          <w:spacing w:val="4"/>
          <w:sz w:val="22"/>
          <w:szCs w:val="22"/>
          <w:u w:val="none"/>
        </w:rPr>
        <w:t>1</w:t>
      </w:r>
      <w:r w:rsidR="000D0ECA">
        <w:rPr>
          <w:rFonts w:ascii="Calibri" w:hAnsi="Calibri"/>
          <w:spacing w:val="4"/>
          <w:sz w:val="22"/>
          <w:szCs w:val="22"/>
          <w:u w:val="none"/>
        </w:rPr>
        <w:t>2</w:t>
      </w:r>
    </w:p>
    <w:p w:rsidR="00A14393" w:rsidRPr="006E3DA1" w:rsidRDefault="00187469" w:rsidP="00A14393">
      <w:pPr>
        <w:pStyle w:val="Zkladntext2"/>
        <w:rPr>
          <w:rFonts w:ascii="Calibri" w:hAnsi="Calibri"/>
          <w:spacing w:val="4"/>
          <w:sz w:val="22"/>
          <w:szCs w:val="22"/>
          <w:u w:val="none"/>
        </w:rPr>
      </w:pPr>
      <w:r w:rsidRPr="006E3DA1">
        <w:rPr>
          <w:rFonts w:ascii="Calibri" w:hAnsi="Calibri"/>
          <w:spacing w:val="4"/>
          <w:sz w:val="22"/>
          <w:szCs w:val="22"/>
          <w:u w:val="none"/>
        </w:rPr>
        <w:t>PROTI</w:t>
      </w:r>
      <w:r w:rsidR="00A14393" w:rsidRPr="006E3DA1">
        <w:rPr>
          <w:rFonts w:ascii="Calibri" w:hAnsi="Calibri"/>
          <w:spacing w:val="4"/>
          <w:sz w:val="22"/>
          <w:szCs w:val="22"/>
          <w:u w:val="none"/>
        </w:rPr>
        <w:t>: 0</w:t>
      </w:r>
    </w:p>
    <w:p w:rsidR="00EE37B1" w:rsidRDefault="00A14393" w:rsidP="00A14393">
      <w:pPr>
        <w:pStyle w:val="Zkladntext2"/>
        <w:rPr>
          <w:rFonts w:ascii="Calibri" w:hAnsi="Calibri"/>
          <w:spacing w:val="4"/>
          <w:sz w:val="22"/>
          <w:szCs w:val="22"/>
          <w:u w:val="none"/>
        </w:rPr>
      </w:pPr>
      <w:r w:rsidRPr="006E3DA1">
        <w:rPr>
          <w:rFonts w:ascii="Calibri" w:hAnsi="Calibri"/>
          <w:spacing w:val="4"/>
          <w:sz w:val="22"/>
          <w:szCs w:val="22"/>
          <w:u w:val="none"/>
        </w:rPr>
        <w:t xml:space="preserve">ZDRŽEL SE: </w:t>
      </w:r>
      <w:r w:rsidR="00836880" w:rsidRPr="006E3DA1">
        <w:rPr>
          <w:rFonts w:ascii="Calibri" w:hAnsi="Calibri"/>
          <w:spacing w:val="4"/>
          <w:sz w:val="22"/>
          <w:szCs w:val="22"/>
          <w:u w:val="none"/>
        </w:rPr>
        <w:t>0</w:t>
      </w:r>
    </w:p>
    <w:p w:rsidR="00956E7F" w:rsidRDefault="00956E7F" w:rsidP="0022316D">
      <w:pPr>
        <w:pStyle w:val="Zkladntext2"/>
        <w:rPr>
          <w:rFonts w:ascii="Calibri" w:hAnsi="Calibri"/>
          <w:color w:val="365F91"/>
          <w:spacing w:val="4"/>
          <w:sz w:val="22"/>
          <w:szCs w:val="22"/>
          <w:u w:val="none"/>
        </w:rPr>
      </w:pPr>
    </w:p>
    <w:p w:rsidR="0022316D" w:rsidRPr="00374383" w:rsidRDefault="00D12DBD" w:rsidP="0022316D">
      <w:pPr>
        <w:pStyle w:val="Zkladntext2"/>
        <w:rPr>
          <w:rFonts w:ascii="Calibri" w:hAnsi="Calibri"/>
          <w:color w:val="365F91"/>
          <w:spacing w:val="4"/>
          <w:sz w:val="22"/>
          <w:szCs w:val="22"/>
          <w:u w:val="none"/>
        </w:rPr>
      </w:pPr>
      <w:r>
        <w:rPr>
          <w:rFonts w:ascii="Calibri" w:hAnsi="Calibri"/>
          <w:color w:val="365F91"/>
          <w:spacing w:val="4"/>
          <w:sz w:val="22"/>
          <w:szCs w:val="22"/>
          <w:u w:val="none"/>
        </w:rPr>
        <w:t>Předkupní právo</w:t>
      </w:r>
    </w:p>
    <w:p w:rsidR="005D2976" w:rsidRDefault="008E0173" w:rsidP="0022316D">
      <w:pPr>
        <w:pStyle w:val="Zkladntext2"/>
        <w:rPr>
          <w:rFonts w:ascii="Calibri" w:hAnsi="Calibri"/>
          <w:b w:val="0"/>
          <w:color w:val="FF0000"/>
          <w:spacing w:val="4"/>
          <w:sz w:val="22"/>
          <w:szCs w:val="22"/>
          <w:u w:val="none"/>
        </w:rPr>
      </w:pPr>
      <w:r w:rsidRPr="00ED66FE">
        <w:rPr>
          <w:rFonts w:ascii="Calibri" w:hAnsi="Calibri"/>
          <w:b w:val="0"/>
          <w:spacing w:val="4"/>
          <w:sz w:val="22"/>
          <w:szCs w:val="22"/>
          <w:u w:val="none"/>
        </w:rPr>
        <w:t>PRÁV</w:t>
      </w:r>
      <w:r w:rsidR="0022316D" w:rsidRPr="00ED66FE">
        <w:rPr>
          <w:rFonts w:ascii="Calibri" w:hAnsi="Calibri"/>
          <w:b w:val="0"/>
          <w:spacing w:val="4"/>
          <w:sz w:val="22"/>
          <w:szCs w:val="22"/>
          <w:u w:val="none"/>
        </w:rPr>
        <w:t xml:space="preserve"> MMP předložil Komisi právní a pro Statut města RMP </w:t>
      </w:r>
      <w:r w:rsidRPr="00ED66FE">
        <w:rPr>
          <w:rFonts w:ascii="Calibri" w:hAnsi="Calibri"/>
          <w:b w:val="0"/>
          <w:spacing w:val="4"/>
          <w:sz w:val="22"/>
          <w:szCs w:val="22"/>
          <w:u w:val="none"/>
        </w:rPr>
        <w:t>dotazy týkající se předkupního práva.</w:t>
      </w:r>
      <w:r w:rsidR="005D2976">
        <w:rPr>
          <w:rFonts w:ascii="Calibri" w:hAnsi="Calibri"/>
          <w:b w:val="0"/>
          <w:color w:val="FF0000"/>
          <w:spacing w:val="4"/>
          <w:sz w:val="22"/>
          <w:szCs w:val="22"/>
          <w:u w:val="none"/>
        </w:rPr>
        <w:t xml:space="preserve"> </w:t>
      </w:r>
      <w:r w:rsidR="00B51AB7">
        <w:rPr>
          <w:rFonts w:ascii="Calibri" w:hAnsi="Calibri"/>
          <w:b w:val="0"/>
          <w:spacing w:val="4"/>
          <w:sz w:val="22"/>
          <w:szCs w:val="22"/>
          <w:u w:val="none"/>
        </w:rPr>
        <w:t>JUDr. </w:t>
      </w:r>
      <w:r w:rsidR="005D2976" w:rsidRPr="00B51AB7">
        <w:rPr>
          <w:rFonts w:ascii="Calibri" w:hAnsi="Calibri"/>
          <w:b w:val="0"/>
          <w:spacing w:val="4"/>
          <w:sz w:val="22"/>
          <w:szCs w:val="22"/>
          <w:u w:val="none"/>
        </w:rPr>
        <w:t>Josef Pelech, Ph.D. zpracoval jako podklad pro jednání komise odpovědi na předložené dotazy, své stanovisko k dotazům předložil na žádost komise též PRÁV MMP. Komise poté na svém zasedání diskutovala jednotlivé předložené dotazy a dospěla k následujícím závěrům.</w:t>
      </w:r>
    </w:p>
    <w:p w:rsidR="0022316D" w:rsidRPr="00D12DBD" w:rsidRDefault="0022316D" w:rsidP="0022316D">
      <w:pPr>
        <w:pStyle w:val="Zkladntext2"/>
        <w:rPr>
          <w:rFonts w:ascii="Calibri" w:hAnsi="Calibri"/>
          <w:b w:val="0"/>
          <w:color w:val="FF0000"/>
          <w:spacing w:val="4"/>
          <w:sz w:val="22"/>
          <w:szCs w:val="22"/>
          <w:u w:val="none"/>
        </w:rPr>
      </w:pPr>
    </w:p>
    <w:p w:rsidR="00E547E5" w:rsidRPr="00E547E5" w:rsidRDefault="00E547E5" w:rsidP="00E547E5">
      <w:pPr>
        <w:pStyle w:val="Zkladntext2"/>
        <w:numPr>
          <w:ilvl w:val="0"/>
          <w:numId w:val="7"/>
        </w:numPr>
        <w:rPr>
          <w:rFonts w:ascii="Calibri" w:hAnsi="Calibri"/>
          <w:b w:val="0"/>
          <w:spacing w:val="4"/>
          <w:sz w:val="22"/>
          <w:szCs w:val="22"/>
          <w:u w:val="none"/>
        </w:rPr>
      </w:pPr>
      <w:r w:rsidRPr="00E547E5">
        <w:rPr>
          <w:rFonts w:ascii="Calibri" w:hAnsi="Calibri"/>
          <w:b w:val="0"/>
          <w:spacing w:val="4"/>
          <w:sz w:val="22"/>
          <w:szCs w:val="22"/>
          <w:u w:val="none"/>
        </w:rPr>
        <w:t xml:space="preserve">Je možné se vzdát předkupního práva před uzavřením kupní smlouvy, pokud jsou </w:t>
      </w:r>
      <w:proofErr w:type="spellStart"/>
      <w:r w:rsidRPr="00E547E5">
        <w:rPr>
          <w:rFonts w:ascii="Calibri" w:hAnsi="Calibri"/>
          <w:b w:val="0"/>
          <w:spacing w:val="4"/>
          <w:sz w:val="22"/>
          <w:szCs w:val="22"/>
          <w:u w:val="none"/>
        </w:rPr>
        <w:t>předkupníkovi</w:t>
      </w:r>
      <w:proofErr w:type="spellEnd"/>
      <w:r w:rsidRPr="00E547E5">
        <w:rPr>
          <w:rFonts w:ascii="Calibri" w:hAnsi="Calibri"/>
          <w:b w:val="0"/>
          <w:spacing w:val="4"/>
          <w:sz w:val="22"/>
          <w:szCs w:val="22"/>
          <w:u w:val="none"/>
        </w:rPr>
        <w:t xml:space="preserve"> známy konkrétní podmínky kupní smlouvy?</w:t>
      </w:r>
    </w:p>
    <w:p w:rsidR="00E547E5" w:rsidRPr="00E547E5" w:rsidRDefault="0021489E" w:rsidP="0021489E">
      <w:pPr>
        <w:pStyle w:val="Zkladntext2"/>
        <w:ind w:left="709"/>
        <w:rPr>
          <w:rFonts w:ascii="Calibri" w:hAnsi="Calibri"/>
          <w:b w:val="0"/>
          <w:spacing w:val="4"/>
          <w:sz w:val="22"/>
          <w:szCs w:val="22"/>
          <w:u w:val="none"/>
        </w:rPr>
      </w:pPr>
      <w:r>
        <w:rPr>
          <w:rFonts w:ascii="Calibri" w:hAnsi="Calibri"/>
          <w:b w:val="0"/>
          <w:spacing w:val="4"/>
          <w:sz w:val="22"/>
          <w:szCs w:val="22"/>
          <w:u w:val="none"/>
        </w:rPr>
        <w:t>Komise právní a pro Statut města RMP</w:t>
      </w:r>
      <w:r w:rsidR="00E547E5" w:rsidRPr="00E547E5">
        <w:rPr>
          <w:rFonts w:ascii="Calibri" w:hAnsi="Calibri"/>
          <w:b w:val="0"/>
          <w:spacing w:val="4"/>
          <w:sz w:val="22"/>
          <w:szCs w:val="22"/>
          <w:u w:val="none"/>
        </w:rPr>
        <w:t xml:space="preserve"> má za to, že se lze vzdát předkupního práva před uzavřením konkrétní smlouvy.</w:t>
      </w:r>
    </w:p>
    <w:p w:rsidR="00E547E5" w:rsidRPr="00E547E5" w:rsidRDefault="00E547E5" w:rsidP="00E547E5">
      <w:pPr>
        <w:pStyle w:val="Zkladntext2"/>
        <w:rPr>
          <w:rFonts w:ascii="Calibri" w:hAnsi="Calibri"/>
          <w:b w:val="0"/>
          <w:spacing w:val="4"/>
          <w:sz w:val="22"/>
          <w:szCs w:val="22"/>
          <w:u w:val="none"/>
        </w:rPr>
      </w:pPr>
    </w:p>
    <w:p w:rsidR="00E547E5" w:rsidRPr="00D41FC0" w:rsidRDefault="00E547E5" w:rsidP="00E547E5">
      <w:pPr>
        <w:pStyle w:val="Zkladntext2"/>
        <w:numPr>
          <w:ilvl w:val="0"/>
          <w:numId w:val="7"/>
        </w:numPr>
        <w:rPr>
          <w:rFonts w:ascii="Calibri" w:hAnsi="Calibri"/>
          <w:b w:val="0"/>
          <w:spacing w:val="4"/>
          <w:sz w:val="22"/>
          <w:szCs w:val="22"/>
          <w:u w:val="none"/>
        </w:rPr>
      </w:pPr>
      <w:r w:rsidRPr="00D41FC0">
        <w:rPr>
          <w:rFonts w:ascii="Calibri" w:hAnsi="Calibri"/>
          <w:b w:val="0"/>
          <w:spacing w:val="4"/>
          <w:sz w:val="22"/>
          <w:szCs w:val="22"/>
          <w:u w:val="none"/>
        </w:rPr>
        <w:t xml:space="preserve">Vztahuje se předkupní právo spoluvlastníků i na převod podílu jinému ze spoluvlastníků? Pokud ano, je nutné v rámci předkupního práva udělat nabídku i </w:t>
      </w:r>
      <w:proofErr w:type="spellStart"/>
      <w:r w:rsidRPr="00D41FC0">
        <w:rPr>
          <w:rFonts w:ascii="Calibri" w:hAnsi="Calibri"/>
          <w:b w:val="0"/>
          <w:spacing w:val="4"/>
          <w:sz w:val="22"/>
          <w:szCs w:val="22"/>
          <w:u w:val="none"/>
        </w:rPr>
        <w:t>předkupníkovi</w:t>
      </w:r>
      <w:proofErr w:type="spellEnd"/>
      <w:r w:rsidRPr="00D41FC0">
        <w:rPr>
          <w:rFonts w:ascii="Calibri" w:hAnsi="Calibri"/>
          <w:b w:val="0"/>
          <w:spacing w:val="4"/>
          <w:sz w:val="22"/>
          <w:szCs w:val="22"/>
          <w:u w:val="none"/>
        </w:rPr>
        <w:t xml:space="preserve">, který spoluvlastnický podíl kupuje? Musí tento </w:t>
      </w:r>
      <w:proofErr w:type="spellStart"/>
      <w:r w:rsidRPr="00D41FC0">
        <w:rPr>
          <w:rFonts w:ascii="Calibri" w:hAnsi="Calibri"/>
          <w:b w:val="0"/>
          <w:spacing w:val="4"/>
          <w:sz w:val="22"/>
          <w:szCs w:val="22"/>
          <w:u w:val="none"/>
        </w:rPr>
        <w:t>předkupník</w:t>
      </w:r>
      <w:proofErr w:type="spellEnd"/>
      <w:r w:rsidRPr="00D41FC0">
        <w:rPr>
          <w:rFonts w:ascii="Calibri" w:hAnsi="Calibri"/>
          <w:b w:val="0"/>
          <w:spacing w:val="4"/>
          <w:sz w:val="22"/>
          <w:szCs w:val="22"/>
          <w:u w:val="none"/>
        </w:rPr>
        <w:t xml:space="preserve"> uplatnit předkupní právo, aby mohl případně získat alespoň část převáděného podílu? </w:t>
      </w:r>
    </w:p>
    <w:p w:rsidR="00E547E5" w:rsidRPr="00D41FC0" w:rsidRDefault="00D41FC0" w:rsidP="00D41FC0">
      <w:pPr>
        <w:pStyle w:val="Zkladntext2"/>
        <w:ind w:left="709"/>
        <w:rPr>
          <w:rFonts w:ascii="Calibri" w:hAnsi="Calibri"/>
          <w:b w:val="0"/>
          <w:spacing w:val="4"/>
          <w:sz w:val="22"/>
          <w:szCs w:val="22"/>
          <w:u w:val="none"/>
        </w:rPr>
      </w:pPr>
      <w:r>
        <w:rPr>
          <w:rFonts w:ascii="Calibri" w:hAnsi="Calibri"/>
          <w:b w:val="0"/>
          <w:spacing w:val="4"/>
          <w:sz w:val="22"/>
          <w:szCs w:val="22"/>
          <w:u w:val="none"/>
        </w:rPr>
        <w:lastRenderedPageBreak/>
        <w:t>Komise právní a pro Statut města RMP</w:t>
      </w:r>
      <w:r w:rsidRPr="00E547E5">
        <w:rPr>
          <w:rFonts w:ascii="Calibri" w:hAnsi="Calibri"/>
          <w:b w:val="0"/>
          <w:spacing w:val="4"/>
          <w:sz w:val="22"/>
          <w:szCs w:val="22"/>
          <w:u w:val="none"/>
        </w:rPr>
        <w:t xml:space="preserve"> má za to, že</w:t>
      </w:r>
      <w:r w:rsidRPr="0021489E">
        <w:rPr>
          <w:rFonts w:ascii="Calibri" w:hAnsi="Calibri"/>
          <w:b w:val="0"/>
          <w:color w:val="FF0000"/>
          <w:spacing w:val="4"/>
          <w:sz w:val="22"/>
          <w:szCs w:val="22"/>
          <w:u w:val="none"/>
        </w:rPr>
        <w:t xml:space="preserve"> </w:t>
      </w:r>
      <w:r w:rsidRPr="00D41FC0">
        <w:rPr>
          <w:rFonts w:ascii="Calibri" w:hAnsi="Calibri"/>
          <w:b w:val="0"/>
          <w:spacing w:val="4"/>
          <w:sz w:val="22"/>
          <w:szCs w:val="22"/>
          <w:u w:val="none"/>
        </w:rPr>
        <w:t>p</w:t>
      </w:r>
      <w:r w:rsidR="00E547E5" w:rsidRPr="00D41FC0">
        <w:rPr>
          <w:rFonts w:ascii="Calibri" w:hAnsi="Calibri"/>
          <w:b w:val="0"/>
          <w:spacing w:val="4"/>
          <w:sz w:val="22"/>
          <w:szCs w:val="22"/>
          <w:u w:val="none"/>
        </w:rPr>
        <w:t>ředkupní právo spoluvlastníků se vztahuje i na převod spoluvlastnického podílu na jiného spoluvlastníka.</w:t>
      </w:r>
    </w:p>
    <w:p w:rsidR="00E547E5" w:rsidRPr="000D0ECA" w:rsidRDefault="00E547E5" w:rsidP="00D41FC0">
      <w:pPr>
        <w:pStyle w:val="Zkladntext2"/>
        <w:ind w:left="709"/>
        <w:rPr>
          <w:rFonts w:ascii="Calibri" w:hAnsi="Calibri"/>
          <w:b w:val="0"/>
          <w:spacing w:val="4"/>
          <w:sz w:val="22"/>
          <w:szCs w:val="22"/>
          <w:u w:val="none"/>
        </w:rPr>
      </w:pPr>
      <w:r w:rsidRPr="000D0ECA">
        <w:rPr>
          <w:rFonts w:ascii="Calibri" w:hAnsi="Calibri"/>
          <w:b w:val="0"/>
          <w:spacing w:val="4"/>
          <w:sz w:val="22"/>
          <w:szCs w:val="22"/>
          <w:u w:val="none"/>
        </w:rPr>
        <w:t>Budeme-li se držet čistě litery zákona, tak by mělo v rámci nabídky na uplatnění předkupního práva dojít i k oslovení spoluvlastníka, se kterým je uzavřena kupní smlouva, a tento by měl uplatnit své předkupní právo, aby případně získal alespoň část spoluvlastnického podílu. Otázkou v takovém případě zůstává, pokud by uplatnil předkupní právo sám, z</w:t>
      </w:r>
      <w:r w:rsidR="00434579">
        <w:rPr>
          <w:rFonts w:ascii="Calibri" w:hAnsi="Calibri"/>
          <w:b w:val="0"/>
          <w:spacing w:val="4"/>
          <w:sz w:val="22"/>
          <w:szCs w:val="22"/>
          <w:u w:val="none"/>
        </w:rPr>
        <w:t>da by došlo k </w:t>
      </w:r>
      <w:r w:rsidRPr="000D0ECA">
        <w:rPr>
          <w:rFonts w:ascii="Calibri" w:hAnsi="Calibri"/>
          <w:b w:val="0"/>
          <w:spacing w:val="4"/>
          <w:sz w:val="22"/>
          <w:szCs w:val="22"/>
          <w:u w:val="none"/>
        </w:rPr>
        <w:t>zániku původní smlouvy a musela by se uzavřít smlouva nová nebo by platila původní smlouva.</w:t>
      </w:r>
    </w:p>
    <w:p w:rsidR="00E547E5" w:rsidRPr="0021489E" w:rsidRDefault="00E547E5" w:rsidP="00D41FC0">
      <w:pPr>
        <w:pStyle w:val="Zkladntext2"/>
        <w:ind w:left="709"/>
        <w:rPr>
          <w:rFonts w:ascii="Calibri" w:hAnsi="Calibri"/>
          <w:b w:val="0"/>
          <w:color w:val="FF0000"/>
          <w:spacing w:val="4"/>
          <w:sz w:val="22"/>
          <w:szCs w:val="22"/>
          <w:u w:val="none"/>
        </w:rPr>
      </w:pPr>
      <w:r w:rsidRPr="000D0ECA">
        <w:rPr>
          <w:rFonts w:ascii="Calibri" w:hAnsi="Calibri"/>
          <w:b w:val="0"/>
          <w:spacing w:val="4"/>
          <w:sz w:val="22"/>
          <w:szCs w:val="22"/>
          <w:u w:val="none"/>
        </w:rPr>
        <w:t xml:space="preserve">I z tohoto důvodu </w:t>
      </w:r>
      <w:r w:rsidR="00D41FC0" w:rsidRPr="000D0ECA">
        <w:rPr>
          <w:rFonts w:ascii="Calibri" w:hAnsi="Calibri"/>
          <w:b w:val="0"/>
          <w:spacing w:val="4"/>
          <w:sz w:val="22"/>
          <w:szCs w:val="22"/>
          <w:u w:val="none"/>
        </w:rPr>
        <w:t>Komise právní a pro Statut města RMP připouští</w:t>
      </w:r>
      <w:r w:rsidRPr="000D0ECA">
        <w:rPr>
          <w:rFonts w:ascii="Calibri" w:hAnsi="Calibri"/>
          <w:b w:val="0"/>
          <w:spacing w:val="4"/>
          <w:sz w:val="22"/>
          <w:szCs w:val="22"/>
          <w:u w:val="none"/>
        </w:rPr>
        <w:t xml:space="preserve"> výklad, že oslovení koupěchtivého v takovém případě není nutné, neboť tento již jasně projevil svoji vůli nabýt celý spoluvlastnický podíl za konkrétních podmínek, a to vše tím, že uzavřel kupní smlouvu. Oslovení koupěchtivého znovu se pak jeví jako nadbytečné, když tento by jen potvrzoval již jednou vyjádřenou vůli</w:t>
      </w:r>
      <w:r w:rsidR="00D41FC0" w:rsidRPr="000D0ECA">
        <w:rPr>
          <w:rFonts w:ascii="Calibri" w:hAnsi="Calibri"/>
          <w:b w:val="0"/>
          <w:spacing w:val="4"/>
          <w:sz w:val="22"/>
          <w:szCs w:val="22"/>
          <w:u w:val="none"/>
        </w:rPr>
        <w:t xml:space="preserve"> a znovu skládal kupní cenu</w:t>
      </w:r>
      <w:r w:rsidRPr="000D0ECA">
        <w:rPr>
          <w:rFonts w:ascii="Calibri" w:hAnsi="Calibri"/>
          <w:b w:val="0"/>
          <w:spacing w:val="4"/>
          <w:sz w:val="22"/>
          <w:szCs w:val="22"/>
          <w:u w:val="none"/>
        </w:rPr>
        <w:t xml:space="preserve">. </w:t>
      </w:r>
      <w:r w:rsidR="00D41FC0" w:rsidRPr="000D0ECA">
        <w:rPr>
          <w:rFonts w:ascii="Calibri" w:hAnsi="Calibri"/>
          <w:b w:val="0"/>
          <w:spacing w:val="4"/>
          <w:sz w:val="22"/>
          <w:szCs w:val="22"/>
          <w:u w:val="none"/>
        </w:rPr>
        <w:t xml:space="preserve">V tomto případě doporučuje </w:t>
      </w:r>
      <w:r w:rsidR="00434579">
        <w:rPr>
          <w:rFonts w:ascii="Calibri" w:hAnsi="Calibri"/>
          <w:b w:val="0"/>
          <w:spacing w:val="4"/>
          <w:sz w:val="22"/>
          <w:szCs w:val="22"/>
          <w:u w:val="none"/>
        </w:rPr>
        <w:t>Komise právní a pro </w:t>
      </w:r>
      <w:r w:rsidR="00D41FC0" w:rsidRPr="000D0ECA">
        <w:rPr>
          <w:rFonts w:ascii="Calibri" w:hAnsi="Calibri"/>
          <w:b w:val="0"/>
          <w:spacing w:val="4"/>
          <w:sz w:val="22"/>
          <w:szCs w:val="22"/>
          <w:u w:val="none"/>
        </w:rPr>
        <w:t>Statut města RMP v kupní smlouvě se spoluvlastníkem doplnit ustanovení, kterým tento spoluvlastník vyjádří</w:t>
      </w:r>
      <w:r w:rsidR="000D0ECA" w:rsidRPr="000D0ECA">
        <w:rPr>
          <w:rFonts w:ascii="Calibri" w:hAnsi="Calibri"/>
          <w:b w:val="0"/>
          <w:spacing w:val="4"/>
          <w:sz w:val="22"/>
          <w:szCs w:val="22"/>
          <w:u w:val="none"/>
        </w:rPr>
        <w:t xml:space="preserve"> svoji vůli</w:t>
      </w:r>
      <w:r w:rsidR="00D41FC0" w:rsidRPr="000D0ECA">
        <w:rPr>
          <w:rFonts w:ascii="Calibri" w:hAnsi="Calibri"/>
          <w:b w:val="0"/>
          <w:spacing w:val="4"/>
          <w:sz w:val="22"/>
          <w:szCs w:val="22"/>
          <w:u w:val="none"/>
        </w:rPr>
        <w:t>, že podpisem této kupní smlouvy zároveň uplatňuje svoje předkupní právo ke spoluvlastnickému podílu, pokud by v rámci nabídkové povinnosti vůči ostatním spoluvlastníkům po uzavření kupní smlouvy</w:t>
      </w:r>
      <w:r w:rsidR="000D0ECA" w:rsidRPr="000D0ECA">
        <w:rPr>
          <w:rFonts w:ascii="Calibri" w:hAnsi="Calibri"/>
          <w:b w:val="0"/>
          <w:spacing w:val="4"/>
          <w:sz w:val="22"/>
          <w:szCs w:val="22"/>
          <w:u w:val="none"/>
        </w:rPr>
        <w:t xml:space="preserve"> bylo ostatními spoluvlastníky uplatněno předkupní právo</w:t>
      </w:r>
      <w:r w:rsidR="000D0ECA">
        <w:rPr>
          <w:rFonts w:ascii="Calibri" w:hAnsi="Calibri"/>
          <w:b w:val="0"/>
          <w:spacing w:val="4"/>
          <w:sz w:val="22"/>
          <w:szCs w:val="22"/>
          <w:u w:val="none"/>
        </w:rPr>
        <w:t xml:space="preserve"> a kupní cena složená na koupi spoluvlastnického podílu by se použila v rámci předkupního práva na koupi příslušného spoluvlastnického podílu v rámci předkupního práva</w:t>
      </w:r>
      <w:r w:rsidR="000D0ECA" w:rsidRPr="000D0ECA">
        <w:rPr>
          <w:rFonts w:ascii="Calibri" w:hAnsi="Calibri"/>
          <w:b w:val="0"/>
          <w:spacing w:val="4"/>
          <w:sz w:val="22"/>
          <w:szCs w:val="22"/>
          <w:u w:val="none"/>
        </w:rPr>
        <w:t xml:space="preserve">. </w:t>
      </w:r>
    </w:p>
    <w:p w:rsidR="00E547E5" w:rsidRPr="0021489E" w:rsidRDefault="00E547E5" w:rsidP="00E547E5">
      <w:pPr>
        <w:pStyle w:val="Zkladntext2"/>
        <w:rPr>
          <w:rFonts w:ascii="Calibri" w:hAnsi="Calibri"/>
          <w:b w:val="0"/>
          <w:color w:val="FF0000"/>
          <w:spacing w:val="4"/>
          <w:sz w:val="22"/>
          <w:szCs w:val="22"/>
          <w:u w:val="none"/>
        </w:rPr>
      </w:pPr>
    </w:p>
    <w:p w:rsidR="00E547E5" w:rsidRPr="00D41FC0" w:rsidRDefault="00E547E5" w:rsidP="00E547E5">
      <w:pPr>
        <w:pStyle w:val="Zkladntext2"/>
        <w:numPr>
          <w:ilvl w:val="0"/>
          <w:numId w:val="7"/>
        </w:numPr>
        <w:rPr>
          <w:rFonts w:ascii="Calibri" w:hAnsi="Calibri"/>
          <w:b w:val="0"/>
          <w:spacing w:val="4"/>
          <w:sz w:val="22"/>
          <w:szCs w:val="22"/>
          <w:u w:val="none"/>
        </w:rPr>
      </w:pPr>
      <w:r w:rsidRPr="00D41FC0">
        <w:rPr>
          <w:rFonts w:ascii="Calibri" w:hAnsi="Calibri"/>
          <w:b w:val="0"/>
          <w:spacing w:val="4"/>
          <w:sz w:val="22"/>
          <w:szCs w:val="22"/>
          <w:u w:val="none"/>
        </w:rPr>
        <w:t xml:space="preserve">Jakou kupní cenu má zaplatit jednotlivý </w:t>
      </w:r>
      <w:proofErr w:type="spellStart"/>
      <w:r w:rsidRPr="00D41FC0">
        <w:rPr>
          <w:rFonts w:ascii="Calibri" w:hAnsi="Calibri"/>
          <w:b w:val="0"/>
          <w:spacing w:val="4"/>
          <w:sz w:val="22"/>
          <w:szCs w:val="22"/>
          <w:u w:val="none"/>
        </w:rPr>
        <w:t>předkupník</w:t>
      </w:r>
      <w:proofErr w:type="spellEnd"/>
      <w:r w:rsidRPr="00D41FC0">
        <w:rPr>
          <w:rFonts w:ascii="Calibri" w:hAnsi="Calibri"/>
          <w:b w:val="0"/>
          <w:spacing w:val="4"/>
          <w:sz w:val="22"/>
          <w:szCs w:val="22"/>
          <w:u w:val="none"/>
        </w:rPr>
        <w:t xml:space="preserve">, pokud je více </w:t>
      </w:r>
      <w:proofErr w:type="spellStart"/>
      <w:r w:rsidRPr="00D41FC0">
        <w:rPr>
          <w:rFonts w:ascii="Calibri" w:hAnsi="Calibri"/>
          <w:b w:val="0"/>
          <w:spacing w:val="4"/>
          <w:sz w:val="22"/>
          <w:szCs w:val="22"/>
          <w:u w:val="none"/>
        </w:rPr>
        <w:t>předkupníků</w:t>
      </w:r>
      <w:proofErr w:type="spellEnd"/>
      <w:r w:rsidRPr="00D41FC0">
        <w:rPr>
          <w:rFonts w:ascii="Calibri" w:hAnsi="Calibri"/>
          <w:b w:val="0"/>
          <w:spacing w:val="4"/>
          <w:sz w:val="22"/>
          <w:szCs w:val="22"/>
          <w:u w:val="none"/>
        </w:rPr>
        <w:t xml:space="preserve">? </w:t>
      </w:r>
    </w:p>
    <w:p w:rsidR="00E547E5" w:rsidRPr="00D41FC0" w:rsidRDefault="00D41FC0" w:rsidP="00D41FC0">
      <w:pPr>
        <w:pStyle w:val="Zkladntext2"/>
        <w:ind w:left="709"/>
        <w:rPr>
          <w:rFonts w:ascii="Calibri" w:hAnsi="Calibri"/>
          <w:b w:val="0"/>
          <w:spacing w:val="4"/>
          <w:sz w:val="22"/>
          <w:szCs w:val="22"/>
          <w:u w:val="none"/>
        </w:rPr>
      </w:pPr>
      <w:r w:rsidRPr="00D41FC0">
        <w:rPr>
          <w:rFonts w:ascii="Calibri" w:hAnsi="Calibri"/>
          <w:b w:val="0"/>
          <w:spacing w:val="4"/>
          <w:sz w:val="22"/>
          <w:szCs w:val="22"/>
          <w:u w:val="none"/>
        </w:rPr>
        <w:t>Komise právní a pro Statut města RMP má za to, že j</w:t>
      </w:r>
      <w:r w:rsidR="00E547E5" w:rsidRPr="00D41FC0">
        <w:rPr>
          <w:rFonts w:ascii="Calibri" w:hAnsi="Calibri"/>
          <w:b w:val="0"/>
          <w:spacing w:val="4"/>
          <w:sz w:val="22"/>
          <w:szCs w:val="22"/>
          <w:u w:val="none"/>
        </w:rPr>
        <w:t>ednotlivý sp</w:t>
      </w:r>
      <w:r>
        <w:rPr>
          <w:rFonts w:ascii="Calibri" w:hAnsi="Calibri"/>
          <w:b w:val="0"/>
          <w:spacing w:val="4"/>
          <w:sz w:val="22"/>
          <w:szCs w:val="22"/>
          <w:u w:val="none"/>
        </w:rPr>
        <w:t>oluvlastník složí kupní cenu za </w:t>
      </w:r>
      <w:r w:rsidR="00E547E5" w:rsidRPr="00D41FC0">
        <w:rPr>
          <w:rFonts w:ascii="Calibri" w:hAnsi="Calibri"/>
          <w:b w:val="0"/>
          <w:spacing w:val="4"/>
          <w:sz w:val="22"/>
          <w:szCs w:val="22"/>
          <w:u w:val="none"/>
        </w:rPr>
        <w:t>celý nabízený spoluvlastnický podíl.</w:t>
      </w:r>
    </w:p>
    <w:p w:rsidR="00E547E5" w:rsidRPr="0021489E" w:rsidRDefault="00E547E5" w:rsidP="00E547E5">
      <w:pPr>
        <w:pStyle w:val="Zkladntext2"/>
        <w:rPr>
          <w:rFonts w:ascii="Calibri" w:hAnsi="Calibri"/>
          <w:b w:val="0"/>
          <w:color w:val="FF0000"/>
          <w:spacing w:val="4"/>
          <w:sz w:val="22"/>
          <w:szCs w:val="22"/>
          <w:u w:val="none"/>
        </w:rPr>
      </w:pPr>
      <w:r w:rsidRPr="0021489E">
        <w:rPr>
          <w:rFonts w:ascii="Calibri" w:hAnsi="Calibri"/>
          <w:b w:val="0"/>
          <w:color w:val="FF0000"/>
          <w:spacing w:val="4"/>
          <w:sz w:val="22"/>
          <w:szCs w:val="22"/>
          <w:u w:val="none"/>
        </w:rPr>
        <w:t> </w:t>
      </w:r>
    </w:p>
    <w:p w:rsidR="00E547E5" w:rsidRPr="00D41FC0" w:rsidRDefault="00E547E5" w:rsidP="00E547E5">
      <w:pPr>
        <w:pStyle w:val="Zkladntext2"/>
        <w:numPr>
          <w:ilvl w:val="0"/>
          <w:numId w:val="7"/>
        </w:numPr>
        <w:rPr>
          <w:rFonts w:ascii="Calibri" w:hAnsi="Calibri"/>
          <w:b w:val="0"/>
          <w:spacing w:val="4"/>
          <w:sz w:val="22"/>
          <w:szCs w:val="22"/>
          <w:u w:val="none"/>
        </w:rPr>
      </w:pPr>
      <w:r w:rsidRPr="00D41FC0">
        <w:rPr>
          <w:rFonts w:ascii="Calibri" w:hAnsi="Calibri"/>
          <w:b w:val="0"/>
          <w:spacing w:val="4"/>
          <w:sz w:val="22"/>
          <w:szCs w:val="22"/>
          <w:u w:val="none"/>
        </w:rPr>
        <w:t xml:space="preserve">Jak vykládat ustanovení § 2141 </w:t>
      </w:r>
      <w:r w:rsidR="003229D3">
        <w:rPr>
          <w:rFonts w:ascii="Calibri" w:hAnsi="Calibri"/>
          <w:b w:val="0"/>
          <w:spacing w:val="4"/>
          <w:sz w:val="22"/>
          <w:szCs w:val="22"/>
          <w:u w:val="none"/>
        </w:rPr>
        <w:t>občanského zákoníku</w:t>
      </w:r>
      <w:r w:rsidRPr="00D41FC0">
        <w:rPr>
          <w:rFonts w:ascii="Calibri" w:hAnsi="Calibri"/>
          <w:b w:val="0"/>
          <w:spacing w:val="4"/>
          <w:sz w:val="22"/>
          <w:szCs w:val="22"/>
          <w:u w:val="none"/>
        </w:rPr>
        <w:t xml:space="preserve"> (Náleží-li předkupní právo několika osobám společně, mohou je uplatnit jen v celku. Zanikne-li</w:t>
      </w:r>
      <w:r w:rsidR="00434579">
        <w:rPr>
          <w:rFonts w:ascii="Calibri" w:hAnsi="Calibri"/>
          <w:b w:val="0"/>
          <w:spacing w:val="4"/>
          <w:sz w:val="22"/>
          <w:szCs w:val="22"/>
          <w:u w:val="none"/>
        </w:rPr>
        <w:t xml:space="preserve"> však předkupní právo některé z </w:t>
      </w:r>
      <w:r w:rsidRPr="00D41FC0">
        <w:rPr>
          <w:rFonts w:ascii="Calibri" w:hAnsi="Calibri"/>
          <w:b w:val="0"/>
          <w:spacing w:val="4"/>
          <w:sz w:val="22"/>
          <w:szCs w:val="22"/>
          <w:u w:val="none"/>
        </w:rPr>
        <w:t xml:space="preserve">nich, nebo neuplatní-li je, mohou zbývající </w:t>
      </w:r>
      <w:proofErr w:type="spellStart"/>
      <w:r w:rsidRPr="00D41FC0">
        <w:rPr>
          <w:rFonts w:ascii="Calibri" w:hAnsi="Calibri"/>
          <w:b w:val="0"/>
          <w:spacing w:val="4"/>
          <w:sz w:val="22"/>
          <w:szCs w:val="22"/>
          <w:u w:val="none"/>
        </w:rPr>
        <w:t>předkupníci</w:t>
      </w:r>
      <w:proofErr w:type="spellEnd"/>
      <w:r w:rsidRPr="00D41FC0">
        <w:rPr>
          <w:rFonts w:ascii="Calibri" w:hAnsi="Calibri"/>
          <w:b w:val="0"/>
          <w:spacing w:val="4"/>
          <w:sz w:val="22"/>
          <w:szCs w:val="22"/>
          <w:u w:val="none"/>
        </w:rPr>
        <w:t xml:space="preserve"> předkupní právo up</w:t>
      </w:r>
      <w:r w:rsidR="00434579">
        <w:rPr>
          <w:rFonts w:ascii="Calibri" w:hAnsi="Calibri"/>
          <w:b w:val="0"/>
          <w:spacing w:val="4"/>
          <w:sz w:val="22"/>
          <w:szCs w:val="22"/>
          <w:u w:val="none"/>
        </w:rPr>
        <w:t>latnit v celku.) ve </w:t>
      </w:r>
      <w:r w:rsidRPr="00D41FC0">
        <w:rPr>
          <w:rFonts w:ascii="Calibri" w:hAnsi="Calibri"/>
          <w:b w:val="0"/>
          <w:spacing w:val="4"/>
          <w:sz w:val="22"/>
          <w:szCs w:val="22"/>
          <w:u w:val="none"/>
        </w:rPr>
        <w:t>vztahu k předkupnímu právu spoluvlastníků a jak postupovat, pokud předkupní právo uplatní jen někteří spoluvlastníci?</w:t>
      </w:r>
    </w:p>
    <w:p w:rsidR="00E547E5" w:rsidRPr="00D41FC0" w:rsidRDefault="00D41FC0" w:rsidP="00D41FC0">
      <w:pPr>
        <w:pStyle w:val="Zkladntext2"/>
        <w:ind w:left="709"/>
        <w:rPr>
          <w:rFonts w:ascii="Calibri" w:hAnsi="Calibri"/>
          <w:b w:val="0"/>
          <w:spacing w:val="4"/>
          <w:sz w:val="22"/>
          <w:szCs w:val="22"/>
          <w:u w:val="none"/>
        </w:rPr>
      </w:pPr>
      <w:r w:rsidRPr="00D41FC0">
        <w:rPr>
          <w:rFonts w:ascii="Calibri" w:hAnsi="Calibri"/>
          <w:b w:val="0"/>
          <w:spacing w:val="4"/>
          <w:sz w:val="22"/>
          <w:szCs w:val="22"/>
          <w:u w:val="none"/>
        </w:rPr>
        <w:t>Komise právní a pro Statut města RMP má za to, že p</w:t>
      </w:r>
      <w:r w:rsidR="00E547E5" w:rsidRPr="00D41FC0">
        <w:rPr>
          <w:rFonts w:ascii="Calibri" w:hAnsi="Calibri"/>
          <w:b w:val="0"/>
          <w:spacing w:val="4"/>
          <w:sz w:val="22"/>
          <w:szCs w:val="22"/>
          <w:u w:val="none"/>
        </w:rPr>
        <w:t>okud předkupní právo uplatní jen část spoluvlastníků bez předložené dohody, tak se na ně automaticky převede celý spoluvlastnický podíl v poměrech uplatněných spoluvlastnických podílů. Stejným způsobem se vypořádá i kupní cena.</w:t>
      </w:r>
    </w:p>
    <w:p w:rsidR="00E547E5" w:rsidRPr="0021489E" w:rsidRDefault="00E547E5" w:rsidP="00E547E5">
      <w:pPr>
        <w:pStyle w:val="Zkladntext2"/>
        <w:rPr>
          <w:rFonts w:ascii="Calibri" w:hAnsi="Calibri"/>
          <w:b w:val="0"/>
          <w:color w:val="FF0000"/>
          <w:spacing w:val="4"/>
          <w:sz w:val="22"/>
          <w:szCs w:val="22"/>
          <w:u w:val="none"/>
        </w:rPr>
      </w:pPr>
    </w:p>
    <w:p w:rsidR="00E547E5" w:rsidRPr="0021489E" w:rsidRDefault="00E547E5" w:rsidP="00E547E5">
      <w:pPr>
        <w:pStyle w:val="Zkladntext2"/>
        <w:numPr>
          <w:ilvl w:val="0"/>
          <w:numId w:val="7"/>
        </w:numPr>
        <w:rPr>
          <w:rFonts w:ascii="Calibri" w:hAnsi="Calibri"/>
          <w:b w:val="0"/>
          <w:spacing w:val="4"/>
          <w:sz w:val="22"/>
          <w:szCs w:val="22"/>
          <w:u w:val="none"/>
        </w:rPr>
      </w:pPr>
      <w:r w:rsidRPr="0021489E">
        <w:rPr>
          <w:rFonts w:ascii="Calibri" w:hAnsi="Calibri"/>
          <w:b w:val="0"/>
          <w:spacing w:val="4"/>
          <w:sz w:val="22"/>
          <w:szCs w:val="22"/>
          <w:u w:val="none"/>
        </w:rPr>
        <w:t>Jak postupovat a které zákonné předkupní právo má přednost, pokud se prodává spoluvlastnický podíl na budově, která stojí na cizím pozemku ve spoluvlastnictví?</w:t>
      </w:r>
    </w:p>
    <w:p w:rsidR="00E547E5" w:rsidRDefault="0021489E" w:rsidP="0021489E">
      <w:pPr>
        <w:pStyle w:val="Zkladntext2"/>
        <w:ind w:left="709"/>
        <w:rPr>
          <w:rFonts w:ascii="Calibri" w:hAnsi="Calibri"/>
          <w:b w:val="0"/>
          <w:spacing w:val="4"/>
          <w:sz w:val="22"/>
          <w:szCs w:val="22"/>
          <w:u w:val="none"/>
        </w:rPr>
      </w:pPr>
      <w:r w:rsidRPr="0021489E">
        <w:rPr>
          <w:rFonts w:ascii="Calibri" w:hAnsi="Calibri"/>
          <w:b w:val="0"/>
          <w:spacing w:val="4"/>
          <w:sz w:val="22"/>
          <w:szCs w:val="22"/>
          <w:u w:val="none"/>
        </w:rPr>
        <w:t xml:space="preserve">Většinový názor </w:t>
      </w:r>
      <w:r w:rsidR="003229D3">
        <w:rPr>
          <w:rFonts w:ascii="Calibri" w:hAnsi="Calibri"/>
          <w:b w:val="0"/>
          <w:spacing w:val="4"/>
          <w:sz w:val="22"/>
          <w:szCs w:val="22"/>
          <w:u w:val="none"/>
        </w:rPr>
        <w:t xml:space="preserve">členů </w:t>
      </w:r>
      <w:r w:rsidRPr="0021489E">
        <w:rPr>
          <w:rFonts w:ascii="Calibri" w:hAnsi="Calibri"/>
          <w:b w:val="0"/>
          <w:spacing w:val="4"/>
          <w:sz w:val="22"/>
          <w:szCs w:val="22"/>
          <w:u w:val="none"/>
        </w:rPr>
        <w:t>Komise právní a pro Statut města RMP je</w:t>
      </w:r>
      <w:r w:rsidR="00E547E5" w:rsidRPr="0021489E">
        <w:rPr>
          <w:rFonts w:ascii="Calibri" w:hAnsi="Calibri"/>
          <w:b w:val="0"/>
          <w:spacing w:val="4"/>
          <w:sz w:val="22"/>
          <w:szCs w:val="22"/>
          <w:u w:val="none"/>
        </w:rPr>
        <w:t xml:space="preserve">, že má přednost předkupní právo spoluvlastníků </w:t>
      </w:r>
      <w:r w:rsidR="00505FC6">
        <w:rPr>
          <w:rFonts w:ascii="Calibri" w:hAnsi="Calibri"/>
          <w:b w:val="0"/>
          <w:spacing w:val="4"/>
          <w:sz w:val="22"/>
          <w:szCs w:val="22"/>
          <w:u w:val="none"/>
        </w:rPr>
        <w:t xml:space="preserve">budovy </w:t>
      </w:r>
      <w:r w:rsidR="00E547E5" w:rsidRPr="0021489E">
        <w:rPr>
          <w:rFonts w:ascii="Calibri" w:hAnsi="Calibri"/>
          <w:b w:val="0"/>
          <w:spacing w:val="4"/>
          <w:sz w:val="22"/>
          <w:szCs w:val="22"/>
          <w:u w:val="none"/>
        </w:rPr>
        <w:t>před předkupním právem vlastníka pozemku vůči vlastníku budovy.</w:t>
      </w:r>
      <w:r w:rsidR="00505FC6">
        <w:rPr>
          <w:rFonts w:ascii="Calibri" w:hAnsi="Calibri"/>
          <w:b w:val="0"/>
          <w:spacing w:val="4"/>
          <w:sz w:val="22"/>
          <w:szCs w:val="22"/>
          <w:u w:val="none"/>
        </w:rPr>
        <w:t xml:space="preserve"> </w:t>
      </w:r>
    </w:p>
    <w:p w:rsidR="00505FC6" w:rsidRDefault="00505FC6" w:rsidP="0021489E">
      <w:pPr>
        <w:pStyle w:val="Zkladntext2"/>
        <w:ind w:left="709"/>
        <w:rPr>
          <w:rFonts w:ascii="Calibri" w:hAnsi="Calibri"/>
          <w:b w:val="0"/>
          <w:spacing w:val="4"/>
          <w:sz w:val="22"/>
          <w:szCs w:val="22"/>
          <w:u w:val="none"/>
        </w:rPr>
      </w:pPr>
      <w:r>
        <w:rPr>
          <w:rFonts w:ascii="Calibri" w:hAnsi="Calibri"/>
          <w:b w:val="0"/>
          <w:spacing w:val="4"/>
          <w:sz w:val="22"/>
          <w:szCs w:val="22"/>
          <w:u w:val="none"/>
        </w:rPr>
        <w:t>Pokud nevyužije předkupní právo žádný ze spoluvlastníků budovy, měl by být spoluvlastnický podíl na budově nabídnut vlastníku pozemku pod budovou.</w:t>
      </w:r>
    </w:p>
    <w:p w:rsidR="0021489E" w:rsidRPr="0021489E" w:rsidRDefault="0021489E" w:rsidP="0021489E">
      <w:pPr>
        <w:pStyle w:val="Zkladntext2"/>
        <w:ind w:left="709"/>
        <w:rPr>
          <w:rFonts w:ascii="Calibri" w:hAnsi="Calibri"/>
          <w:b w:val="0"/>
          <w:spacing w:val="4"/>
          <w:sz w:val="22"/>
          <w:szCs w:val="22"/>
          <w:u w:val="none"/>
        </w:rPr>
      </w:pPr>
    </w:p>
    <w:p w:rsidR="00E547E5" w:rsidRPr="00FB3871" w:rsidRDefault="00E547E5" w:rsidP="00E547E5">
      <w:pPr>
        <w:pStyle w:val="Zkladntext2"/>
        <w:numPr>
          <w:ilvl w:val="0"/>
          <w:numId w:val="7"/>
        </w:numPr>
        <w:rPr>
          <w:rFonts w:ascii="Calibri" w:hAnsi="Calibri"/>
          <w:b w:val="0"/>
          <w:spacing w:val="4"/>
          <w:sz w:val="22"/>
          <w:szCs w:val="22"/>
          <w:u w:val="none"/>
        </w:rPr>
      </w:pPr>
      <w:r w:rsidRPr="00FB3871">
        <w:rPr>
          <w:rFonts w:ascii="Calibri" w:hAnsi="Calibri"/>
          <w:b w:val="0"/>
          <w:spacing w:val="4"/>
          <w:sz w:val="22"/>
          <w:szCs w:val="22"/>
          <w:u w:val="none"/>
        </w:rPr>
        <w:lastRenderedPageBreak/>
        <w:t>Jaké riziko hrozí městu, pokud vykoupí spoluvlastnický podíl,</w:t>
      </w:r>
      <w:r w:rsidR="00434579">
        <w:rPr>
          <w:rFonts w:ascii="Calibri" w:hAnsi="Calibri"/>
          <w:b w:val="0"/>
          <w:spacing w:val="4"/>
          <w:sz w:val="22"/>
          <w:szCs w:val="22"/>
          <w:u w:val="none"/>
        </w:rPr>
        <w:t xml:space="preserve"> aniž by byl tento nabídnutý ke </w:t>
      </w:r>
      <w:r w:rsidRPr="00FB3871">
        <w:rPr>
          <w:rFonts w:ascii="Calibri" w:hAnsi="Calibri"/>
          <w:b w:val="0"/>
          <w:spacing w:val="4"/>
          <w:sz w:val="22"/>
          <w:szCs w:val="22"/>
          <w:u w:val="none"/>
        </w:rPr>
        <w:t>koupi ostatním spoluvlastníkům (jde zejména o případy neznámých nebo nedostižných spoluvlastníků)?</w:t>
      </w:r>
    </w:p>
    <w:p w:rsidR="003229D3" w:rsidRPr="003229D3" w:rsidRDefault="00FB3871" w:rsidP="0041462F">
      <w:pPr>
        <w:pStyle w:val="Zkladntext2"/>
        <w:ind w:left="709"/>
        <w:rPr>
          <w:rFonts w:ascii="Calibri" w:hAnsi="Calibri"/>
          <w:b w:val="0"/>
          <w:spacing w:val="4"/>
          <w:sz w:val="22"/>
          <w:szCs w:val="22"/>
          <w:u w:val="none"/>
        </w:rPr>
      </w:pPr>
      <w:r w:rsidRPr="00D41FC0">
        <w:rPr>
          <w:rFonts w:ascii="Calibri" w:hAnsi="Calibri"/>
          <w:b w:val="0"/>
          <w:spacing w:val="4"/>
          <w:sz w:val="22"/>
          <w:szCs w:val="22"/>
          <w:u w:val="none"/>
        </w:rPr>
        <w:t>Komise právní a pro Statut města RMP má za to, že</w:t>
      </w:r>
      <w:r w:rsidRPr="0021489E">
        <w:rPr>
          <w:rFonts w:ascii="Calibri" w:hAnsi="Calibri"/>
          <w:b w:val="0"/>
          <w:color w:val="FF0000"/>
          <w:spacing w:val="4"/>
          <w:sz w:val="22"/>
          <w:szCs w:val="22"/>
          <w:u w:val="none"/>
        </w:rPr>
        <w:t xml:space="preserve"> </w:t>
      </w:r>
      <w:r w:rsidRPr="003229D3">
        <w:rPr>
          <w:rFonts w:ascii="Calibri" w:hAnsi="Calibri"/>
          <w:b w:val="0"/>
          <w:spacing w:val="4"/>
          <w:sz w:val="22"/>
          <w:szCs w:val="22"/>
          <w:u w:val="none"/>
        </w:rPr>
        <w:t xml:space="preserve">hrozí </w:t>
      </w:r>
      <w:r w:rsidR="00E547E5" w:rsidRPr="003229D3">
        <w:rPr>
          <w:rFonts w:ascii="Calibri" w:hAnsi="Calibri"/>
          <w:b w:val="0"/>
          <w:spacing w:val="4"/>
          <w:sz w:val="22"/>
          <w:szCs w:val="22"/>
          <w:u w:val="none"/>
        </w:rPr>
        <w:t xml:space="preserve">neplatnost </w:t>
      </w:r>
      <w:r w:rsidRPr="003229D3">
        <w:rPr>
          <w:rFonts w:ascii="Calibri" w:hAnsi="Calibri"/>
          <w:b w:val="0"/>
          <w:spacing w:val="4"/>
          <w:sz w:val="22"/>
          <w:szCs w:val="22"/>
          <w:u w:val="none"/>
        </w:rPr>
        <w:t xml:space="preserve">právního jednání spočívajícího v uzavření kupní smlouvy vůči opomenutému </w:t>
      </w:r>
      <w:proofErr w:type="spellStart"/>
      <w:r w:rsidRPr="003229D3">
        <w:rPr>
          <w:rFonts w:ascii="Calibri" w:hAnsi="Calibri"/>
          <w:b w:val="0"/>
          <w:spacing w:val="4"/>
          <w:sz w:val="22"/>
          <w:szCs w:val="22"/>
          <w:u w:val="none"/>
        </w:rPr>
        <w:t>předkupníku</w:t>
      </w:r>
      <w:proofErr w:type="spellEnd"/>
      <w:r w:rsidRPr="003229D3">
        <w:rPr>
          <w:rFonts w:ascii="Calibri" w:hAnsi="Calibri"/>
          <w:b w:val="0"/>
          <w:spacing w:val="4"/>
          <w:sz w:val="22"/>
          <w:szCs w:val="22"/>
          <w:u w:val="none"/>
        </w:rPr>
        <w:t xml:space="preserve"> v souladu s ustanovením § 586 </w:t>
      </w:r>
      <w:r w:rsidR="003229D3">
        <w:rPr>
          <w:rFonts w:ascii="Calibri" w:hAnsi="Calibri"/>
          <w:b w:val="0"/>
          <w:spacing w:val="4"/>
          <w:sz w:val="22"/>
          <w:szCs w:val="22"/>
          <w:u w:val="none"/>
        </w:rPr>
        <w:t>občanského zákoníku</w:t>
      </w:r>
      <w:r w:rsidRPr="003229D3">
        <w:rPr>
          <w:rFonts w:ascii="Calibri" w:hAnsi="Calibri"/>
          <w:b w:val="0"/>
          <w:spacing w:val="4"/>
          <w:sz w:val="22"/>
          <w:szCs w:val="22"/>
          <w:u w:val="none"/>
        </w:rPr>
        <w:t xml:space="preserve">. </w:t>
      </w:r>
    </w:p>
    <w:p w:rsidR="00FB3871" w:rsidRDefault="00FB3871" w:rsidP="0041462F">
      <w:pPr>
        <w:pStyle w:val="Zkladntext2"/>
        <w:ind w:left="709"/>
        <w:rPr>
          <w:rFonts w:ascii="Calibri" w:hAnsi="Calibri"/>
          <w:b w:val="0"/>
          <w:color w:val="FF0000"/>
          <w:spacing w:val="4"/>
          <w:sz w:val="22"/>
          <w:szCs w:val="22"/>
          <w:u w:val="none"/>
        </w:rPr>
      </w:pPr>
      <w:r w:rsidRPr="003229D3">
        <w:rPr>
          <w:rFonts w:ascii="Calibri" w:hAnsi="Calibri"/>
          <w:b w:val="0"/>
          <w:spacing w:val="4"/>
          <w:sz w:val="22"/>
          <w:szCs w:val="22"/>
          <w:u w:val="none"/>
        </w:rPr>
        <w:t xml:space="preserve">Komise právní a pro Statut města RMP má za to, že </w:t>
      </w:r>
      <w:r w:rsidR="003229D3" w:rsidRPr="003229D3">
        <w:rPr>
          <w:rFonts w:ascii="Calibri" w:hAnsi="Calibri"/>
          <w:b w:val="0"/>
          <w:spacing w:val="4"/>
          <w:sz w:val="22"/>
          <w:szCs w:val="22"/>
          <w:u w:val="none"/>
        </w:rPr>
        <w:t xml:space="preserve">dále </w:t>
      </w:r>
      <w:r w:rsidRPr="00FB3871">
        <w:rPr>
          <w:rFonts w:ascii="Calibri" w:hAnsi="Calibri"/>
          <w:b w:val="0"/>
          <w:spacing w:val="4"/>
          <w:sz w:val="22"/>
          <w:szCs w:val="22"/>
          <w:u w:val="none"/>
        </w:rPr>
        <w:t xml:space="preserve">hrozí uplatnění rozvazovací podmínky dle § 2145 </w:t>
      </w:r>
      <w:r w:rsidR="003229D3">
        <w:rPr>
          <w:rFonts w:ascii="Calibri" w:hAnsi="Calibri"/>
          <w:b w:val="0"/>
          <w:spacing w:val="4"/>
          <w:sz w:val="22"/>
          <w:szCs w:val="22"/>
          <w:u w:val="none"/>
        </w:rPr>
        <w:t>občanské zákoníku</w:t>
      </w:r>
      <w:r w:rsidRPr="00FB3871">
        <w:rPr>
          <w:rFonts w:ascii="Calibri" w:hAnsi="Calibri"/>
          <w:b w:val="0"/>
          <w:spacing w:val="4"/>
          <w:sz w:val="22"/>
          <w:szCs w:val="22"/>
          <w:u w:val="none"/>
        </w:rPr>
        <w:t xml:space="preserve"> v případě uplatnění předkupního práva opomenutým </w:t>
      </w:r>
      <w:proofErr w:type="spellStart"/>
      <w:r w:rsidRPr="00FB3871">
        <w:rPr>
          <w:rFonts w:ascii="Calibri" w:hAnsi="Calibri"/>
          <w:b w:val="0"/>
          <w:spacing w:val="4"/>
          <w:sz w:val="22"/>
          <w:szCs w:val="22"/>
          <w:u w:val="none"/>
        </w:rPr>
        <w:t>předkupníkem</w:t>
      </w:r>
      <w:proofErr w:type="spellEnd"/>
      <w:r w:rsidR="00505FC6">
        <w:rPr>
          <w:rFonts w:ascii="Calibri" w:hAnsi="Calibri"/>
          <w:b w:val="0"/>
          <w:spacing w:val="4"/>
          <w:sz w:val="22"/>
          <w:szCs w:val="22"/>
          <w:u w:val="none"/>
        </w:rPr>
        <w:t>.</w:t>
      </w:r>
      <w:r w:rsidR="00B51AB7">
        <w:rPr>
          <w:rFonts w:ascii="Calibri" w:hAnsi="Calibri"/>
          <w:b w:val="0"/>
          <w:spacing w:val="4"/>
          <w:sz w:val="22"/>
          <w:szCs w:val="22"/>
          <w:u w:val="none"/>
        </w:rPr>
        <w:t xml:space="preserve"> </w:t>
      </w:r>
      <w:r w:rsidRPr="00FB3871">
        <w:rPr>
          <w:rFonts w:ascii="Calibri" w:hAnsi="Calibri"/>
          <w:b w:val="0"/>
          <w:spacing w:val="4"/>
          <w:sz w:val="22"/>
          <w:szCs w:val="22"/>
          <w:u w:val="none"/>
        </w:rPr>
        <w:t xml:space="preserve">Některé komentáře </w:t>
      </w:r>
      <w:r w:rsidR="00505FC6">
        <w:rPr>
          <w:rFonts w:ascii="Calibri" w:hAnsi="Calibri"/>
          <w:b w:val="0"/>
          <w:spacing w:val="4"/>
          <w:sz w:val="22"/>
          <w:szCs w:val="22"/>
          <w:u w:val="none"/>
        </w:rPr>
        <w:t xml:space="preserve">sice </w:t>
      </w:r>
      <w:r w:rsidRPr="00FB3871">
        <w:rPr>
          <w:rFonts w:ascii="Calibri" w:hAnsi="Calibri"/>
          <w:b w:val="0"/>
          <w:spacing w:val="4"/>
          <w:sz w:val="22"/>
          <w:szCs w:val="22"/>
          <w:u w:val="none"/>
        </w:rPr>
        <w:t>dovozují, že uplatnění rozvazovací podmínky hrozí pouze d</w:t>
      </w:r>
      <w:r w:rsidR="00E547E5" w:rsidRPr="00FB3871">
        <w:rPr>
          <w:rFonts w:ascii="Calibri" w:hAnsi="Calibri"/>
          <w:b w:val="0"/>
          <w:spacing w:val="4"/>
          <w:sz w:val="22"/>
          <w:szCs w:val="22"/>
          <w:u w:val="none"/>
        </w:rPr>
        <w:t xml:space="preserve">o okamžiku vkladu vlastnického práva koupěchtivého dle kupní smlouvy </w:t>
      </w:r>
      <w:r w:rsidRPr="00FB3871">
        <w:rPr>
          <w:rFonts w:ascii="Calibri" w:hAnsi="Calibri"/>
          <w:b w:val="0"/>
          <w:spacing w:val="4"/>
          <w:sz w:val="22"/>
          <w:szCs w:val="22"/>
          <w:u w:val="none"/>
        </w:rPr>
        <w:t>do katastru nemovitostí</w:t>
      </w:r>
      <w:r w:rsidR="00505FC6">
        <w:rPr>
          <w:rFonts w:ascii="Calibri" w:hAnsi="Calibri"/>
          <w:b w:val="0"/>
          <w:spacing w:val="4"/>
          <w:sz w:val="22"/>
          <w:szCs w:val="22"/>
          <w:u w:val="none"/>
        </w:rPr>
        <w:t xml:space="preserve">, dle </w:t>
      </w:r>
      <w:r w:rsidR="00B51AB7" w:rsidRPr="003229D3">
        <w:rPr>
          <w:rFonts w:ascii="Calibri" w:hAnsi="Calibri"/>
          <w:b w:val="0"/>
          <w:spacing w:val="4"/>
          <w:sz w:val="22"/>
          <w:szCs w:val="22"/>
          <w:u w:val="none"/>
        </w:rPr>
        <w:t>Komise právní a pro Statut města RMP</w:t>
      </w:r>
      <w:r w:rsidR="00505FC6">
        <w:rPr>
          <w:rFonts w:ascii="Calibri" w:hAnsi="Calibri"/>
          <w:b w:val="0"/>
          <w:spacing w:val="4"/>
          <w:sz w:val="22"/>
          <w:szCs w:val="22"/>
          <w:u w:val="none"/>
        </w:rPr>
        <w:t xml:space="preserve"> ale toto ze zákona nevyplývá a pro</w:t>
      </w:r>
      <w:r w:rsidR="00B51AB7">
        <w:rPr>
          <w:rFonts w:ascii="Calibri" w:hAnsi="Calibri"/>
          <w:b w:val="0"/>
          <w:spacing w:val="4"/>
          <w:sz w:val="22"/>
          <w:szCs w:val="22"/>
          <w:u w:val="none"/>
        </w:rPr>
        <w:t xml:space="preserve">to se </w:t>
      </w:r>
      <w:r w:rsidR="00B51AB7" w:rsidRPr="003229D3">
        <w:rPr>
          <w:rFonts w:ascii="Calibri" w:hAnsi="Calibri"/>
          <w:b w:val="0"/>
          <w:spacing w:val="4"/>
          <w:sz w:val="22"/>
          <w:szCs w:val="22"/>
          <w:u w:val="none"/>
        </w:rPr>
        <w:t>Komise právní a pro Statut města RMP</w:t>
      </w:r>
      <w:r w:rsidR="00B51AB7">
        <w:rPr>
          <w:rFonts w:ascii="Calibri" w:hAnsi="Calibri"/>
          <w:b w:val="0"/>
          <w:spacing w:val="4"/>
          <w:sz w:val="22"/>
          <w:szCs w:val="22"/>
          <w:u w:val="none"/>
        </w:rPr>
        <w:t xml:space="preserve"> kloní k závěru, že </w:t>
      </w:r>
      <w:r w:rsidR="00505FC6">
        <w:rPr>
          <w:rFonts w:ascii="Calibri" w:hAnsi="Calibri"/>
          <w:b w:val="0"/>
          <w:spacing w:val="4"/>
          <w:sz w:val="22"/>
          <w:szCs w:val="22"/>
          <w:u w:val="none"/>
        </w:rPr>
        <w:t xml:space="preserve">uplatnění rozvazovací podmínky hrozí i po vkladu vlastnického práva koupěchtivého </w:t>
      </w:r>
      <w:r w:rsidR="00B51AB7">
        <w:rPr>
          <w:rFonts w:ascii="Calibri" w:hAnsi="Calibri"/>
          <w:b w:val="0"/>
          <w:spacing w:val="4"/>
          <w:sz w:val="22"/>
          <w:szCs w:val="22"/>
          <w:u w:val="none"/>
        </w:rPr>
        <w:t>do </w:t>
      </w:r>
      <w:r w:rsidR="00505FC6">
        <w:rPr>
          <w:rFonts w:ascii="Calibri" w:hAnsi="Calibri"/>
          <w:b w:val="0"/>
          <w:spacing w:val="4"/>
          <w:sz w:val="22"/>
          <w:szCs w:val="22"/>
          <w:u w:val="none"/>
        </w:rPr>
        <w:t>katastru nemovitostí</w:t>
      </w:r>
      <w:r w:rsidR="00E547E5" w:rsidRPr="00FB3871">
        <w:rPr>
          <w:rFonts w:ascii="Calibri" w:hAnsi="Calibri"/>
          <w:b w:val="0"/>
          <w:spacing w:val="4"/>
          <w:sz w:val="22"/>
          <w:szCs w:val="22"/>
          <w:u w:val="none"/>
        </w:rPr>
        <w:t>.</w:t>
      </w:r>
      <w:r w:rsidR="00E547E5" w:rsidRPr="0021489E">
        <w:rPr>
          <w:rFonts w:ascii="Calibri" w:hAnsi="Calibri"/>
          <w:b w:val="0"/>
          <w:color w:val="FF0000"/>
          <w:spacing w:val="4"/>
          <w:sz w:val="22"/>
          <w:szCs w:val="22"/>
          <w:u w:val="none"/>
        </w:rPr>
        <w:t xml:space="preserve"> </w:t>
      </w:r>
    </w:p>
    <w:p w:rsidR="003229D3" w:rsidRDefault="00E547E5" w:rsidP="0041462F">
      <w:pPr>
        <w:pStyle w:val="Zkladntext2"/>
        <w:ind w:left="709"/>
        <w:rPr>
          <w:rFonts w:ascii="Calibri" w:hAnsi="Calibri"/>
          <w:b w:val="0"/>
          <w:spacing w:val="4"/>
          <w:sz w:val="22"/>
          <w:szCs w:val="22"/>
          <w:u w:val="none"/>
        </w:rPr>
      </w:pPr>
      <w:r w:rsidRPr="003229D3">
        <w:rPr>
          <w:rFonts w:ascii="Calibri" w:hAnsi="Calibri"/>
          <w:b w:val="0"/>
          <w:spacing w:val="4"/>
          <w:sz w:val="22"/>
          <w:szCs w:val="22"/>
          <w:u w:val="none"/>
        </w:rPr>
        <w:t xml:space="preserve">Po zápisu vlastnického práva do katastru nemovitostí ve prospěch koupěchtivého se </w:t>
      </w:r>
      <w:r w:rsidR="003229D3" w:rsidRPr="003229D3">
        <w:rPr>
          <w:rFonts w:ascii="Calibri" w:hAnsi="Calibri"/>
          <w:b w:val="0"/>
          <w:spacing w:val="4"/>
          <w:sz w:val="22"/>
          <w:szCs w:val="22"/>
          <w:u w:val="none"/>
        </w:rPr>
        <w:t xml:space="preserve">dle většinového názoru </w:t>
      </w:r>
      <w:r w:rsidR="003229D3">
        <w:rPr>
          <w:rFonts w:ascii="Calibri" w:hAnsi="Calibri"/>
          <w:b w:val="0"/>
          <w:spacing w:val="4"/>
          <w:sz w:val="22"/>
          <w:szCs w:val="22"/>
          <w:u w:val="none"/>
        </w:rPr>
        <w:t xml:space="preserve">členů </w:t>
      </w:r>
      <w:r w:rsidR="003229D3" w:rsidRPr="003229D3">
        <w:rPr>
          <w:rFonts w:ascii="Calibri" w:hAnsi="Calibri"/>
          <w:b w:val="0"/>
          <w:spacing w:val="4"/>
          <w:sz w:val="22"/>
          <w:szCs w:val="22"/>
          <w:u w:val="none"/>
        </w:rPr>
        <w:t xml:space="preserve">Komise právní a pro Statut města RMP </w:t>
      </w:r>
      <w:r w:rsidRPr="003229D3">
        <w:rPr>
          <w:rFonts w:ascii="Calibri" w:hAnsi="Calibri"/>
          <w:b w:val="0"/>
          <w:spacing w:val="4"/>
          <w:sz w:val="22"/>
          <w:szCs w:val="22"/>
          <w:u w:val="none"/>
        </w:rPr>
        <w:t xml:space="preserve">uplatní tříletá promlčecí lhůta </w:t>
      </w:r>
      <w:r w:rsidR="003229D3">
        <w:rPr>
          <w:rFonts w:ascii="Calibri" w:hAnsi="Calibri"/>
          <w:b w:val="0"/>
          <w:spacing w:val="4"/>
          <w:sz w:val="22"/>
          <w:szCs w:val="22"/>
          <w:u w:val="none"/>
        </w:rPr>
        <w:t xml:space="preserve">(v případě zákonného předkupního práva spoluvlastníka) </w:t>
      </w:r>
      <w:r w:rsidRPr="003229D3">
        <w:rPr>
          <w:rFonts w:ascii="Calibri" w:hAnsi="Calibri"/>
          <w:b w:val="0"/>
          <w:spacing w:val="4"/>
          <w:sz w:val="22"/>
          <w:szCs w:val="22"/>
          <w:u w:val="none"/>
        </w:rPr>
        <w:t xml:space="preserve">pro uplatnění nároku </w:t>
      </w:r>
      <w:proofErr w:type="spellStart"/>
      <w:r w:rsidRPr="003229D3">
        <w:rPr>
          <w:rFonts w:ascii="Calibri" w:hAnsi="Calibri"/>
          <w:b w:val="0"/>
          <w:spacing w:val="4"/>
          <w:sz w:val="22"/>
          <w:szCs w:val="22"/>
          <w:u w:val="none"/>
        </w:rPr>
        <w:t>předkupníka</w:t>
      </w:r>
      <w:proofErr w:type="spellEnd"/>
      <w:r w:rsidRPr="003229D3">
        <w:rPr>
          <w:rFonts w:ascii="Calibri" w:hAnsi="Calibri"/>
          <w:b w:val="0"/>
          <w:spacing w:val="4"/>
          <w:sz w:val="22"/>
          <w:szCs w:val="22"/>
          <w:u w:val="none"/>
        </w:rPr>
        <w:t xml:space="preserve"> vůči koupěchtivému na převedení věci za příslušnou úplatu (§ 2144 odst. 1 </w:t>
      </w:r>
      <w:r w:rsidR="00355015">
        <w:rPr>
          <w:rFonts w:ascii="Calibri" w:hAnsi="Calibri"/>
          <w:b w:val="0"/>
          <w:spacing w:val="4"/>
          <w:sz w:val="22"/>
          <w:szCs w:val="22"/>
          <w:u w:val="none"/>
        </w:rPr>
        <w:t>občanského zákoníku</w:t>
      </w:r>
      <w:r w:rsidRPr="003229D3">
        <w:rPr>
          <w:rFonts w:ascii="Calibri" w:hAnsi="Calibri"/>
          <w:b w:val="0"/>
          <w:spacing w:val="4"/>
          <w:sz w:val="22"/>
          <w:szCs w:val="22"/>
          <w:u w:val="none"/>
        </w:rPr>
        <w:t>). Tato lhůta začne běžet nejpozději od okamžiku, kdy se koupěchtivý stal vlastníkem věci, k níž se váže předkupní právo.</w:t>
      </w:r>
      <w:r w:rsidR="003229D3" w:rsidRPr="003229D3">
        <w:rPr>
          <w:rFonts w:ascii="Calibri" w:hAnsi="Calibri"/>
          <w:b w:val="0"/>
          <w:spacing w:val="4"/>
          <w:sz w:val="22"/>
          <w:szCs w:val="22"/>
          <w:u w:val="none"/>
        </w:rPr>
        <w:t xml:space="preserve"> </w:t>
      </w:r>
      <w:r w:rsidR="003229D3">
        <w:rPr>
          <w:rFonts w:ascii="Calibri" w:hAnsi="Calibri"/>
          <w:b w:val="0"/>
          <w:spacing w:val="4"/>
          <w:sz w:val="22"/>
          <w:szCs w:val="22"/>
          <w:u w:val="none"/>
        </w:rPr>
        <w:t>Dle menšinového</w:t>
      </w:r>
      <w:r w:rsidR="003229D3" w:rsidRPr="003229D3">
        <w:rPr>
          <w:rFonts w:ascii="Calibri" w:hAnsi="Calibri"/>
          <w:b w:val="0"/>
          <w:spacing w:val="4"/>
          <w:sz w:val="22"/>
          <w:szCs w:val="22"/>
          <w:u w:val="none"/>
        </w:rPr>
        <w:t xml:space="preserve"> názoru </w:t>
      </w:r>
      <w:r w:rsidR="003229D3">
        <w:rPr>
          <w:rFonts w:ascii="Calibri" w:hAnsi="Calibri"/>
          <w:b w:val="0"/>
          <w:spacing w:val="4"/>
          <w:sz w:val="22"/>
          <w:szCs w:val="22"/>
          <w:u w:val="none"/>
        </w:rPr>
        <w:t xml:space="preserve">členů </w:t>
      </w:r>
      <w:r w:rsidR="003229D3" w:rsidRPr="003229D3">
        <w:rPr>
          <w:rFonts w:ascii="Calibri" w:hAnsi="Calibri"/>
          <w:b w:val="0"/>
          <w:spacing w:val="4"/>
          <w:sz w:val="22"/>
          <w:szCs w:val="22"/>
          <w:u w:val="none"/>
        </w:rPr>
        <w:t>Komise právní a pro Statut města RMP</w:t>
      </w:r>
      <w:r w:rsidR="00505FC6">
        <w:rPr>
          <w:rFonts w:ascii="Calibri" w:hAnsi="Calibri"/>
          <w:b w:val="0"/>
          <w:spacing w:val="4"/>
          <w:sz w:val="22"/>
          <w:szCs w:val="22"/>
          <w:u w:val="none"/>
        </w:rPr>
        <w:t xml:space="preserve"> nelze vyloučit výklad, že se </w:t>
      </w:r>
      <w:r w:rsidR="003229D3">
        <w:rPr>
          <w:rFonts w:ascii="Calibri" w:hAnsi="Calibri"/>
          <w:b w:val="0"/>
          <w:spacing w:val="4"/>
          <w:sz w:val="22"/>
          <w:szCs w:val="22"/>
          <w:u w:val="none"/>
        </w:rPr>
        <w:t>uplatn</w:t>
      </w:r>
      <w:r w:rsidR="00505FC6">
        <w:rPr>
          <w:rFonts w:ascii="Calibri" w:hAnsi="Calibri"/>
          <w:b w:val="0"/>
          <w:spacing w:val="4"/>
          <w:sz w:val="22"/>
          <w:szCs w:val="22"/>
          <w:u w:val="none"/>
        </w:rPr>
        <w:t>í</w:t>
      </w:r>
      <w:r w:rsidR="003229D3">
        <w:rPr>
          <w:rFonts w:ascii="Calibri" w:hAnsi="Calibri"/>
          <w:b w:val="0"/>
          <w:spacing w:val="4"/>
          <w:sz w:val="22"/>
          <w:szCs w:val="22"/>
          <w:u w:val="none"/>
        </w:rPr>
        <w:t xml:space="preserve"> </w:t>
      </w:r>
      <w:r w:rsidR="00D11988">
        <w:rPr>
          <w:rFonts w:ascii="Calibri" w:hAnsi="Calibri"/>
          <w:b w:val="0"/>
          <w:spacing w:val="4"/>
          <w:sz w:val="22"/>
          <w:szCs w:val="22"/>
          <w:u w:val="none"/>
        </w:rPr>
        <w:t xml:space="preserve">(v případě zákonného předkupního práva spoluvlastníka) </w:t>
      </w:r>
      <w:r w:rsidR="003229D3">
        <w:rPr>
          <w:rFonts w:ascii="Calibri" w:hAnsi="Calibri"/>
          <w:b w:val="0"/>
          <w:spacing w:val="4"/>
          <w:sz w:val="22"/>
          <w:szCs w:val="22"/>
          <w:u w:val="none"/>
        </w:rPr>
        <w:t xml:space="preserve">desetiletá promlčecí lhůta dle § 631 </w:t>
      </w:r>
      <w:r w:rsidR="00163ECB">
        <w:rPr>
          <w:rFonts w:ascii="Calibri" w:hAnsi="Calibri"/>
          <w:b w:val="0"/>
          <w:spacing w:val="4"/>
          <w:sz w:val="22"/>
          <w:szCs w:val="22"/>
          <w:u w:val="none"/>
        </w:rPr>
        <w:t>občanského zákoníku</w:t>
      </w:r>
      <w:r w:rsidR="003229D3">
        <w:rPr>
          <w:rFonts w:ascii="Calibri" w:hAnsi="Calibri"/>
          <w:b w:val="0"/>
          <w:spacing w:val="4"/>
          <w:sz w:val="22"/>
          <w:szCs w:val="22"/>
          <w:u w:val="none"/>
        </w:rPr>
        <w:t xml:space="preserve">. </w:t>
      </w:r>
    </w:p>
    <w:p w:rsidR="00292B48" w:rsidRDefault="00292B48" w:rsidP="0041462F">
      <w:pPr>
        <w:pStyle w:val="Zkladntext2"/>
        <w:ind w:left="709"/>
        <w:rPr>
          <w:rFonts w:ascii="Calibri" w:hAnsi="Calibri"/>
          <w:b w:val="0"/>
          <w:color w:val="FF0000"/>
          <w:spacing w:val="4"/>
          <w:sz w:val="22"/>
          <w:szCs w:val="22"/>
          <w:u w:val="none"/>
        </w:rPr>
      </w:pPr>
    </w:p>
    <w:p w:rsidR="00ED66FE" w:rsidRPr="00D11988" w:rsidRDefault="00D11988" w:rsidP="00D11988">
      <w:pPr>
        <w:pStyle w:val="Zkladntext2"/>
        <w:rPr>
          <w:rFonts w:ascii="Calibri" w:hAnsi="Calibri"/>
          <w:b w:val="0"/>
          <w:spacing w:val="4"/>
          <w:sz w:val="22"/>
          <w:szCs w:val="22"/>
          <w:u w:val="none"/>
        </w:rPr>
      </w:pPr>
      <w:r w:rsidRPr="00D11988">
        <w:rPr>
          <w:rFonts w:ascii="Calibri" w:hAnsi="Calibri"/>
          <w:b w:val="0"/>
          <w:spacing w:val="4"/>
          <w:sz w:val="22"/>
          <w:szCs w:val="22"/>
          <w:u w:val="none"/>
        </w:rPr>
        <w:t xml:space="preserve">V průběhu projednávání tohoto bodu opustil jednání Komise právní a pro Statut města RMP JUDr. Jan </w:t>
      </w:r>
      <w:proofErr w:type="spellStart"/>
      <w:r w:rsidRPr="00D11988">
        <w:rPr>
          <w:rFonts w:ascii="Calibri" w:hAnsi="Calibri"/>
          <w:b w:val="0"/>
          <w:spacing w:val="4"/>
          <w:sz w:val="22"/>
          <w:szCs w:val="22"/>
          <w:u w:val="none"/>
        </w:rPr>
        <w:t>Malast</w:t>
      </w:r>
      <w:proofErr w:type="spellEnd"/>
      <w:r w:rsidRPr="00D11988">
        <w:rPr>
          <w:rFonts w:ascii="Calibri" w:hAnsi="Calibri"/>
          <w:b w:val="0"/>
          <w:spacing w:val="4"/>
          <w:sz w:val="22"/>
          <w:szCs w:val="22"/>
          <w:u w:val="none"/>
        </w:rPr>
        <w:t>, Ph.D.</w:t>
      </w:r>
    </w:p>
    <w:p w:rsidR="00757625" w:rsidRPr="00D11988" w:rsidRDefault="00757625" w:rsidP="0022316D">
      <w:pPr>
        <w:pStyle w:val="Zkladntext2"/>
        <w:rPr>
          <w:rFonts w:ascii="Calibri" w:hAnsi="Calibri"/>
          <w:b w:val="0"/>
          <w:spacing w:val="4"/>
          <w:sz w:val="22"/>
          <w:szCs w:val="22"/>
          <w:u w:val="none"/>
        </w:rPr>
      </w:pPr>
      <w:r w:rsidRPr="00D11988">
        <w:rPr>
          <w:rFonts w:ascii="Calibri" w:hAnsi="Calibri"/>
          <w:b w:val="0"/>
          <w:spacing w:val="4"/>
          <w:sz w:val="22"/>
          <w:szCs w:val="22"/>
          <w:u w:val="none"/>
        </w:rPr>
        <w:t xml:space="preserve">O </w:t>
      </w:r>
      <w:r w:rsidR="003229D3" w:rsidRPr="00D11988">
        <w:rPr>
          <w:rFonts w:ascii="Calibri" w:hAnsi="Calibri"/>
          <w:b w:val="0"/>
          <w:spacing w:val="4"/>
          <w:sz w:val="22"/>
          <w:szCs w:val="22"/>
          <w:u w:val="none"/>
        </w:rPr>
        <w:t>stanovisku</w:t>
      </w:r>
      <w:r w:rsidRPr="00D11988">
        <w:rPr>
          <w:rFonts w:ascii="Calibri" w:hAnsi="Calibri"/>
          <w:b w:val="0"/>
          <w:spacing w:val="4"/>
          <w:sz w:val="22"/>
          <w:szCs w:val="22"/>
          <w:u w:val="none"/>
        </w:rPr>
        <w:t xml:space="preserve"> </w:t>
      </w:r>
      <w:r w:rsidR="00D11988" w:rsidRPr="00D11988">
        <w:rPr>
          <w:rFonts w:ascii="Calibri" w:hAnsi="Calibri"/>
          <w:b w:val="0"/>
          <w:spacing w:val="4"/>
          <w:sz w:val="22"/>
          <w:szCs w:val="22"/>
          <w:u w:val="none"/>
        </w:rPr>
        <w:t xml:space="preserve">k tomuto bodu </w:t>
      </w:r>
      <w:r w:rsidRPr="00D11988">
        <w:rPr>
          <w:rFonts w:ascii="Calibri" w:hAnsi="Calibri"/>
          <w:b w:val="0"/>
          <w:spacing w:val="4"/>
          <w:sz w:val="22"/>
          <w:szCs w:val="22"/>
          <w:u w:val="none"/>
        </w:rPr>
        <w:t>bylo hlasováno:</w:t>
      </w:r>
    </w:p>
    <w:p w:rsidR="0022316D" w:rsidRPr="00D11988" w:rsidRDefault="0022316D" w:rsidP="0022316D">
      <w:pPr>
        <w:pStyle w:val="Zkladntext2"/>
        <w:rPr>
          <w:rFonts w:ascii="Calibri" w:hAnsi="Calibri"/>
          <w:spacing w:val="4"/>
          <w:sz w:val="22"/>
          <w:szCs w:val="22"/>
          <w:u w:val="none"/>
        </w:rPr>
      </w:pPr>
      <w:r w:rsidRPr="00D11988">
        <w:rPr>
          <w:rFonts w:ascii="Calibri" w:hAnsi="Calibri"/>
          <w:spacing w:val="4"/>
          <w:sz w:val="22"/>
          <w:szCs w:val="22"/>
          <w:u w:val="none"/>
        </w:rPr>
        <w:t xml:space="preserve">PRO: </w:t>
      </w:r>
      <w:r w:rsidR="00757625" w:rsidRPr="00D11988">
        <w:rPr>
          <w:rFonts w:ascii="Calibri" w:hAnsi="Calibri"/>
          <w:spacing w:val="4"/>
          <w:sz w:val="22"/>
          <w:szCs w:val="22"/>
          <w:u w:val="none"/>
        </w:rPr>
        <w:t>11</w:t>
      </w:r>
    </w:p>
    <w:p w:rsidR="0022316D" w:rsidRPr="00D11988" w:rsidRDefault="0022316D" w:rsidP="0022316D">
      <w:pPr>
        <w:pStyle w:val="Zkladntext2"/>
        <w:rPr>
          <w:rFonts w:ascii="Calibri" w:hAnsi="Calibri"/>
          <w:spacing w:val="4"/>
          <w:sz w:val="22"/>
          <w:szCs w:val="22"/>
          <w:u w:val="none"/>
        </w:rPr>
      </w:pPr>
      <w:r w:rsidRPr="00D11988">
        <w:rPr>
          <w:rFonts w:ascii="Calibri" w:hAnsi="Calibri"/>
          <w:spacing w:val="4"/>
          <w:sz w:val="22"/>
          <w:szCs w:val="22"/>
          <w:u w:val="none"/>
        </w:rPr>
        <w:t>PROTI: 0</w:t>
      </w:r>
    </w:p>
    <w:p w:rsidR="0022316D" w:rsidRPr="00D11988" w:rsidRDefault="0022316D" w:rsidP="0022316D">
      <w:pPr>
        <w:pStyle w:val="Zkladntext2"/>
        <w:rPr>
          <w:rFonts w:ascii="Calibri" w:hAnsi="Calibri"/>
          <w:spacing w:val="4"/>
          <w:sz w:val="22"/>
          <w:szCs w:val="22"/>
          <w:u w:val="none"/>
        </w:rPr>
      </w:pPr>
      <w:r w:rsidRPr="00D11988">
        <w:rPr>
          <w:rFonts w:ascii="Calibri" w:hAnsi="Calibri"/>
          <w:spacing w:val="4"/>
          <w:sz w:val="22"/>
          <w:szCs w:val="22"/>
          <w:u w:val="none"/>
        </w:rPr>
        <w:t>ZDRŽEL SE: 0</w:t>
      </w:r>
    </w:p>
    <w:p w:rsidR="006E3DA1" w:rsidRPr="00D11988" w:rsidRDefault="006E3DA1" w:rsidP="003F5F22">
      <w:pPr>
        <w:pStyle w:val="Zkladntext2"/>
        <w:rPr>
          <w:rFonts w:ascii="Calibri" w:hAnsi="Calibri"/>
          <w:b w:val="0"/>
          <w:spacing w:val="4"/>
          <w:sz w:val="22"/>
          <w:szCs w:val="22"/>
          <w:u w:val="none"/>
        </w:rPr>
      </w:pPr>
    </w:p>
    <w:p w:rsidR="00697520" w:rsidRDefault="00697520" w:rsidP="003F5F22">
      <w:pPr>
        <w:pStyle w:val="Zkladntext2"/>
        <w:rPr>
          <w:rFonts w:ascii="Calibri" w:hAnsi="Calibri"/>
          <w:b w:val="0"/>
          <w:spacing w:val="4"/>
          <w:sz w:val="22"/>
          <w:szCs w:val="22"/>
          <w:u w:val="none"/>
        </w:rPr>
      </w:pPr>
    </w:p>
    <w:p w:rsidR="00697520" w:rsidRDefault="00697520" w:rsidP="003F5F22">
      <w:pPr>
        <w:pStyle w:val="Zkladntext2"/>
        <w:rPr>
          <w:rFonts w:ascii="Calibri" w:hAnsi="Calibri"/>
          <w:b w:val="0"/>
          <w:spacing w:val="4"/>
          <w:sz w:val="22"/>
          <w:szCs w:val="22"/>
          <w:u w:val="none"/>
        </w:rPr>
      </w:pPr>
    </w:p>
    <w:p w:rsidR="003F5F22" w:rsidRDefault="003F5F22" w:rsidP="003F5F22">
      <w:pPr>
        <w:pStyle w:val="Zkladntext2"/>
        <w:rPr>
          <w:rFonts w:ascii="Calibri" w:hAnsi="Calibri"/>
          <w:b w:val="0"/>
          <w:spacing w:val="4"/>
          <w:sz w:val="22"/>
          <w:szCs w:val="22"/>
          <w:u w:val="none"/>
        </w:rPr>
      </w:pPr>
      <w:r>
        <w:rPr>
          <w:rFonts w:ascii="Calibri" w:hAnsi="Calibri"/>
          <w:b w:val="0"/>
          <w:spacing w:val="4"/>
          <w:sz w:val="22"/>
          <w:szCs w:val="22"/>
          <w:u w:val="none"/>
        </w:rPr>
        <w:t xml:space="preserve">                                                                                              ……………………………………………………</w:t>
      </w:r>
    </w:p>
    <w:p w:rsidR="003F5F22" w:rsidRDefault="003F5F22" w:rsidP="003F5F22">
      <w:pPr>
        <w:pStyle w:val="Zkladntext2"/>
        <w:rPr>
          <w:rFonts w:ascii="Calibri" w:hAnsi="Calibri"/>
          <w:spacing w:val="4"/>
          <w:sz w:val="22"/>
          <w:szCs w:val="22"/>
          <w:u w:val="none"/>
        </w:rPr>
      </w:pPr>
      <w:r>
        <w:rPr>
          <w:rFonts w:ascii="Calibri" w:hAnsi="Calibri"/>
          <w:b w:val="0"/>
          <w:spacing w:val="4"/>
          <w:sz w:val="22"/>
          <w:szCs w:val="22"/>
          <w:u w:val="none"/>
        </w:rPr>
        <w:t xml:space="preserve">                                                                                                   </w:t>
      </w:r>
      <w:r>
        <w:rPr>
          <w:rFonts w:ascii="Calibri" w:hAnsi="Calibri"/>
          <w:spacing w:val="4"/>
          <w:sz w:val="22"/>
          <w:szCs w:val="22"/>
          <w:u w:val="none"/>
        </w:rPr>
        <w:t>d</w:t>
      </w:r>
      <w:r w:rsidRPr="003B35C6">
        <w:rPr>
          <w:rFonts w:ascii="Calibri" w:hAnsi="Calibri"/>
          <w:spacing w:val="4"/>
          <w:sz w:val="22"/>
          <w:szCs w:val="22"/>
          <w:u w:val="none"/>
        </w:rPr>
        <w:t>oc.</w:t>
      </w:r>
      <w:r>
        <w:rPr>
          <w:rFonts w:ascii="Calibri" w:hAnsi="Calibri"/>
          <w:b w:val="0"/>
          <w:spacing w:val="4"/>
          <w:sz w:val="22"/>
          <w:szCs w:val="22"/>
          <w:u w:val="none"/>
        </w:rPr>
        <w:t xml:space="preserve"> </w:t>
      </w:r>
      <w:r w:rsidRPr="00ED72C6">
        <w:rPr>
          <w:rFonts w:ascii="Calibri" w:hAnsi="Calibri"/>
          <w:spacing w:val="4"/>
          <w:sz w:val="22"/>
          <w:szCs w:val="22"/>
          <w:u w:val="none"/>
        </w:rPr>
        <w:t>JUDr. Jan Kocina</w:t>
      </w:r>
      <w:r>
        <w:rPr>
          <w:rFonts w:ascii="Calibri" w:hAnsi="Calibri"/>
          <w:spacing w:val="4"/>
          <w:sz w:val="22"/>
          <w:szCs w:val="22"/>
          <w:u w:val="none"/>
        </w:rPr>
        <w:t>, Ph.D.</w:t>
      </w:r>
    </w:p>
    <w:p w:rsidR="001E0239" w:rsidRDefault="00221E6F" w:rsidP="00D12DBD">
      <w:pPr>
        <w:pStyle w:val="Zkladntext2"/>
        <w:tabs>
          <w:tab w:val="center" w:pos="6663"/>
        </w:tabs>
        <w:rPr>
          <w:rFonts w:ascii="Calibri" w:hAnsi="Calibri"/>
          <w:b w:val="0"/>
          <w:sz w:val="20"/>
          <w:u w:val="none"/>
        </w:rPr>
      </w:pPr>
      <w:r>
        <w:rPr>
          <w:rFonts w:ascii="Calibri" w:hAnsi="Calibri"/>
          <w:spacing w:val="4"/>
          <w:sz w:val="22"/>
          <w:szCs w:val="22"/>
          <w:u w:val="none"/>
        </w:rPr>
        <w:tab/>
      </w:r>
    </w:p>
    <w:p w:rsidR="004C28D1" w:rsidRPr="003F5F22" w:rsidRDefault="00187469" w:rsidP="003F5F22">
      <w:pPr>
        <w:pStyle w:val="Zkladntext2"/>
        <w:rPr>
          <w:rFonts w:ascii="Calibri" w:hAnsi="Calibri"/>
          <w:b w:val="0"/>
          <w:bCs/>
          <w:u w:val="none"/>
        </w:rPr>
      </w:pPr>
      <w:r>
        <w:rPr>
          <w:rFonts w:ascii="Calibri" w:hAnsi="Calibri"/>
          <w:b w:val="0"/>
          <w:sz w:val="20"/>
          <w:u w:val="none"/>
        </w:rPr>
        <w:t>Zapsal</w:t>
      </w:r>
      <w:r w:rsidR="003F5F22" w:rsidRPr="00ED72C6">
        <w:rPr>
          <w:rFonts w:ascii="Calibri" w:hAnsi="Calibri"/>
          <w:b w:val="0"/>
          <w:sz w:val="20"/>
          <w:u w:val="none"/>
        </w:rPr>
        <w:t xml:space="preserve">: </w:t>
      </w:r>
      <w:r>
        <w:rPr>
          <w:rFonts w:ascii="Calibri" w:hAnsi="Calibri"/>
          <w:b w:val="0"/>
          <w:sz w:val="20"/>
          <w:u w:val="none"/>
        </w:rPr>
        <w:t xml:space="preserve">Mgr. </w:t>
      </w:r>
      <w:r w:rsidR="001E0239">
        <w:rPr>
          <w:rFonts w:ascii="Calibri" w:hAnsi="Calibri"/>
          <w:b w:val="0"/>
          <w:sz w:val="20"/>
          <w:u w:val="none"/>
        </w:rPr>
        <w:t xml:space="preserve">Bc. </w:t>
      </w:r>
      <w:r>
        <w:rPr>
          <w:rFonts w:ascii="Calibri" w:hAnsi="Calibri"/>
          <w:b w:val="0"/>
          <w:sz w:val="20"/>
          <w:u w:val="none"/>
        </w:rPr>
        <w:t xml:space="preserve">Jan Vlasta, </w:t>
      </w:r>
      <w:r w:rsidR="00836880">
        <w:rPr>
          <w:rFonts w:ascii="Calibri" w:hAnsi="Calibri"/>
          <w:b w:val="0"/>
          <w:sz w:val="20"/>
          <w:u w:val="none"/>
        </w:rPr>
        <w:t>tajemník komise</w:t>
      </w:r>
    </w:p>
    <w:sectPr w:rsidR="004C28D1" w:rsidRPr="003F5F22" w:rsidSect="00890A08">
      <w:footerReference w:type="default" r:id="rId9"/>
      <w:headerReference w:type="first" r:id="rId10"/>
      <w:footerReference w:type="first" r:id="rId11"/>
      <w:type w:val="continuous"/>
      <w:pgSz w:w="11906" w:h="16838" w:code="9"/>
      <w:pgMar w:top="1891" w:right="1141" w:bottom="1418" w:left="1134" w:header="518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B9" w:rsidRDefault="009716B9">
      <w:r>
        <w:separator/>
      </w:r>
    </w:p>
  </w:endnote>
  <w:endnote w:type="continuationSeparator" w:id="0">
    <w:p w:rsidR="009716B9" w:rsidRDefault="0097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ambria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Frutiger CE 5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2B" w:rsidRPr="0014631C" w:rsidRDefault="00D4762B" w:rsidP="00D4762B">
    <w:pPr>
      <w:pStyle w:val="Zpat"/>
      <w:jc w:val="center"/>
      <w:rPr>
        <w:rFonts w:ascii="Arial" w:hAnsi="Arial" w:cs="Arial"/>
        <w:szCs w:val="20"/>
      </w:rPr>
    </w:pPr>
    <w:r w:rsidRPr="00D4762B">
      <w:rPr>
        <w:rFonts w:ascii="Arial" w:hAnsi="Arial" w:cs="Arial"/>
        <w:sz w:val="16"/>
        <w:szCs w:val="16"/>
      </w:rPr>
      <w:t xml:space="preserve"> </w:t>
    </w:r>
    <w:r w:rsidRPr="0014631C">
      <w:rPr>
        <w:rFonts w:ascii="Arial" w:hAnsi="Arial" w:cs="Arial"/>
        <w:szCs w:val="20"/>
      </w:rPr>
      <w:fldChar w:fldCharType="begin"/>
    </w:r>
    <w:r w:rsidRPr="0014631C">
      <w:rPr>
        <w:rFonts w:ascii="Arial" w:hAnsi="Arial" w:cs="Arial"/>
        <w:szCs w:val="20"/>
      </w:rPr>
      <w:instrText xml:space="preserve"> PAGE </w:instrText>
    </w:r>
    <w:r w:rsidRPr="0014631C">
      <w:rPr>
        <w:rFonts w:ascii="Arial" w:hAnsi="Arial" w:cs="Arial"/>
        <w:szCs w:val="20"/>
      </w:rPr>
      <w:fldChar w:fldCharType="separate"/>
    </w:r>
    <w:r w:rsidR="000766D5">
      <w:rPr>
        <w:rFonts w:ascii="Arial" w:hAnsi="Arial" w:cs="Arial"/>
        <w:noProof/>
        <w:szCs w:val="20"/>
      </w:rPr>
      <w:t>3</w:t>
    </w:r>
    <w:r w:rsidRPr="0014631C">
      <w:rPr>
        <w:rFonts w:ascii="Arial" w:hAnsi="Arial" w:cs="Arial"/>
        <w:szCs w:val="20"/>
      </w:rPr>
      <w:fldChar w:fldCharType="end"/>
    </w:r>
    <w:r w:rsidR="0014631C" w:rsidRPr="0014631C">
      <w:rPr>
        <w:rFonts w:ascii="Arial" w:hAnsi="Arial" w:cs="Arial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2B" w:rsidRPr="008E625B" w:rsidRDefault="00335075" w:rsidP="00D4762B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5407660</wp:posOffset>
              </wp:positionH>
              <wp:positionV relativeFrom="paragraph">
                <wp:posOffset>-43815</wp:posOffset>
              </wp:positionV>
              <wp:extent cx="819150" cy="228600"/>
              <wp:effectExtent l="0" t="3810" r="254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06848" w:rsidRPr="008E625B" w:rsidRDefault="0030684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E625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www.plzen.eu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left:0;text-align:left;margin-left:425.8pt;margin-top:-3.45pt;width:64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" filled="f" stroked="f">
              <v:textbox>
                <w:txbxContent>
                  <w:p w:rsidR="00306848" w:rsidRPr="008E625B" w:rsidRDefault="0030684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E625B">
                      <w:rPr>
                        <w:rFonts w:ascii="Arial" w:hAnsi="Arial" w:cs="Arial"/>
                        <w:sz w:val="16"/>
                        <w:szCs w:val="16"/>
                      </w:rPr>
                      <w:t>www.plzen.eu</w:t>
                    </w:r>
                  </w:p>
                </w:txbxContent>
              </v:textbox>
            </v:shape>
          </w:pict>
        </mc:Fallback>
      </mc:AlternateContent>
    </w:r>
    <w:r w:rsidR="00D4762B" w:rsidRPr="008E625B">
      <w:rPr>
        <w:rFonts w:ascii="Arial" w:hAnsi="Arial" w:cs="Arial"/>
        <w:sz w:val="16"/>
        <w:szCs w:val="16"/>
      </w:rPr>
      <w:t xml:space="preserve"> </w:t>
    </w:r>
    <w:r w:rsidR="00306848" w:rsidRPr="008E625B">
      <w:rPr>
        <w:rFonts w:ascii="Arial" w:hAnsi="Arial" w:cs="Arial"/>
        <w:sz w:val="16"/>
        <w:szCs w:val="16"/>
      </w:rPr>
      <w:t xml:space="preserve">- </w:t>
    </w:r>
    <w:r w:rsidR="00306848" w:rsidRPr="008E625B">
      <w:rPr>
        <w:rFonts w:ascii="Arial" w:hAnsi="Arial" w:cs="Arial"/>
        <w:sz w:val="16"/>
        <w:szCs w:val="16"/>
      </w:rPr>
      <w:fldChar w:fldCharType="begin"/>
    </w:r>
    <w:r w:rsidR="00306848" w:rsidRPr="008E625B">
      <w:rPr>
        <w:rFonts w:ascii="Arial" w:hAnsi="Arial" w:cs="Arial"/>
        <w:sz w:val="16"/>
        <w:szCs w:val="16"/>
      </w:rPr>
      <w:instrText xml:space="preserve"> PAGE </w:instrText>
    </w:r>
    <w:r w:rsidR="00306848" w:rsidRPr="008E625B">
      <w:rPr>
        <w:rFonts w:ascii="Arial" w:hAnsi="Arial" w:cs="Arial"/>
        <w:sz w:val="16"/>
        <w:szCs w:val="16"/>
      </w:rPr>
      <w:fldChar w:fldCharType="separate"/>
    </w:r>
    <w:r w:rsidR="000766D5">
      <w:rPr>
        <w:rFonts w:ascii="Arial" w:hAnsi="Arial" w:cs="Arial"/>
        <w:noProof/>
        <w:sz w:val="16"/>
        <w:szCs w:val="16"/>
      </w:rPr>
      <w:t>1</w:t>
    </w:r>
    <w:r w:rsidR="00306848" w:rsidRPr="008E625B">
      <w:rPr>
        <w:rFonts w:ascii="Arial" w:hAnsi="Arial" w:cs="Arial"/>
        <w:sz w:val="16"/>
        <w:szCs w:val="16"/>
      </w:rPr>
      <w:fldChar w:fldCharType="end"/>
    </w:r>
    <w:r w:rsidR="00306848" w:rsidRPr="008E625B">
      <w:rPr>
        <w:rFonts w:ascii="Arial" w:hAnsi="Arial" w:cs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B9" w:rsidRDefault="009716B9">
      <w:r>
        <w:separator/>
      </w:r>
    </w:p>
  </w:footnote>
  <w:footnote w:type="continuationSeparator" w:id="0">
    <w:p w:rsidR="009716B9" w:rsidRDefault="00971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A7" w:rsidRPr="006139AE" w:rsidRDefault="00335075" w:rsidP="00804BBE">
    <w:pPr>
      <w:pStyle w:val="Zhlav"/>
      <w:rPr>
        <w:rFonts w:ascii="Frutiger CE 55" w:hAnsi="Frutiger CE 5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4569460</wp:posOffset>
              </wp:positionH>
              <wp:positionV relativeFrom="page">
                <wp:posOffset>328295</wp:posOffset>
              </wp:positionV>
              <wp:extent cx="1668780" cy="431800"/>
              <wp:effectExtent l="0" t="4445" r="0" b="381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878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CFFCC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24EF0" w:rsidRDefault="00335075" w:rsidP="00724EF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83360" cy="340360"/>
                                <wp:effectExtent l="0" t="0" r="0" b="0"/>
                                <wp:docPr id="5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3360" cy="340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59.8pt;margin-top:25.85pt;width:131.4pt;height:34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" filled="f" fillcolor="#cfc" stroked="f">
              <v:textbox style="mso-fit-shape-to-text:t">
                <w:txbxContent>
                  <w:p w:rsidR="00724EF0" w:rsidRDefault="00335075" w:rsidP="00724EF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83360" cy="340360"/>
                          <wp:effectExtent l="0" t="0" r="0" b="0"/>
                          <wp:docPr id="5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3360" cy="340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1769110</wp:posOffset>
              </wp:positionH>
              <wp:positionV relativeFrom="paragraph">
                <wp:posOffset>157480</wp:posOffset>
              </wp:positionV>
              <wp:extent cx="2912110" cy="1116965"/>
              <wp:effectExtent l="0" t="0" r="0" b="698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110" cy="1116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90A08" w:rsidRPr="009C7FE5" w:rsidRDefault="00890A08" w:rsidP="00890A08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C7F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statutární město Plzeň</w:t>
                          </w:r>
                        </w:p>
                        <w:p w:rsidR="00170903" w:rsidRDefault="00170903" w:rsidP="00890A08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Komise právní a pro Statut města Rady města Plzně</w:t>
                          </w:r>
                        </w:p>
                        <w:p w:rsidR="00890A08" w:rsidRPr="009C7FE5" w:rsidRDefault="00890A08" w:rsidP="00890A08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C7F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náměstí Republiky 1</w:t>
                          </w:r>
                          <w:r w:rsidR="003350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</w:t>
                          </w:r>
                        </w:p>
                        <w:p w:rsidR="00890A08" w:rsidRPr="009C7FE5" w:rsidRDefault="00890A08" w:rsidP="00890A08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C7F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306 32  Plzeň</w:t>
                          </w:r>
                        </w:p>
                        <w:p w:rsidR="00890A08" w:rsidRPr="009C7FE5" w:rsidRDefault="00890A08" w:rsidP="00890A08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C7F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www.plzen.eu</w:t>
                          </w:r>
                        </w:p>
                        <w:p w:rsidR="00890A08" w:rsidRPr="009C7FE5" w:rsidRDefault="00890A08" w:rsidP="00890A08">
                          <w:pPr>
                            <w:spacing w:line="200" w:lineRule="exact"/>
                            <w:rPr>
                              <w:rFonts w:ascii="Arial" w:hAnsi="Arial" w:cs="Arial"/>
                            </w:rPr>
                          </w:pPr>
                          <w:r w:rsidRPr="009C7F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ID datové schránky: 6iybfxn</w:t>
                          </w:r>
                        </w:p>
                        <w:p w:rsidR="0032308B" w:rsidRPr="00890A08" w:rsidRDefault="0032308B" w:rsidP="00890A0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139.3pt;margin-top:12.4pt;width:229.3pt;height:87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" filled="f" stroked="f">
              <v:textbox>
                <w:txbxContent>
                  <w:p w:rsidR="00890A08" w:rsidRPr="009C7FE5" w:rsidRDefault="00890A08" w:rsidP="00890A08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C7FE5">
                      <w:rPr>
                        <w:rFonts w:ascii="Arial" w:hAnsi="Arial" w:cs="Arial"/>
                        <w:sz w:val="16"/>
                        <w:szCs w:val="16"/>
                      </w:rPr>
                      <w:t>statutární město Plzeň</w:t>
                    </w:r>
                  </w:p>
                  <w:p w:rsidR="00170903" w:rsidRDefault="00170903" w:rsidP="00890A08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Komise právní a pro Statut města Rady města Plzně</w:t>
                    </w:r>
                  </w:p>
                  <w:p w:rsidR="00890A08" w:rsidRPr="009C7FE5" w:rsidRDefault="00890A08" w:rsidP="00890A08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C7FE5">
                      <w:rPr>
                        <w:rFonts w:ascii="Arial" w:hAnsi="Arial" w:cs="Arial"/>
                        <w:sz w:val="16"/>
                        <w:szCs w:val="16"/>
                      </w:rPr>
                      <w:t>náměstí Republiky 1</w:t>
                    </w:r>
                    <w:r w:rsidR="00335075"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</w:p>
                  <w:p w:rsidR="00890A08" w:rsidRPr="009C7FE5" w:rsidRDefault="00890A08" w:rsidP="00890A08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9C7FE5">
                      <w:rPr>
                        <w:rFonts w:ascii="Arial" w:hAnsi="Arial" w:cs="Arial"/>
                        <w:sz w:val="16"/>
                        <w:szCs w:val="16"/>
                      </w:rPr>
                      <w:t>306 32  Plzeň</w:t>
                    </w:r>
                    <w:proofErr w:type="gramEnd"/>
                  </w:p>
                  <w:p w:rsidR="00890A08" w:rsidRPr="009C7FE5" w:rsidRDefault="00890A08" w:rsidP="00890A08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C7FE5">
                      <w:rPr>
                        <w:rFonts w:ascii="Arial" w:hAnsi="Arial" w:cs="Arial"/>
                        <w:sz w:val="16"/>
                        <w:szCs w:val="16"/>
                      </w:rPr>
                      <w:t>www.plzen.eu</w:t>
                    </w:r>
                  </w:p>
                  <w:p w:rsidR="00890A08" w:rsidRPr="009C7FE5" w:rsidRDefault="00890A08" w:rsidP="00890A08">
                    <w:pPr>
                      <w:spacing w:line="200" w:lineRule="exact"/>
                      <w:rPr>
                        <w:rFonts w:ascii="Arial" w:hAnsi="Arial" w:cs="Arial"/>
                      </w:rPr>
                    </w:pPr>
                    <w:r w:rsidRPr="009C7FE5">
                      <w:rPr>
                        <w:rFonts w:ascii="Arial" w:hAnsi="Arial" w:cs="Arial"/>
                        <w:sz w:val="16"/>
                        <w:szCs w:val="16"/>
                      </w:rPr>
                      <w:t>ID datové schránky: 6iybfxn</w:t>
                    </w:r>
                  </w:p>
                  <w:p w:rsidR="0032308B" w:rsidRPr="00890A08" w:rsidRDefault="0032308B" w:rsidP="00890A08"/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</w:rPr>
      <w:drawing>
        <wp:inline distT="0" distB="0" distL="0" distR="0">
          <wp:extent cx="685800" cy="1254760"/>
          <wp:effectExtent l="0" t="0" r="0" b="2540"/>
          <wp:docPr id="1" name="obrázek 1" descr="Znak-Barva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-Barva-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14E"/>
    <w:multiLevelType w:val="hybridMultilevel"/>
    <w:tmpl w:val="27184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05E8E"/>
    <w:multiLevelType w:val="hybridMultilevel"/>
    <w:tmpl w:val="FD32E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425AC"/>
    <w:multiLevelType w:val="hybridMultilevel"/>
    <w:tmpl w:val="C96CE6D4"/>
    <w:lvl w:ilvl="0" w:tplc="8DAED63E">
      <w:numFmt w:val="bullet"/>
      <w:lvlText w:val="-"/>
      <w:lvlJc w:val="left"/>
      <w:pPr>
        <w:ind w:left="24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>
    <w:nsid w:val="2D8A4972"/>
    <w:multiLevelType w:val="hybridMultilevel"/>
    <w:tmpl w:val="0D2CBD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9086B"/>
    <w:multiLevelType w:val="hybridMultilevel"/>
    <w:tmpl w:val="4AD07496"/>
    <w:lvl w:ilvl="0" w:tplc="7F0211EE">
      <w:numFmt w:val="bullet"/>
      <w:lvlText w:val="-"/>
      <w:lvlJc w:val="left"/>
      <w:pPr>
        <w:ind w:left="24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5">
    <w:nsid w:val="668F40C7"/>
    <w:multiLevelType w:val="hybridMultilevel"/>
    <w:tmpl w:val="7E96B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75351"/>
    <w:multiLevelType w:val="hybridMultilevel"/>
    <w:tmpl w:val="27184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AD"/>
    <w:rsid w:val="00014422"/>
    <w:rsid w:val="00015021"/>
    <w:rsid w:val="000211D0"/>
    <w:rsid w:val="0006004F"/>
    <w:rsid w:val="000766D5"/>
    <w:rsid w:val="00085898"/>
    <w:rsid w:val="000B1E6C"/>
    <w:rsid w:val="000B461E"/>
    <w:rsid w:val="000B5C11"/>
    <w:rsid w:val="000D0ECA"/>
    <w:rsid w:val="000F32A6"/>
    <w:rsid w:val="000F67D9"/>
    <w:rsid w:val="001048BA"/>
    <w:rsid w:val="001055CB"/>
    <w:rsid w:val="0012284D"/>
    <w:rsid w:val="0014631C"/>
    <w:rsid w:val="001469D9"/>
    <w:rsid w:val="00152E41"/>
    <w:rsid w:val="001531F8"/>
    <w:rsid w:val="00163ECB"/>
    <w:rsid w:val="00166011"/>
    <w:rsid w:val="00167E5B"/>
    <w:rsid w:val="00170903"/>
    <w:rsid w:val="001732D5"/>
    <w:rsid w:val="00173D88"/>
    <w:rsid w:val="00174966"/>
    <w:rsid w:val="00187469"/>
    <w:rsid w:val="001B2205"/>
    <w:rsid w:val="001B781D"/>
    <w:rsid w:val="001C0983"/>
    <w:rsid w:val="001C62BB"/>
    <w:rsid w:val="001C72AD"/>
    <w:rsid w:val="001D40D8"/>
    <w:rsid w:val="001D679A"/>
    <w:rsid w:val="001E0239"/>
    <w:rsid w:val="001E0A8A"/>
    <w:rsid w:val="0021489E"/>
    <w:rsid w:val="00221E6F"/>
    <w:rsid w:val="0022316D"/>
    <w:rsid w:val="00223D6F"/>
    <w:rsid w:val="00232B29"/>
    <w:rsid w:val="002344C5"/>
    <w:rsid w:val="002508D4"/>
    <w:rsid w:val="00257F64"/>
    <w:rsid w:val="00261AE0"/>
    <w:rsid w:val="00261F8C"/>
    <w:rsid w:val="002677F7"/>
    <w:rsid w:val="0027730F"/>
    <w:rsid w:val="0028584C"/>
    <w:rsid w:val="00292B48"/>
    <w:rsid w:val="00293EAD"/>
    <w:rsid w:val="002A4731"/>
    <w:rsid w:val="002B27AD"/>
    <w:rsid w:val="002B3B44"/>
    <w:rsid w:val="002C586F"/>
    <w:rsid w:val="002D1AE7"/>
    <w:rsid w:val="002F0069"/>
    <w:rsid w:val="002F68EB"/>
    <w:rsid w:val="00306848"/>
    <w:rsid w:val="00313C4C"/>
    <w:rsid w:val="003229D3"/>
    <w:rsid w:val="0032308B"/>
    <w:rsid w:val="00335075"/>
    <w:rsid w:val="00340A35"/>
    <w:rsid w:val="00340F7E"/>
    <w:rsid w:val="00355015"/>
    <w:rsid w:val="00374383"/>
    <w:rsid w:val="0038528F"/>
    <w:rsid w:val="0039146B"/>
    <w:rsid w:val="003A7DA0"/>
    <w:rsid w:val="003C3DC8"/>
    <w:rsid w:val="003D3377"/>
    <w:rsid w:val="003F5F22"/>
    <w:rsid w:val="0041462F"/>
    <w:rsid w:val="00423261"/>
    <w:rsid w:val="00434579"/>
    <w:rsid w:val="00436945"/>
    <w:rsid w:val="0045312B"/>
    <w:rsid w:val="00453479"/>
    <w:rsid w:val="004B5411"/>
    <w:rsid w:val="004C28D1"/>
    <w:rsid w:val="004D13B5"/>
    <w:rsid w:val="00505FC6"/>
    <w:rsid w:val="00507053"/>
    <w:rsid w:val="005124DC"/>
    <w:rsid w:val="00516BA1"/>
    <w:rsid w:val="00517579"/>
    <w:rsid w:val="00517B45"/>
    <w:rsid w:val="00522440"/>
    <w:rsid w:val="005275AE"/>
    <w:rsid w:val="005371D4"/>
    <w:rsid w:val="00543A1B"/>
    <w:rsid w:val="0055481F"/>
    <w:rsid w:val="00577C25"/>
    <w:rsid w:val="00583681"/>
    <w:rsid w:val="00596ABE"/>
    <w:rsid w:val="005A3886"/>
    <w:rsid w:val="005A5D89"/>
    <w:rsid w:val="005C5852"/>
    <w:rsid w:val="005D2976"/>
    <w:rsid w:val="005D4E7C"/>
    <w:rsid w:val="005E68CA"/>
    <w:rsid w:val="005E6E3D"/>
    <w:rsid w:val="0060586A"/>
    <w:rsid w:val="00606A57"/>
    <w:rsid w:val="006139AE"/>
    <w:rsid w:val="006167E3"/>
    <w:rsid w:val="00644393"/>
    <w:rsid w:val="0066050A"/>
    <w:rsid w:val="00671D8E"/>
    <w:rsid w:val="00676B45"/>
    <w:rsid w:val="00681C66"/>
    <w:rsid w:val="00697520"/>
    <w:rsid w:val="006A72EF"/>
    <w:rsid w:val="006C24B9"/>
    <w:rsid w:val="006D787F"/>
    <w:rsid w:val="006E3DA1"/>
    <w:rsid w:val="006E5E3D"/>
    <w:rsid w:val="006F3374"/>
    <w:rsid w:val="00703296"/>
    <w:rsid w:val="00724EF0"/>
    <w:rsid w:val="00732DF1"/>
    <w:rsid w:val="00757625"/>
    <w:rsid w:val="00762F64"/>
    <w:rsid w:val="00765ABE"/>
    <w:rsid w:val="0076626D"/>
    <w:rsid w:val="00767F63"/>
    <w:rsid w:val="00770F30"/>
    <w:rsid w:val="0077650C"/>
    <w:rsid w:val="0078446D"/>
    <w:rsid w:val="007959C2"/>
    <w:rsid w:val="007A0C54"/>
    <w:rsid w:val="007B57B4"/>
    <w:rsid w:val="007D29AF"/>
    <w:rsid w:val="007D5CD5"/>
    <w:rsid w:val="007E0D21"/>
    <w:rsid w:val="007F6A02"/>
    <w:rsid w:val="00804BBE"/>
    <w:rsid w:val="008244CB"/>
    <w:rsid w:val="00832649"/>
    <w:rsid w:val="00836880"/>
    <w:rsid w:val="008472DC"/>
    <w:rsid w:val="00890A08"/>
    <w:rsid w:val="00893912"/>
    <w:rsid w:val="008A52ED"/>
    <w:rsid w:val="008D2A89"/>
    <w:rsid w:val="008E0173"/>
    <w:rsid w:val="008E625B"/>
    <w:rsid w:val="008E7499"/>
    <w:rsid w:val="00910D5C"/>
    <w:rsid w:val="00920E60"/>
    <w:rsid w:val="00930771"/>
    <w:rsid w:val="009329A4"/>
    <w:rsid w:val="00956E7F"/>
    <w:rsid w:val="0096221B"/>
    <w:rsid w:val="00967DAD"/>
    <w:rsid w:val="009716B9"/>
    <w:rsid w:val="009771C8"/>
    <w:rsid w:val="00983D89"/>
    <w:rsid w:val="009A28CE"/>
    <w:rsid w:val="009A5CF8"/>
    <w:rsid w:val="00A0549F"/>
    <w:rsid w:val="00A14393"/>
    <w:rsid w:val="00A24688"/>
    <w:rsid w:val="00A27469"/>
    <w:rsid w:val="00A445EE"/>
    <w:rsid w:val="00A47EB2"/>
    <w:rsid w:val="00A5677A"/>
    <w:rsid w:val="00A576BA"/>
    <w:rsid w:val="00A7474C"/>
    <w:rsid w:val="00AA0A9C"/>
    <w:rsid w:val="00AE11F4"/>
    <w:rsid w:val="00AF34BE"/>
    <w:rsid w:val="00B076E1"/>
    <w:rsid w:val="00B34D2D"/>
    <w:rsid w:val="00B371B1"/>
    <w:rsid w:val="00B51AB7"/>
    <w:rsid w:val="00B52CC9"/>
    <w:rsid w:val="00BE0D0E"/>
    <w:rsid w:val="00BE5F9C"/>
    <w:rsid w:val="00BE60D8"/>
    <w:rsid w:val="00C01AD6"/>
    <w:rsid w:val="00C1101D"/>
    <w:rsid w:val="00C359F9"/>
    <w:rsid w:val="00CA3639"/>
    <w:rsid w:val="00CB3BBB"/>
    <w:rsid w:val="00CB3E50"/>
    <w:rsid w:val="00CC15EE"/>
    <w:rsid w:val="00CF0D4E"/>
    <w:rsid w:val="00CF2DBA"/>
    <w:rsid w:val="00D11988"/>
    <w:rsid w:val="00D12DBD"/>
    <w:rsid w:val="00D141DC"/>
    <w:rsid w:val="00D157B7"/>
    <w:rsid w:val="00D41FC0"/>
    <w:rsid w:val="00D4762B"/>
    <w:rsid w:val="00D528BD"/>
    <w:rsid w:val="00D763B5"/>
    <w:rsid w:val="00D81BA1"/>
    <w:rsid w:val="00D833FB"/>
    <w:rsid w:val="00D83FA7"/>
    <w:rsid w:val="00D96855"/>
    <w:rsid w:val="00DA1025"/>
    <w:rsid w:val="00DA4D28"/>
    <w:rsid w:val="00DA59FE"/>
    <w:rsid w:val="00DB0B84"/>
    <w:rsid w:val="00DB56B6"/>
    <w:rsid w:val="00DD48BC"/>
    <w:rsid w:val="00DD6AB1"/>
    <w:rsid w:val="00DF23D9"/>
    <w:rsid w:val="00E0392B"/>
    <w:rsid w:val="00E248AE"/>
    <w:rsid w:val="00E32419"/>
    <w:rsid w:val="00E50A69"/>
    <w:rsid w:val="00E547E5"/>
    <w:rsid w:val="00E736C1"/>
    <w:rsid w:val="00E76C35"/>
    <w:rsid w:val="00E8116C"/>
    <w:rsid w:val="00E85FFA"/>
    <w:rsid w:val="00E951C8"/>
    <w:rsid w:val="00E97BD3"/>
    <w:rsid w:val="00EA0EF1"/>
    <w:rsid w:val="00ED66FE"/>
    <w:rsid w:val="00EE37B1"/>
    <w:rsid w:val="00EF2548"/>
    <w:rsid w:val="00EF794D"/>
    <w:rsid w:val="00F00306"/>
    <w:rsid w:val="00F10444"/>
    <w:rsid w:val="00F2354F"/>
    <w:rsid w:val="00F2653D"/>
    <w:rsid w:val="00F52F8F"/>
    <w:rsid w:val="00F57A9D"/>
    <w:rsid w:val="00F57FAD"/>
    <w:rsid w:val="00F63E35"/>
    <w:rsid w:val="00FA620A"/>
    <w:rsid w:val="00FA6989"/>
    <w:rsid w:val="00FB3871"/>
    <w:rsid w:val="00FC47AE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F8F"/>
    <w:rPr>
      <w:rFonts w:ascii="Frutiger CE 45" w:hAnsi="Frutiger CE 45"/>
      <w:szCs w:val="24"/>
    </w:rPr>
  </w:style>
  <w:style w:type="paragraph" w:styleId="Nadpis1">
    <w:name w:val="heading 1"/>
    <w:basedOn w:val="Normln"/>
    <w:next w:val="Normln"/>
    <w:qFormat/>
    <w:rsid w:val="00F52F8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52F8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52F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nhideWhenUsed/>
    <w:qFormat/>
    <w:rsid w:val="001709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36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3639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DF23D9"/>
    <w:rPr>
      <w:sz w:val="16"/>
      <w:szCs w:val="16"/>
    </w:rPr>
  </w:style>
  <w:style w:type="paragraph" w:styleId="Textkomente">
    <w:name w:val="annotation text"/>
    <w:basedOn w:val="Normln"/>
    <w:semiHidden/>
    <w:rsid w:val="00DF23D9"/>
    <w:rPr>
      <w:szCs w:val="20"/>
    </w:rPr>
  </w:style>
  <w:style w:type="paragraph" w:styleId="Pedmtkomente">
    <w:name w:val="annotation subject"/>
    <w:basedOn w:val="Textkomente"/>
    <w:next w:val="Textkomente"/>
    <w:semiHidden/>
    <w:rsid w:val="00DF23D9"/>
    <w:rPr>
      <w:b/>
      <w:bCs/>
    </w:rPr>
  </w:style>
  <w:style w:type="paragraph" w:styleId="Textbubliny">
    <w:name w:val="Balloon Text"/>
    <w:basedOn w:val="Normln"/>
    <w:semiHidden/>
    <w:rsid w:val="00DF23D9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52F8F"/>
    <w:rPr>
      <w:rFonts w:ascii="Frutiger CE 45" w:hAnsi="Frutiger CE 45"/>
    </w:rPr>
  </w:style>
  <w:style w:type="table" w:styleId="Mkatabulky">
    <w:name w:val="Table Grid"/>
    <w:basedOn w:val="Normlntabulka"/>
    <w:rsid w:val="00F6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">
    <w:name w:val="Styl"/>
    <w:basedOn w:val="Standardnpsmoodstavce"/>
    <w:rsid w:val="00F52F8F"/>
    <w:rPr>
      <w:rFonts w:ascii="Frutiger CE 45" w:hAnsi="Frutiger CE 45"/>
      <w:bCs/>
    </w:rPr>
  </w:style>
  <w:style w:type="paragraph" w:customStyle="1" w:styleId="StylFrutiger10bZarovnatdobloku">
    <w:name w:val="Styl Frutiger 10 b. Zarovnat do bloku"/>
    <w:basedOn w:val="Normln"/>
    <w:rsid w:val="00E0392B"/>
    <w:pPr>
      <w:jc w:val="both"/>
    </w:pPr>
    <w:rPr>
      <w:szCs w:val="20"/>
    </w:rPr>
  </w:style>
  <w:style w:type="character" w:customStyle="1" w:styleId="StylFrutiger8bTun">
    <w:name w:val="Styl Frutiger 8 b. Tučné"/>
    <w:basedOn w:val="Standardnpsmoodstavce"/>
    <w:rsid w:val="00F52F8F"/>
    <w:rPr>
      <w:rFonts w:ascii="Frutiger CE 45" w:hAnsi="Frutiger CE 45"/>
      <w:b/>
      <w:bCs/>
      <w:sz w:val="16"/>
      <w:bdr w:val="none" w:sz="0" w:space="0" w:color="auto"/>
    </w:rPr>
  </w:style>
  <w:style w:type="character" w:styleId="Hypertextovodkaz">
    <w:name w:val="Hyperlink"/>
    <w:basedOn w:val="Standardnpsmoodstavce"/>
    <w:rsid w:val="0032308B"/>
    <w:rPr>
      <w:color w:val="0000FF"/>
      <w:u w:val="single"/>
    </w:rPr>
  </w:style>
  <w:style w:type="paragraph" w:styleId="Normlnweb">
    <w:name w:val="Normal (Web)"/>
    <w:basedOn w:val="Normln"/>
    <w:rsid w:val="000B461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adpis5Char">
    <w:name w:val="Nadpis 5 Char"/>
    <w:basedOn w:val="Standardnpsmoodstavce"/>
    <w:link w:val="Nadpis5"/>
    <w:rsid w:val="00170903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Zkladntext2">
    <w:name w:val="Body Text 2"/>
    <w:basedOn w:val="Normln"/>
    <w:link w:val="Zkladntext2Char"/>
    <w:rsid w:val="00170903"/>
    <w:pPr>
      <w:spacing w:after="120"/>
      <w:jc w:val="both"/>
    </w:pPr>
    <w:rPr>
      <w:rFonts w:ascii="Century Schoolbook" w:hAnsi="Century Schoolbook"/>
      <w:b/>
      <w:sz w:val="24"/>
      <w:szCs w:val="20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170903"/>
    <w:rPr>
      <w:rFonts w:ascii="Century Schoolbook" w:hAnsi="Century Schoolbook"/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F8F"/>
    <w:rPr>
      <w:rFonts w:ascii="Frutiger CE 45" w:hAnsi="Frutiger CE 45"/>
      <w:szCs w:val="24"/>
    </w:rPr>
  </w:style>
  <w:style w:type="paragraph" w:styleId="Nadpis1">
    <w:name w:val="heading 1"/>
    <w:basedOn w:val="Normln"/>
    <w:next w:val="Normln"/>
    <w:qFormat/>
    <w:rsid w:val="00F52F8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52F8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52F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nhideWhenUsed/>
    <w:qFormat/>
    <w:rsid w:val="001709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36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3639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DF23D9"/>
    <w:rPr>
      <w:sz w:val="16"/>
      <w:szCs w:val="16"/>
    </w:rPr>
  </w:style>
  <w:style w:type="paragraph" w:styleId="Textkomente">
    <w:name w:val="annotation text"/>
    <w:basedOn w:val="Normln"/>
    <w:semiHidden/>
    <w:rsid w:val="00DF23D9"/>
    <w:rPr>
      <w:szCs w:val="20"/>
    </w:rPr>
  </w:style>
  <w:style w:type="paragraph" w:styleId="Pedmtkomente">
    <w:name w:val="annotation subject"/>
    <w:basedOn w:val="Textkomente"/>
    <w:next w:val="Textkomente"/>
    <w:semiHidden/>
    <w:rsid w:val="00DF23D9"/>
    <w:rPr>
      <w:b/>
      <w:bCs/>
    </w:rPr>
  </w:style>
  <w:style w:type="paragraph" w:styleId="Textbubliny">
    <w:name w:val="Balloon Text"/>
    <w:basedOn w:val="Normln"/>
    <w:semiHidden/>
    <w:rsid w:val="00DF23D9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52F8F"/>
    <w:rPr>
      <w:rFonts w:ascii="Frutiger CE 45" w:hAnsi="Frutiger CE 45"/>
    </w:rPr>
  </w:style>
  <w:style w:type="table" w:styleId="Mkatabulky">
    <w:name w:val="Table Grid"/>
    <w:basedOn w:val="Normlntabulka"/>
    <w:rsid w:val="00F6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">
    <w:name w:val="Styl"/>
    <w:basedOn w:val="Standardnpsmoodstavce"/>
    <w:rsid w:val="00F52F8F"/>
    <w:rPr>
      <w:rFonts w:ascii="Frutiger CE 45" w:hAnsi="Frutiger CE 45"/>
      <w:bCs/>
    </w:rPr>
  </w:style>
  <w:style w:type="paragraph" w:customStyle="1" w:styleId="StylFrutiger10bZarovnatdobloku">
    <w:name w:val="Styl Frutiger 10 b. Zarovnat do bloku"/>
    <w:basedOn w:val="Normln"/>
    <w:rsid w:val="00E0392B"/>
    <w:pPr>
      <w:jc w:val="both"/>
    </w:pPr>
    <w:rPr>
      <w:szCs w:val="20"/>
    </w:rPr>
  </w:style>
  <w:style w:type="character" w:customStyle="1" w:styleId="StylFrutiger8bTun">
    <w:name w:val="Styl Frutiger 8 b. Tučné"/>
    <w:basedOn w:val="Standardnpsmoodstavce"/>
    <w:rsid w:val="00F52F8F"/>
    <w:rPr>
      <w:rFonts w:ascii="Frutiger CE 45" w:hAnsi="Frutiger CE 45"/>
      <w:b/>
      <w:bCs/>
      <w:sz w:val="16"/>
      <w:bdr w:val="none" w:sz="0" w:space="0" w:color="auto"/>
    </w:rPr>
  </w:style>
  <w:style w:type="character" w:styleId="Hypertextovodkaz">
    <w:name w:val="Hyperlink"/>
    <w:basedOn w:val="Standardnpsmoodstavce"/>
    <w:rsid w:val="0032308B"/>
    <w:rPr>
      <w:color w:val="0000FF"/>
      <w:u w:val="single"/>
    </w:rPr>
  </w:style>
  <w:style w:type="paragraph" w:styleId="Normlnweb">
    <w:name w:val="Normal (Web)"/>
    <w:basedOn w:val="Normln"/>
    <w:rsid w:val="000B461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adpis5Char">
    <w:name w:val="Nadpis 5 Char"/>
    <w:basedOn w:val="Standardnpsmoodstavce"/>
    <w:link w:val="Nadpis5"/>
    <w:rsid w:val="00170903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Zkladntext2">
    <w:name w:val="Body Text 2"/>
    <w:basedOn w:val="Normln"/>
    <w:link w:val="Zkladntext2Char"/>
    <w:rsid w:val="00170903"/>
    <w:pPr>
      <w:spacing w:after="120"/>
      <w:jc w:val="both"/>
    </w:pPr>
    <w:rPr>
      <w:rFonts w:ascii="Century Schoolbook" w:hAnsi="Century Schoolbook"/>
      <w:b/>
      <w:sz w:val="24"/>
      <w:szCs w:val="20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170903"/>
    <w:rPr>
      <w:rFonts w:ascii="Century Schoolbook" w:hAnsi="Century Schoolbook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6D7D-1CD0-4235-9578-6AD8B3DE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- město Plzeň</vt:lpstr>
    </vt:vector>
  </TitlesOfParts>
  <Company>West Media, s.r.o.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- město Plzeň</dc:title>
  <dc:creator>Popelová Zuzana</dc:creator>
  <cp:lastModifiedBy>Tomášek Dominik</cp:lastModifiedBy>
  <cp:revision>2</cp:revision>
  <cp:lastPrinted>2018-04-20T07:57:00Z</cp:lastPrinted>
  <dcterms:created xsi:type="dcterms:W3CDTF">2018-06-06T12:14:00Z</dcterms:created>
  <dcterms:modified xsi:type="dcterms:W3CDTF">2018-06-06T12:14:00Z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ncelář">
    <vt:lpwstr>Kancelář primátora</vt:lpwstr>
  </property>
</Properties>
</file>