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93" w:rsidRPr="006160A5" w:rsidRDefault="006160A5" w:rsidP="00F92F93">
      <w:pPr>
        <w:pStyle w:val="Datum1"/>
        <w:jc w:val="center"/>
        <w:rPr>
          <w:b/>
          <w:sz w:val="24"/>
          <w:szCs w:val="24"/>
        </w:rPr>
      </w:pPr>
      <w:r w:rsidRPr="006160A5">
        <w:rPr>
          <w:b/>
          <w:sz w:val="24"/>
          <w:szCs w:val="24"/>
        </w:rPr>
        <w:t>Důvodová zpráva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>Název problému a jeho charakteristika</w:t>
      </w:r>
    </w:p>
    <w:p w:rsidR="00F92F93" w:rsidRPr="00B2020C" w:rsidRDefault="007700A6" w:rsidP="00F92F93">
      <w:pPr>
        <w:pStyle w:val="vlevo"/>
      </w:pPr>
      <w:r>
        <w:t xml:space="preserve">Prodej </w:t>
      </w:r>
      <w:r w:rsidR="006160A5">
        <w:t>nově vzniklého</w:t>
      </w:r>
      <w:r>
        <w:t xml:space="preserve"> pozemku p. č. 2838/</w:t>
      </w:r>
      <w:r w:rsidR="006160A5">
        <w:t>3</w:t>
      </w:r>
      <w:r>
        <w:t>, k. ú. Doubravka.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>Konstatování současného stavu a jeho analýza</w:t>
      </w:r>
    </w:p>
    <w:p w:rsidR="00544B46" w:rsidRPr="00B7186F" w:rsidRDefault="00544B46" w:rsidP="00544B46">
      <w:pPr>
        <w:pStyle w:val="Odstavecseseznamem"/>
        <w:ind w:left="360"/>
        <w:jc w:val="both"/>
      </w:pPr>
      <w:r w:rsidRPr="00B2020C">
        <w:t xml:space="preserve">Dne </w:t>
      </w:r>
      <w:r w:rsidR="007700A6">
        <w:t>16</w:t>
      </w:r>
      <w:r w:rsidRPr="00B2020C">
        <w:t xml:space="preserve">. </w:t>
      </w:r>
      <w:r w:rsidR="007700A6">
        <w:t>8</w:t>
      </w:r>
      <w:r w:rsidRPr="00B2020C">
        <w:t>. 201</w:t>
      </w:r>
      <w:r w:rsidR="007700A6">
        <w:t>7</w:t>
      </w:r>
      <w:r w:rsidRPr="00B2020C">
        <w:t xml:space="preserve"> požádal</w:t>
      </w:r>
      <w:r>
        <w:t xml:space="preserve"> </w:t>
      </w:r>
      <w:r w:rsidR="007700A6">
        <w:t>pan Jan Terč</w:t>
      </w:r>
      <w:r w:rsidRPr="00B2020C">
        <w:t xml:space="preserve">, r. č. </w:t>
      </w:r>
      <w:r>
        <w:t>85</w:t>
      </w:r>
      <w:r w:rsidR="007700A6">
        <w:t>0428/</w:t>
      </w:r>
      <w:r w:rsidR="002E4F9D">
        <w:t>XXXX</w:t>
      </w:r>
      <w:r>
        <w:t xml:space="preserve">, bytem </w:t>
      </w:r>
      <w:r w:rsidR="007700A6">
        <w:t xml:space="preserve">Vodárenská 434, Líně, </w:t>
      </w:r>
      <w:r w:rsidRPr="00B2020C">
        <w:t xml:space="preserve">o prodej </w:t>
      </w:r>
      <w:r w:rsidR="007700A6">
        <w:t xml:space="preserve">části </w:t>
      </w:r>
      <w:r w:rsidRPr="00B2020C">
        <w:t>pozemk</w:t>
      </w:r>
      <w:r>
        <w:t xml:space="preserve">u p. č. </w:t>
      </w:r>
      <w:r w:rsidR="007700A6">
        <w:t>2838/1</w:t>
      </w:r>
      <w:r>
        <w:t xml:space="preserve">, </w:t>
      </w:r>
      <w:r w:rsidR="00524AC5">
        <w:t xml:space="preserve">ostatní plocha, </w:t>
      </w:r>
      <w:r w:rsidR="007700A6">
        <w:t>ostatní komunikace</w:t>
      </w:r>
      <w:r w:rsidR="00524AC5">
        <w:t xml:space="preserve">, </w:t>
      </w:r>
      <w:r>
        <w:t xml:space="preserve">o výměře </w:t>
      </w:r>
      <w:r w:rsidR="007700A6">
        <w:t>cca</w:t>
      </w:r>
      <w:r>
        <w:t xml:space="preserve"> </w:t>
      </w:r>
      <w:r w:rsidR="007700A6">
        <w:t xml:space="preserve">25 </w:t>
      </w:r>
      <w:r>
        <w:t>m</w:t>
      </w:r>
      <w:r w:rsidRPr="00544B46">
        <w:rPr>
          <w:vertAlign w:val="superscript"/>
        </w:rPr>
        <w:t>2</w:t>
      </w:r>
      <w:r w:rsidR="005658EF">
        <w:t>,</w:t>
      </w:r>
      <w:r>
        <w:t xml:space="preserve"> </w:t>
      </w:r>
      <w:r w:rsidRPr="00B2020C">
        <w:t>k.</w:t>
      </w:r>
      <w:r w:rsidR="00D3419F">
        <w:t> </w:t>
      </w:r>
      <w:r w:rsidRPr="00B2020C">
        <w:t>ú.</w:t>
      </w:r>
      <w:r w:rsidR="007700A6">
        <w:t> </w:t>
      </w:r>
      <w:r>
        <w:t xml:space="preserve">Doubravka. </w:t>
      </w:r>
      <w:r w:rsidR="007700A6">
        <w:t>Následně s</w:t>
      </w:r>
      <w:r>
        <w:t xml:space="preserve">vou žádost </w:t>
      </w:r>
      <w:r w:rsidR="007700A6">
        <w:t xml:space="preserve">pan Terč </w:t>
      </w:r>
      <w:r>
        <w:t xml:space="preserve">doplnil </w:t>
      </w:r>
      <w:r w:rsidR="007700A6">
        <w:t>o nákres, kde upřesnil, že předmětná část pozemku by měla mít výměru cca 15 m</w:t>
      </w:r>
      <w:r w:rsidR="007700A6" w:rsidRPr="007700A6">
        <w:rPr>
          <w:vertAlign w:val="superscript"/>
        </w:rPr>
        <w:t>2</w:t>
      </w:r>
      <w:r w:rsidR="007700A6">
        <w:t>. Pan Terč je vlastníkem sousedního pozemku p. č. 2841/1, k. ú. Doubravka</w:t>
      </w:r>
      <w:r w:rsidR="00D41EF3">
        <w:t>,</w:t>
      </w:r>
      <w:r w:rsidR="007700A6">
        <w:t xml:space="preserve"> a na předmětnou část pozemku p. č. 2838/1, k. ú. Doubravka</w:t>
      </w:r>
      <w:r w:rsidR="00D41EF3">
        <w:t>,</w:t>
      </w:r>
      <w:r w:rsidR="007700A6">
        <w:t xml:space="preserve"> by po odkupu rád umístil plechovou buňku, která by fungovala jako sklad </w:t>
      </w:r>
      <w:r w:rsidR="00B7186F" w:rsidRPr="00B7186F">
        <w:t>(viz příloha č. 1)</w:t>
      </w:r>
      <w:r w:rsidRPr="00B7186F">
        <w:t>.</w:t>
      </w:r>
    </w:p>
    <w:p w:rsidR="00544B46" w:rsidRPr="00B7186F" w:rsidRDefault="00544B46" w:rsidP="00F92F93">
      <w:pPr>
        <w:ind w:left="360"/>
        <w:jc w:val="both"/>
      </w:pPr>
    </w:p>
    <w:p w:rsidR="00517F4D" w:rsidRDefault="00F92F93" w:rsidP="00C02BCD">
      <w:pPr>
        <w:ind w:left="360"/>
        <w:jc w:val="both"/>
      </w:pPr>
      <w:r w:rsidRPr="00B7186F">
        <w:t>Pozem</w:t>
      </w:r>
      <w:r w:rsidR="000E304F">
        <w:t>ek</w:t>
      </w:r>
      <w:r w:rsidRPr="00B7186F">
        <w:t xml:space="preserve"> p. č. </w:t>
      </w:r>
      <w:r w:rsidR="003F30C5">
        <w:t>2838/1</w:t>
      </w:r>
      <w:r w:rsidR="006D5BDD">
        <w:t xml:space="preserve">, ostatní plocha, ostatní komunikace, </w:t>
      </w:r>
      <w:r w:rsidR="00885938">
        <w:t>o celkové výměře</w:t>
      </w:r>
      <w:r w:rsidR="006D5BDD">
        <w:t xml:space="preserve"> 319 m</w:t>
      </w:r>
      <w:r w:rsidR="006D5BDD" w:rsidRPr="006D5BDD">
        <w:rPr>
          <w:vertAlign w:val="superscript"/>
        </w:rPr>
        <w:t>2</w:t>
      </w:r>
      <w:r w:rsidR="006D5BDD">
        <w:t>,</w:t>
      </w:r>
      <w:r w:rsidR="000E304F">
        <w:t xml:space="preserve"> </w:t>
      </w:r>
      <w:r>
        <w:t>k.</w:t>
      </w:r>
      <w:r w:rsidR="00D3419F">
        <w:t> </w:t>
      </w:r>
      <w:r>
        <w:t>ú.</w:t>
      </w:r>
      <w:r w:rsidR="00D3419F">
        <w:t> </w:t>
      </w:r>
      <w:r w:rsidR="005B139C">
        <w:t>Doubravka</w:t>
      </w:r>
      <w:r w:rsidR="00D41EF3">
        <w:t>,</w:t>
      </w:r>
      <w:r w:rsidRPr="006F5D67">
        <w:t xml:space="preserve"> se nachází v </w:t>
      </w:r>
      <w:r w:rsidR="005658EF">
        <w:t>M</w:t>
      </w:r>
      <w:r w:rsidRPr="006F5D67">
        <w:t xml:space="preserve">ěstském obvodu Plzeň </w:t>
      </w:r>
      <w:r w:rsidR="005B139C">
        <w:t>4</w:t>
      </w:r>
      <w:r w:rsidR="005658EF">
        <w:t>, v blízkosti parkoviště OC TESCO,</w:t>
      </w:r>
      <w:r w:rsidRPr="006F5D67">
        <w:t xml:space="preserve"> v</w:t>
      </w:r>
      <w:r w:rsidR="000E304F">
        <w:t> lokalitě 4_25 Rokycanská</w:t>
      </w:r>
      <w:r w:rsidRPr="006F5D67">
        <w:t xml:space="preserve">. </w:t>
      </w:r>
      <w:r w:rsidRPr="007C5C04">
        <w:t>D</w:t>
      </w:r>
      <w:r>
        <w:t>le</w:t>
      </w:r>
      <w:r w:rsidR="00885938">
        <w:t> Ú</w:t>
      </w:r>
      <w:r w:rsidR="00BA46C3">
        <w:t xml:space="preserve">zemního plánu </w:t>
      </w:r>
      <w:r w:rsidR="00885938">
        <w:t xml:space="preserve">Plzeň </w:t>
      </w:r>
      <w:r w:rsidR="00BA46C3">
        <w:t>spadá</w:t>
      </w:r>
      <w:r>
        <w:t xml:space="preserve"> předmětn</w:t>
      </w:r>
      <w:r w:rsidR="00BA46C3">
        <w:t>ý</w:t>
      </w:r>
      <w:r>
        <w:t xml:space="preserve"> pozem</w:t>
      </w:r>
      <w:r w:rsidR="00BA46C3">
        <w:t>ek</w:t>
      </w:r>
      <w:r w:rsidRPr="007C5C04">
        <w:t xml:space="preserve"> do ploch </w:t>
      </w:r>
      <w:r>
        <w:t>smíšených obytných</w:t>
      </w:r>
      <w:r w:rsidR="00BA46C3">
        <w:t xml:space="preserve"> a je ve</w:t>
      </w:r>
      <w:r w:rsidR="00D41EF3">
        <w:t> </w:t>
      </w:r>
      <w:r w:rsidR="00BA46C3">
        <w:t>správě SVSMP.</w:t>
      </w:r>
    </w:p>
    <w:p w:rsidR="00F011D5" w:rsidRDefault="00F011D5" w:rsidP="00C02BCD">
      <w:pPr>
        <w:ind w:left="360"/>
        <w:jc w:val="both"/>
      </w:pPr>
    </w:p>
    <w:p w:rsidR="00F92F93" w:rsidRPr="00B2020C" w:rsidRDefault="00F92F93" w:rsidP="003F30C5">
      <w:pPr>
        <w:ind w:left="360"/>
        <w:jc w:val="both"/>
      </w:pPr>
      <w:r w:rsidRPr="00EA24F6">
        <w:t>ORP MMP</w:t>
      </w:r>
      <w:r w:rsidRPr="00EA24F6">
        <w:rPr>
          <w:b/>
        </w:rPr>
        <w:t xml:space="preserve"> </w:t>
      </w:r>
      <w:r w:rsidRPr="00EA24F6">
        <w:t>ve svém stanovisku čj.</w:t>
      </w:r>
      <w:r w:rsidR="003F30C5" w:rsidRPr="003F30C5">
        <w:t xml:space="preserve"> MMP/210811/17</w:t>
      </w:r>
      <w:r w:rsidR="00C02BCD" w:rsidRPr="00EA24F6">
        <w:t xml:space="preserve"> ze dne 1</w:t>
      </w:r>
      <w:r w:rsidR="003F30C5">
        <w:t>2</w:t>
      </w:r>
      <w:r w:rsidR="00C02BCD" w:rsidRPr="00EA24F6">
        <w:t xml:space="preserve">. </w:t>
      </w:r>
      <w:r w:rsidR="003F30C5">
        <w:t>10</w:t>
      </w:r>
      <w:r w:rsidR="00C02BCD" w:rsidRPr="00EA24F6">
        <w:t xml:space="preserve">. 2017 </w:t>
      </w:r>
      <w:r w:rsidR="003F30C5">
        <w:t xml:space="preserve">souhlasí s prodejem požadované části pozemku p. č. 2838/1, k. ú. Doubravka. </w:t>
      </w:r>
      <w:r w:rsidR="003F30C5" w:rsidRPr="003F30C5">
        <w:t>Na předmětné části pozemku se</w:t>
      </w:r>
      <w:r w:rsidR="00F011D5">
        <w:t> </w:t>
      </w:r>
      <w:r w:rsidR="003F30C5" w:rsidRPr="003F30C5">
        <w:t xml:space="preserve">nenachází sítě v majetku města Plzně, mohou se zde nacházet zařízení, která nejsou </w:t>
      </w:r>
      <w:r w:rsidR="003F30C5">
        <w:t xml:space="preserve">ORP MMP známa </w:t>
      </w:r>
      <w:r w:rsidR="00517F4D" w:rsidRPr="00BB56F0">
        <w:t>(viz příloha č. 2)</w:t>
      </w:r>
      <w:r w:rsidR="00C02BCD">
        <w:t xml:space="preserve">. </w:t>
      </w:r>
    </w:p>
    <w:p w:rsidR="00F92F93" w:rsidRPr="00B2020C" w:rsidRDefault="00F92F93" w:rsidP="00F92F93">
      <w:pPr>
        <w:ind w:left="360"/>
        <w:jc w:val="both"/>
      </w:pPr>
    </w:p>
    <w:p w:rsidR="00F92F93" w:rsidRDefault="00DB4558" w:rsidP="00F92F93">
      <w:pPr>
        <w:ind w:left="360"/>
        <w:jc w:val="both"/>
      </w:pPr>
      <w:r>
        <w:t xml:space="preserve">Rada městského obvodu Plzeň 4 ve svém Usnesení č. </w:t>
      </w:r>
      <w:r w:rsidR="003F30C5">
        <w:t>235/17</w:t>
      </w:r>
      <w:r>
        <w:t xml:space="preserve"> ze dne </w:t>
      </w:r>
      <w:r w:rsidR="003F30C5">
        <w:t>22</w:t>
      </w:r>
      <w:r>
        <w:t>. 11. 201</w:t>
      </w:r>
      <w:r w:rsidR="003F30C5">
        <w:t>7</w:t>
      </w:r>
      <w:r>
        <w:t xml:space="preserve"> doporučuje RMP souhlasit a ZMP schválit prodej </w:t>
      </w:r>
      <w:r w:rsidR="003F30C5">
        <w:t>části pozemku p. č. 2838/1,</w:t>
      </w:r>
      <w:r>
        <w:t xml:space="preserve"> k. ú. Doubravka</w:t>
      </w:r>
      <w:r w:rsidR="00885938">
        <w:t>,</w:t>
      </w:r>
      <w:r>
        <w:t xml:space="preserve"> v majetku města Plzně</w:t>
      </w:r>
      <w:r w:rsidR="00C637BF">
        <w:t>,</w:t>
      </w:r>
      <w:r w:rsidR="003F30C5">
        <w:t xml:space="preserve"> žadateli Janu Terčovi, Vodárenská 434, Líně </w:t>
      </w:r>
      <w:r w:rsidR="003F30C5" w:rsidRPr="00BB56F0">
        <w:t xml:space="preserve">(viz příloha č. </w:t>
      </w:r>
      <w:r w:rsidR="003F30C5">
        <w:t>3</w:t>
      </w:r>
      <w:r w:rsidR="003F30C5" w:rsidRPr="00BB56F0">
        <w:t>)</w:t>
      </w:r>
      <w:r w:rsidR="002C1C76" w:rsidRPr="00BB56F0">
        <w:t>.</w:t>
      </w:r>
    </w:p>
    <w:p w:rsidR="00AB1C4A" w:rsidRDefault="00AB1C4A" w:rsidP="00F92F93">
      <w:pPr>
        <w:ind w:left="360"/>
        <w:jc w:val="both"/>
      </w:pPr>
    </w:p>
    <w:p w:rsidR="00AB1C4A" w:rsidRPr="00BB56F0" w:rsidRDefault="00AB1C4A" w:rsidP="00F92F93">
      <w:pPr>
        <w:ind w:left="360"/>
        <w:jc w:val="both"/>
      </w:pPr>
      <w:r>
        <w:t>Místním šetřením bylo zjištěno, že na předmět prodeje zasahuje zařízení (pravděpodobně skříň elekt</w:t>
      </w:r>
      <w:r w:rsidR="00766182">
        <w:t>r</w:t>
      </w:r>
      <w:r>
        <w:t>o), umístěn</w:t>
      </w:r>
      <w:r w:rsidR="00D41EF3">
        <w:t>é</w:t>
      </w:r>
      <w:r>
        <w:t xml:space="preserve"> na stěně garáže v soukromém vlastnictví, stojící na sousedním pozemku p. č. 2880, k. ú. Doubravka. Dle sdělení SVSMP o funkčnosti zařízení ani</w:t>
      </w:r>
      <w:r w:rsidRPr="00AB1C4A">
        <w:t xml:space="preserve"> případné přípojce </w:t>
      </w:r>
      <w:r>
        <w:t>na</w:t>
      </w:r>
      <w:r w:rsidRPr="00AB1C4A">
        <w:t> městském pozemku p.</w:t>
      </w:r>
      <w:r>
        <w:t xml:space="preserve"> </w:t>
      </w:r>
      <w:r w:rsidRPr="00AB1C4A">
        <w:t>č. 2838/1</w:t>
      </w:r>
      <w:r w:rsidR="00D41EF3">
        <w:t>,</w:t>
      </w:r>
      <w:r w:rsidRPr="00AB1C4A">
        <w:t xml:space="preserve"> k.</w:t>
      </w:r>
      <w:r>
        <w:t xml:space="preserve"> </w:t>
      </w:r>
      <w:r w:rsidRPr="00AB1C4A">
        <w:t>ú. Doubravka</w:t>
      </w:r>
      <w:r>
        <w:t>,</w:t>
      </w:r>
      <w:r w:rsidRPr="00AB1C4A">
        <w:t xml:space="preserve"> nem</w:t>
      </w:r>
      <w:r>
        <w:t>ají</w:t>
      </w:r>
      <w:r w:rsidRPr="00AB1C4A">
        <w:t xml:space="preserve"> žádné informace, jedná se</w:t>
      </w:r>
      <w:r w:rsidR="00F011D5">
        <w:t> </w:t>
      </w:r>
      <w:r w:rsidRPr="00AB1C4A">
        <w:t>o</w:t>
      </w:r>
      <w:r w:rsidR="00170933">
        <w:t> </w:t>
      </w:r>
      <w:r w:rsidR="00F011D5">
        <w:t>pozemek</w:t>
      </w:r>
      <w:r w:rsidRPr="00AB1C4A">
        <w:t xml:space="preserve">, který byl svěřený </w:t>
      </w:r>
      <w:r w:rsidR="00F011D5">
        <w:t xml:space="preserve">Statutárnímu městu Plzeň </w:t>
      </w:r>
      <w:r w:rsidRPr="00AB1C4A">
        <w:t xml:space="preserve">v r. 1994, kdy tam </w:t>
      </w:r>
      <w:r>
        <w:t xml:space="preserve">tyto </w:t>
      </w:r>
      <w:r w:rsidRPr="00AB1C4A">
        <w:t>garáže již byly</w:t>
      </w:r>
      <w:r>
        <w:t>. Žadatel byl na tuto skutečnost upozorněn a ve svém návazném vyjádření sdělil, že mu existence tohoto zařízení nevadí a</w:t>
      </w:r>
      <w:r w:rsidR="00170933">
        <w:t> </w:t>
      </w:r>
      <w:r>
        <w:t>nebrání uskutečnění jeho záměru po koupi pozemku p.</w:t>
      </w:r>
      <w:r w:rsidR="00FB3D8A">
        <w:t> </w:t>
      </w:r>
      <w:r>
        <w:t>č.</w:t>
      </w:r>
      <w:r w:rsidR="00FB3D8A">
        <w:t> </w:t>
      </w:r>
      <w:r>
        <w:t>2838/1</w:t>
      </w:r>
      <w:r w:rsidR="00885938">
        <w:t>, k. ú. Doubravka</w:t>
      </w:r>
      <w:r>
        <w:t>.</w:t>
      </w:r>
    </w:p>
    <w:p w:rsidR="00F92F93" w:rsidRPr="00BB56F0" w:rsidRDefault="00F92F93" w:rsidP="00F92F93">
      <w:pPr>
        <w:ind w:left="360"/>
        <w:jc w:val="both"/>
      </w:pPr>
    </w:p>
    <w:p w:rsidR="00F92F93" w:rsidRPr="00096847" w:rsidRDefault="00F92F93" w:rsidP="00F92F93">
      <w:pPr>
        <w:pStyle w:val="vlevo"/>
      </w:pPr>
      <w:r w:rsidRPr="00096847">
        <w:t xml:space="preserve">Dle znaleckého posudku č. </w:t>
      </w:r>
      <w:r w:rsidR="00294A24">
        <w:t>1515</w:t>
      </w:r>
      <w:r w:rsidR="00D20073">
        <w:t>-</w:t>
      </w:r>
      <w:r w:rsidR="00294A24">
        <w:t>6</w:t>
      </w:r>
      <w:r w:rsidR="00D20073">
        <w:t>/</w:t>
      </w:r>
      <w:r w:rsidR="00294A24">
        <w:t>2018</w:t>
      </w:r>
      <w:r w:rsidRPr="00096847">
        <w:t xml:space="preserve"> ze dne </w:t>
      </w:r>
      <w:r w:rsidR="00294A24">
        <w:t>25</w:t>
      </w:r>
      <w:r w:rsidR="00D20073">
        <w:t xml:space="preserve">. </w:t>
      </w:r>
      <w:r w:rsidR="00294A24">
        <w:t>1</w:t>
      </w:r>
      <w:r w:rsidR="00D20073">
        <w:t>. 201</w:t>
      </w:r>
      <w:r w:rsidR="00294A24">
        <w:t>8</w:t>
      </w:r>
      <w:r w:rsidRPr="00096847">
        <w:t xml:space="preserve"> (zhotovil Ing. </w:t>
      </w:r>
      <w:r w:rsidR="00294A24">
        <w:t>J. Gabriel</w:t>
      </w:r>
      <w:r w:rsidRPr="00096847">
        <w:t xml:space="preserve">) činí odhad obvyklé ceny: </w:t>
      </w:r>
    </w:p>
    <w:p w:rsidR="00F92F93" w:rsidRPr="00CF6BCC" w:rsidRDefault="00F92F93" w:rsidP="00F92F93">
      <w:pPr>
        <w:numPr>
          <w:ilvl w:val="0"/>
          <w:numId w:val="4"/>
        </w:numPr>
        <w:jc w:val="both"/>
        <w:rPr>
          <w:bCs/>
        </w:rPr>
      </w:pPr>
      <w:r w:rsidRPr="00CF6BCC">
        <w:t xml:space="preserve">části pozemku p. č. </w:t>
      </w:r>
      <w:r w:rsidR="00294A24">
        <w:t>2838/1, ostatní plocha, ostatní komunikace, k. ú. Doubravka,</w:t>
      </w:r>
      <w:r w:rsidRPr="00CF6BCC">
        <w:t xml:space="preserve"> </w:t>
      </w:r>
      <w:r w:rsidR="00294A24">
        <w:t>1 950 K</w:t>
      </w:r>
      <w:r w:rsidRPr="00CF6BCC">
        <w:t>č/m</w:t>
      </w:r>
      <w:r w:rsidRPr="00CF6BCC">
        <w:rPr>
          <w:vertAlign w:val="superscript"/>
        </w:rPr>
        <w:t>2</w:t>
      </w:r>
      <w:r w:rsidRPr="00CF6BCC">
        <w:t xml:space="preserve">, tj. při výměře </w:t>
      </w:r>
      <w:r w:rsidR="00885938">
        <w:t xml:space="preserve">cca </w:t>
      </w:r>
      <w:r w:rsidR="00D20073" w:rsidRPr="00CF6BCC">
        <w:t>1</w:t>
      </w:r>
      <w:r w:rsidR="00294A24">
        <w:t>5</w:t>
      </w:r>
      <w:r w:rsidRPr="00CF6BCC">
        <w:t xml:space="preserve"> m</w:t>
      </w:r>
      <w:r w:rsidRPr="00CF6BCC">
        <w:rPr>
          <w:vertAlign w:val="superscript"/>
        </w:rPr>
        <w:t>2</w:t>
      </w:r>
      <w:r w:rsidRPr="00CF6BCC">
        <w:t xml:space="preserve"> </w:t>
      </w:r>
      <w:r w:rsidR="00885938">
        <w:t xml:space="preserve">celkem cca </w:t>
      </w:r>
      <w:r w:rsidR="00294A24">
        <w:t>29 250</w:t>
      </w:r>
      <w:r w:rsidRPr="00CF6BCC">
        <w:t xml:space="preserve"> Kč</w:t>
      </w:r>
      <w:r w:rsidR="00294A24">
        <w:t>.</w:t>
      </w:r>
    </w:p>
    <w:p w:rsidR="00F92F93" w:rsidRPr="00096847" w:rsidRDefault="00F92F93" w:rsidP="00F92F93">
      <w:pPr>
        <w:jc w:val="both"/>
      </w:pPr>
    </w:p>
    <w:p w:rsidR="00F92F93" w:rsidRDefault="005935D6" w:rsidP="00912722">
      <w:pPr>
        <w:ind w:left="360"/>
        <w:jc w:val="both"/>
      </w:pPr>
      <w:r>
        <w:t xml:space="preserve">Z pohledu zákona o DPH </w:t>
      </w:r>
      <w:r w:rsidRPr="0043597E">
        <w:t>č. 235/2004 Sb.,</w:t>
      </w:r>
      <w:r>
        <w:t xml:space="preserve"> v platném znění, bude ke kupní ceně připočtena DPH v zákonné výši (21 %)</w:t>
      </w:r>
      <w:r w:rsidR="00F92F93" w:rsidRPr="0043597E">
        <w:t>.</w:t>
      </w:r>
      <w:r w:rsidR="0043597E" w:rsidRPr="0043597E">
        <w:t xml:space="preserve"> </w:t>
      </w:r>
    </w:p>
    <w:p w:rsidR="006160A5" w:rsidRDefault="006160A5" w:rsidP="00912722">
      <w:pPr>
        <w:ind w:left="360"/>
        <w:jc w:val="both"/>
      </w:pPr>
    </w:p>
    <w:p w:rsidR="006160A5" w:rsidRDefault="006160A5" w:rsidP="00912722">
      <w:pPr>
        <w:ind w:left="360"/>
        <w:jc w:val="both"/>
      </w:pPr>
      <w:r w:rsidRPr="00CB705C">
        <w:t xml:space="preserve">Dne </w:t>
      </w:r>
      <w:r>
        <w:t>9</w:t>
      </w:r>
      <w:r w:rsidRPr="00CB705C">
        <w:t xml:space="preserve">. </w:t>
      </w:r>
      <w:r>
        <w:t>5</w:t>
      </w:r>
      <w:r w:rsidRPr="00CB705C">
        <w:t>. 201</w:t>
      </w:r>
      <w:r>
        <w:t>8</w:t>
      </w:r>
      <w:r w:rsidRPr="00CB705C">
        <w:t xml:space="preserve"> předložil žadatel geometrický plán č. </w:t>
      </w:r>
      <w:r>
        <w:t>2249</w:t>
      </w:r>
      <w:r w:rsidRPr="00CB705C">
        <w:t>-1</w:t>
      </w:r>
      <w:r>
        <w:t>80</w:t>
      </w:r>
      <w:r w:rsidRPr="00CB705C">
        <w:t>/201</w:t>
      </w:r>
      <w:r>
        <w:t>8</w:t>
      </w:r>
      <w:r w:rsidRPr="00CB705C">
        <w:t>. Tímto geometrickým plánem byl z pozemku p. č. 2</w:t>
      </w:r>
      <w:r>
        <w:t>838</w:t>
      </w:r>
      <w:r w:rsidRPr="00CB705C">
        <w:t>/1</w:t>
      </w:r>
      <w:r>
        <w:t>, ostatní plocha, ostatní komunikace, původní výměra 319 m</w:t>
      </w:r>
      <w:r w:rsidRPr="006160A5">
        <w:rPr>
          <w:vertAlign w:val="superscript"/>
        </w:rPr>
        <w:t>2</w:t>
      </w:r>
      <w:r>
        <w:t>,</w:t>
      </w:r>
      <w:r w:rsidRPr="00CB705C">
        <w:t xml:space="preserve"> k. ú. Doubravka oddělen pozemek p. č. 2</w:t>
      </w:r>
      <w:r>
        <w:t>838/</w:t>
      </w:r>
      <w:r w:rsidRPr="00CB705C">
        <w:t xml:space="preserve">3, ostatní plocha, </w:t>
      </w:r>
      <w:r>
        <w:t>jiná plocha</w:t>
      </w:r>
      <w:r w:rsidRPr="00CB705C">
        <w:t>,</w:t>
      </w:r>
      <w:r>
        <w:t xml:space="preserve"> výměra</w:t>
      </w:r>
      <w:r w:rsidRPr="00CB705C">
        <w:t xml:space="preserve"> 1</w:t>
      </w:r>
      <w:r>
        <w:t>5 </w:t>
      </w:r>
      <w:r w:rsidRPr="00CB705C">
        <w:t>m</w:t>
      </w:r>
      <w:r w:rsidRPr="00CB705C">
        <w:rPr>
          <w:vertAlign w:val="superscript"/>
        </w:rPr>
        <w:t>2</w:t>
      </w:r>
      <w:r w:rsidRPr="00CB705C">
        <w:t xml:space="preserve">, </w:t>
      </w:r>
      <w:r w:rsidRPr="00CB705C">
        <w:rPr>
          <w:rFonts w:eastAsiaTheme="minorHAnsi"/>
          <w:lang w:eastAsia="en-US"/>
        </w:rPr>
        <w:t>k. ú. Doubravka</w:t>
      </w:r>
      <w:r w:rsidRPr="00CB705C">
        <w:t xml:space="preserve"> (viz příloha č. </w:t>
      </w:r>
      <w:r>
        <w:t>8</w:t>
      </w:r>
      <w:r w:rsidRPr="00CB705C">
        <w:t xml:space="preserve">). </w:t>
      </w:r>
      <w:r w:rsidR="00824BF5">
        <w:t>STAV schválil GP rozhodnutím ze dne 24. 5. 2018.</w:t>
      </w:r>
    </w:p>
    <w:p w:rsidR="006160A5" w:rsidRDefault="006160A5" w:rsidP="00912722">
      <w:pPr>
        <w:ind w:left="360"/>
        <w:jc w:val="both"/>
      </w:pPr>
    </w:p>
    <w:p w:rsidR="006160A5" w:rsidRDefault="006160A5" w:rsidP="00912722">
      <w:pPr>
        <w:ind w:left="360"/>
        <w:jc w:val="both"/>
      </w:pPr>
      <w:r>
        <w:t>Materiál byl projednán v KNM RMP dne 10. 4. 2018 pod bodem PROP/6/A (viz příloha č. 10)</w:t>
      </w:r>
      <w:r w:rsidR="002E4F9D" w:rsidRPr="002E4F9D">
        <w:t xml:space="preserve"> </w:t>
      </w:r>
      <w:r w:rsidR="002E4F9D">
        <w:t xml:space="preserve">a dne 31. 5. 2018 v RMP, č. </w:t>
      </w:r>
      <w:proofErr w:type="spellStart"/>
      <w:r w:rsidR="002E4F9D">
        <w:t>usn</w:t>
      </w:r>
      <w:proofErr w:type="spellEnd"/>
      <w:r w:rsidR="002E4F9D">
        <w:t>. 629 (viz příloha č. 11)</w:t>
      </w:r>
      <w:r>
        <w:t>.</w:t>
      </w:r>
    </w:p>
    <w:p w:rsidR="006160A5" w:rsidRDefault="006160A5" w:rsidP="00912722">
      <w:pPr>
        <w:ind w:left="360"/>
        <w:jc w:val="both"/>
      </w:pP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lastRenderedPageBreak/>
        <w:t xml:space="preserve">Předpokládaný cílový stav </w:t>
      </w:r>
    </w:p>
    <w:p w:rsidR="000A709F" w:rsidRDefault="00F92F93" w:rsidP="000C45AE">
      <w:pPr>
        <w:pStyle w:val="Paragrafneslovan"/>
        <w:ind w:left="360" w:firstLine="0"/>
      </w:pPr>
      <w:r w:rsidRPr="00E52A0A">
        <w:t xml:space="preserve">Prodej </w:t>
      </w:r>
      <w:r w:rsidR="006160A5">
        <w:t>nově vzniklého</w:t>
      </w:r>
      <w:r w:rsidR="00727F29">
        <w:t xml:space="preserve"> pozemku p. č. 2838/</w:t>
      </w:r>
      <w:r w:rsidR="006160A5">
        <w:t>3</w:t>
      </w:r>
      <w:r w:rsidR="00885938">
        <w:t>,</w:t>
      </w:r>
      <w:r w:rsidR="00E52A0A" w:rsidRPr="00E52A0A">
        <w:t xml:space="preserve"> k. ú. Doubravka</w:t>
      </w:r>
      <w:r w:rsidRPr="00E52A0A">
        <w:t>.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>Navrhované varianty řešení</w:t>
      </w:r>
    </w:p>
    <w:p w:rsidR="00885938" w:rsidRPr="005B761E" w:rsidRDefault="00390741" w:rsidP="00885938">
      <w:pPr>
        <w:pStyle w:val="vlevo"/>
      </w:pPr>
      <w:r>
        <w:t>Viz návrh usnesení.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>Doporučená varianta řešení</w:t>
      </w:r>
    </w:p>
    <w:p w:rsidR="00F92F93" w:rsidRPr="00B2020C" w:rsidRDefault="00390741" w:rsidP="00F92F93">
      <w:pPr>
        <w:ind w:left="360"/>
        <w:jc w:val="both"/>
      </w:pPr>
      <w:r>
        <w:t>Viz návrh usnesení.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>Finanční nároky řešení a možnosti finančního krytí</w:t>
      </w:r>
    </w:p>
    <w:p w:rsidR="00F92F93" w:rsidRPr="00B2020C" w:rsidRDefault="00F92F93" w:rsidP="00F92F93">
      <w:pPr>
        <w:ind w:firstLine="360"/>
        <w:jc w:val="both"/>
      </w:pPr>
      <w:r w:rsidRPr="00B2020C">
        <w:t>Nejsou.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>Návrh termínů realizace a určení zodpovědných pracovníků</w:t>
      </w:r>
    </w:p>
    <w:p w:rsidR="00F92F93" w:rsidRPr="00B2020C" w:rsidRDefault="00390741" w:rsidP="00F92F93">
      <w:pPr>
        <w:pStyle w:val="vlevo"/>
      </w:pPr>
      <w:r>
        <w:t>Viz návrh usnesení.</w:t>
      </w:r>
    </w:p>
    <w:p w:rsidR="00F92F93" w:rsidRPr="00B2020C" w:rsidRDefault="00F92F93" w:rsidP="00F92F93">
      <w:pPr>
        <w:pStyle w:val="ostzahl"/>
        <w:numPr>
          <w:ilvl w:val="0"/>
          <w:numId w:val="2"/>
        </w:numPr>
      </w:pPr>
      <w:r w:rsidRPr="00B2020C">
        <w:rPr>
          <w:szCs w:val="24"/>
        </w:rPr>
        <w:t xml:space="preserve">Dříve přijatá usnesení orgánů města </w:t>
      </w:r>
    </w:p>
    <w:p w:rsidR="00F92F93" w:rsidRPr="00B2020C" w:rsidRDefault="002E4F9D" w:rsidP="00F92F93">
      <w:pPr>
        <w:pStyle w:val="vlevo"/>
      </w:pPr>
      <w:r>
        <w:t>Usnesení RMP č. 62</w:t>
      </w:r>
      <w:r w:rsidR="00083C70">
        <w:t>9</w:t>
      </w:r>
      <w:r>
        <w:t xml:space="preserve"> ze dne 31. 5. 2018</w:t>
      </w:r>
      <w:r w:rsidRPr="00B2020C">
        <w:t>.</w:t>
      </w:r>
    </w:p>
    <w:p w:rsidR="00F92F93" w:rsidRPr="00B2020C" w:rsidRDefault="00F92F93" w:rsidP="00F92F93">
      <w:pPr>
        <w:pStyle w:val="ostzahl"/>
        <w:numPr>
          <w:ilvl w:val="0"/>
          <w:numId w:val="0"/>
        </w:numPr>
      </w:pPr>
      <w:r w:rsidRPr="00B2020C">
        <w:rPr>
          <w:szCs w:val="24"/>
        </w:rPr>
        <w:t>9.  Závazky či pohledávky vůči městu Plzni</w:t>
      </w:r>
    </w:p>
    <w:p w:rsidR="00F92F93" w:rsidRPr="0019387F" w:rsidRDefault="00DA47BC" w:rsidP="00F92F93">
      <w:pPr>
        <w:pStyle w:val="vlevo"/>
        <w:rPr>
          <w:color w:val="FF0000"/>
        </w:rPr>
      </w:pPr>
      <w:r>
        <w:t>Nejsou</w:t>
      </w:r>
      <w:r w:rsidR="00F92F93" w:rsidRPr="001D01D9">
        <w:t>.</w:t>
      </w:r>
    </w:p>
    <w:p w:rsidR="00F92F93" w:rsidRPr="00B2020C" w:rsidRDefault="00F92F93" w:rsidP="00F92F93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 w:rsidRPr="00B2020C">
        <w:rPr>
          <w:szCs w:val="24"/>
        </w:rPr>
        <w:t>10.</w:t>
      </w:r>
      <w:r w:rsidRPr="00B2020C">
        <w:rPr>
          <w:szCs w:val="24"/>
        </w:rPr>
        <w:tab/>
        <w:t>Přílohy</w:t>
      </w:r>
    </w:p>
    <w:p w:rsidR="00F92F93" w:rsidRPr="00B2020C" w:rsidRDefault="00F92F93" w:rsidP="00F92F93">
      <w:pPr>
        <w:pStyle w:val="Paragrafneslovan"/>
      </w:pPr>
      <w:r w:rsidRPr="00B2020C">
        <w:t>Příloha č. 1 – žádost</w:t>
      </w:r>
      <w:r w:rsidR="00B7186F">
        <w:t xml:space="preserve"> a </w:t>
      </w:r>
      <w:r w:rsidR="00DA47BC">
        <w:t>nákres</w:t>
      </w:r>
      <w:bookmarkStart w:id="0" w:name="_GoBack"/>
      <w:bookmarkEnd w:id="0"/>
    </w:p>
    <w:p w:rsidR="00F92F93" w:rsidRPr="00B2020C" w:rsidRDefault="00F92F93" w:rsidP="00F92F93">
      <w:pPr>
        <w:pStyle w:val="Paragrafneslovan"/>
      </w:pPr>
      <w:r w:rsidRPr="00B2020C">
        <w:t>Příloha č. 2 – stanovisko ORP MMP</w:t>
      </w:r>
    </w:p>
    <w:p w:rsidR="00F92F93" w:rsidRPr="00B2020C" w:rsidRDefault="00F92F93" w:rsidP="00F92F93">
      <w:pPr>
        <w:pStyle w:val="Paragrafneslovan"/>
      </w:pPr>
      <w:r w:rsidRPr="00B2020C">
        <w:t>Příloha č. 3 – stanovisko RMO P</w:t>
      </w:r>
      <w:r w:rsidR="00B7186F">
        <w:t>4</w:t>
      </w:r>
    </w:p>
    <w:p w:rsidR="00F92F93" w:rsidRPr="00B2020C" w:rsidRDefault="00F92F93" w:rsidP="00F92F93">
      <w:pPr>
        <w:pStyle w:val="Paragrafneslovan"/>
      </w:pPr>
      <w:r w:rsidRPr="00B2020C">
        <w:t>Příloha č. 4 – fotodokumentace</w:t>
      </w:r>
    </w:p>
    <w:p w:rsidR="00F92F93" w:rsidRPr="00B2020C" w:rsidRDefault="00F92F93" w:rsidP="00F92F93">
      <w:pPr>
        <w:pStyle w:val="Paragrafneslovan"/>
      </w:pPr>
      <w:r w:rsidRPr="00B2020C">
        <w:t>Příloha č. 5 – územní plán</w:t>
      </w:r>
    </w:p>
    <w:p w:rsidR="00F92F93" w:rsidRPr="00B2020C" w:rsidRDefault="00F92F93" w:rsidP="00F92F93">
      <w:pPr>
        <w:pStyle w:val="Paragrafneslovan"/>
      </w:pPr>
      <w:r w:rsidRPr="00B2020C">
        <w:t>Příloha č. 6 – letecký snímek</w:t>
      </w:r>
    </w:p>
    <w:p w:rsidR="00F92F93" w:rsidRDefault="00F92F93" w:rsidP="00F92F93">
      <w:pPr>
        <w:pStyle w:val="Paragrafneslovan"/>
      </w:pPr>
      <w:r w:rsidRPr="00B2020C">
        <w:t>Příloha č. 7 – orientační mapa</w:t>
      </w:r>
    </w:p>
    <w:p w:rsidR="006160A5" w:rsidRPr="00B2020C" w:rsidRDefault="006160A5" w:rsidP="00F92F93">
      <w:pPr>
        <w:pStyle w:val="Paragrafneslovan"/>
      </w:pPr>
      <w:r>
        <w:t>Příloha č. 8 – geometrický plán</w:t>
      </w:r>
    </w:p>
    <w:p w:rsidR="00F92F93" w:rsidRDefault="00F92F93" w:rsidP="00F92F93">
      <w:pPr>
        <w:pStyle w:val="Paragrafneslovan"/>
      </w:pPr>
      <w:r w:rsidRPr="00B2020C">
        <w:t xml:space="preserve">Příloha č. </w:t>
      </w:r>
      <w:r w:rsidR="006160A5">
        <w:t>9</w:t>
      </w:r>
      <w:r w:rsidRPr="00B2020C">
        <w:t xml:space="preserve"> – katastrální mapa modrá</w:t>
      </w:r>
    </w:p>
    <w:p w:rsidR="00390741" w:rsidRDefault="00390741" w:rsidP="00F92F93">
      <w:pPr>
        <w:pStyle w:val="Paragrafneslovan"/>
      </w:pPr>
      <w:r>
        <w:t>Příloha č. 10 – doporučení KNM RMP</w:t>
      </w:r>
    </w:p>
    <w:p w:rsidR="002E4F9D" w:rsidRPr="00B2020C" w:rsidRDefault="002E4F9D" w:rsidP="00F92F93">
      <w:pPr>
        <w:pStyle w:val="Paragrafneslovan"/>
      </w:pPr>
      <w:r>
        <w:t>Příloha č. 11 – usnesení RMP</w:t>
      </w:r>
    </w:p>
    <w:p w:rsidR="00F92F93" w:rsidRPr="00B2020C" w:rsidRDefault="00F92F93" w:rsidP="00F92F93">
      <w:pPr>
        <w:ind w:left="1843" w:hanging="1417"/>
        <w:jc w:val="both"/>
      </w:pPr>
    </w:p>
    <w:p w:rsidR="00F92F93" w:rsidRPr="00B2020C" w:rsidRDefault="00F92F93" w:rsidP="00F92F93">
      <w:pPr>
        <w:ind w:left="426"/>
        <w:jc w:val="both"/>
      </w:pPr>
      <w:r w:rsidRPr="00B2020C">
        <w:t>K dispozici u předkladatele – znalecký posudek</w:t>
      </w:r>
      <w:r w:rsidR="00B734B6">
        <w:t>, LV</w:t>
      </w:r>
    </w:p>
    <w:p w:rsidR="00F92F93" w:rsidRPr="00B2020C" w:rsidRDefault="00F92F93" w:rsidP="00F92F93">
      <w:pPr>
        <w:jc w:val="both"/>
      </w:pPr>
    </w:p>
    <w:p w:rsidR="00E52A0A" w:rsidRPr="00B2020C" w:rsidRDefault="00F92F93" w:rsidP="00F92F93">
      <w:pPr>
        <w:tabs>
          <w:tab w:val="left" w:pos="1276"/>
        </w:tabs>
        <w:jc w:val="both"/>
      </w:pPr>
      <w:r w:rsidRPr="00B2020C">
        <w:tab/>
      </w:r>
    </w:p>
    <w:p w:rsidR="00A75895" w:rsidRDefault="00083C70"/>
    <w:sectPr w:rsidR="00A75895" w:rsidSect="00025A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F" w:rsidRDefault="00171F1F">
      <w:r>
        <w:separator/>
      </w:r>
    </w:p>
  </w:endnote>
  <w:endnote w:type="continuationSeparator" w:id="0">
    <w:p w:rsidR="00171F1F" w:rsidRDefault="001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B7" w:rsidRPr="00025AB7" w:rsidRDefault="00F92F93">
    <w:pPr>
      <w:pStyle w:val="Zpat"/>
      <w:jc w:val="center"/>
      <w:rPr>
        <w:sz w:val="20"/>
        <w:szCs w:val="20"/>
      </w:rPr>
    </w:pPr>
    <w:r w:rsidRPr="00025AB7">
      <w:rPr>
        <w:sz w:val="20"/>
        <w:szCs w:val="20"/>
      </w:rPr>
      <w:fldChar w:fldCharType="begin"/>
    </w:r>
    <w:r w:rsidRPr="00025AB7">
      <w:rPr>
        <w:sz w:val="20"/>
        <w:szCs w:val="20"/>
      </w:rPr>
      <w:instrText>PAGE   \* MERGEFORMAT</w:instrText>
    </w:r>
    <w:r w:rsidRPr="00025AB7">
      <w:rPr>
        <w:sz w:val="20"/>
        <w:szCs w:val="20"/>
      </w:rPr>
      <w:fldChar w:fldCharType="separate"/>
    </w:r>
    <w:r w:rsidR="00083C70">
      <w:rPr>
        <w:noProof/>
        <w:sz w:val="20"/>
        <w:szCs w:val="20"/>
      </w:rPr>
      <w:t>1</w:t>
    </w:r>
    <w:r w:rsidRPr="00025AB7">
      <w:rPr>
        <w:sz w:val="20"/>
        <w:szCs w:val="20"/>
      </w:rPr>
      <w:fldChar w:fldCharType="end"/>
    </w:r>
  </w:p>
  <w:p w:rsidR="00025AB7" w:rsidRDefault="00083C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F" w:rsidRDefault="00171F1F">
      <w:r>
        <w:separator/>
      </w:r>
    </w:p>
  </w:footnote>
  <w:footnote w:type="continuationSeparator" w:id="0">
    <w:p w:rsidR="00171F1F" w:rsidRDefault="0017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D22B31"/>
    <w:multiLevelType w:val="hybridMultilevel"/>
    <w:tmpl w:val="BE84582C"/>
    <w:lvl w:ilvl="0" w:tplc="95F4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F"/>
    <w:rsid w:val="00074375"/>
    <w:rsid w:val="00083C70"/>
    <w:rsid w:val="00087FA9"/>
    <w:rsid w:val="00096847"/>
    <w:rsid w:val="000A6B6D"/>
    <w:rsid w:val="000A709F"/>
    <w:rsid w:val="000C0539"/>
    <w:rsid w:val="000C07A3"/>
    <w:rsid w:val="000C45AE"/>
    <w:rsid w:val="000D7EC9"/>
    <w:rsid w:val="000E304F"/>
    <w:rsid w:val="00102AE1"/>
    <w:rsid w:val="00115650"/>
    <w:rsid w:val="00126B7C"/>
    <w:rsid w:val="00160D2C"/>
    <w:rsid w:val="00170933"/>
    <w:rsid w:val="00171F1F"/>
    <w:rsid w:val="00180059"/>
    <w:rsid w:val="00182161"/>
    <w:rsid w:val="001A6212"/>
    <w:rsid w:val="001B0C7F"/>
    <w:rsid w:val="001D01D9"/>
    <w:rsid w:val="001D25EC"/>
    <w:rsid w:val="00200A9F"/>
    <w:rsid w:val="00224D17"/>
    <w:rsid w:val="00244A5C"/>
    <w:rsid w:val="00293EB4"/>
    <w:rsid w:val="00294A24"/>
    <w:rsid w:val="002C1C76"/>
    <w:rsid w:val="002C28BD"/>
    <w:rsid w:val="002D6309"/>
    <w:rsid w:val="002E4F9D"/>
    <w:rsid w:val="002E637F"/>
    <w:rsid w:val="0035401C"/>
    <w:rsid w:val="00375AD7"/>
    <w:rsid w:val="00390741"/>
    <w:rsid w:val="003C2B8A"/>
    <w:rsid w:val="003F30C5"/>
    <w:rsid w:val="00402D4D"/>
    <w:rsid w:val="0043597E"/>
    <w:rsid w:val="0044797C"/>
    <w:rsid w:val="0045437F"/>
    <w:rsid w:val="004A7D3C"/>
    <w:rsid w:val="004E5910"/>
    <w:rsid w:val="004F2762"/>
    <w:rsid w:val="00514A82"/>
    <w:rsid w:val="00517B45"/>
    <w:rsid w:val="00517F4D"/>
    <w:rsid w:val="00524AC5"/>
    <w:rsid w:val="005421A1"/>
    <w:rsid w:val="00544B46"/>
    <w:rsid w:val="005658EF"/>
    <w:rsid w:val="00565FD2"/>
    <w:rsid w:val="005731F7"/>
    <w:rsid w:val="00573AD4"/>
    <w:rsid w:val="00575A53"/>
    <w:rsid w:val="0058265B"/>
    <w:rsid w:val="005935D6"/>
    <w:rsid w:val="005A4F1B"/>
    <w:rsid w:val="005B139C"/>
    <w:rsid w:val="005C2A3E"/>
    <w:rsid w:val="005C5D64"/>
    <w:rsid w:val="00612472"/>
    <w:rsid w:val="006160A5"/>
    <w:rsid w:val="006325BB"/>
    <w:rsid w:val="00637F4A"/>
    <w:rsid w:val="00645BA6"/>
    <w:rsid w:val="0065356D"/>
    <w:rsid w:val="00687822"/>
    <w:rsid w:val="006A48F8"/>
    <w:rsid w:val="006D0F5D"/>
    <w:rsid w:val="006D5BDD"/>
    <w:rsid w:val="006F29B9"/>
    <w:rsid w:val="00713E2F"/>
    <w:rsid w:val="007271EB"/>
    <w:rsid w:val="00727F29"/>
    <w:rsid w:val="0073631A"/>
    <w:rsid w:val="00766182"/>
    <w:rsid w:val="007700A6"/>
    <w:rsid w:val="007928D5"/>
    <w:rsid w:val="007A0C03"/>
    <w:rsid w:val="007D0932"/>
    <w:rsid w:val="008012DD"/>
    <w:rsid w:val="00822925"/>
    <w:rsid w:val="00824BF5"/>
    <w:rsid w:val="00846CF3"/>
    <w:rsid w:val="0085252A"/>
    <w:rsid w:val="0085270D"/>
    <w:rsid w:val="00885938"/>
    <w:rsid w:val="00893089"/>
    <w:rsid w:val="008A354F"/>
    <w:rsid w:val="008B14A0"/>
    <w:rsid w:val="008B5820"/>
    <w:rsid w:val="008F6EA0"/>
    <w:rsid w:val="00905A9B"/>
    <w:rsid w:val="00912722"/>
    <w:rsid w:val="00982C2E"/>
    <w:rsid w:val="009865A6"/>
    <w:rsid w:val="009A1A36"/>
    <w:rsid w:val="009A608D"/>
    <w:rsid w:val="009A7BE5"/>
    <w:rsid w:val="009C40DE"/>
    <w:rsid w:val="009C59E3"/>
    <w:rsid w:val="009D6A89"/>
    <w:rsid w:val="009F1DA2"/>
    <w:rsid w:val="009F36BE"/>
    <w:rsid w:val="00A16CA3"/>
    <w:rsid w:val="00A21EC9"/>
    <w:rsid w:val="00A54E53"/>
    <w:rsid w:val="00AB1C4A"/>
    <w:rsid w:val="00AD43E5"/>
    <w:rsid w:val="00B06129"/>
    <w:rsid w:val="00B231A7"/>
    <w:rsid w:val="00B36043"/>
    <w:rsid w:val="00B434D4"/>
    <w:rsid w:val="00B45A37"/>
    <w:rsid w:val="00B55AC9"/>
    <w:rsid w:val="00B7186F"/>
    <w:rsid w:val="00B734B6"/>
    <w:rsid w:val="00B93BCF"/>
    <w:rsid w:val="00BA46C3"/>
    <w:rsid w:val="00BB56F0"/>
    <w:rsid w:val="00BC2D08"/>
    <w:rsid w:val="00BC5487"/>
    <w:rsid w:val="00BC6422"/>
    <w:rsid w:val="00BD5F93"/>
    <w:rsid w:val="00BD7DA8"/>
    <w:rsid w:val="00C02BCD"/>
    <w:rsid w:val="00C37D6D"/>
    <w:rsid w:val="00C637BF"/>
    <w:rsid w:val="00CC5B7D"/>
    <w:rsid w:val="00CC6591"/>
    <w:rsid w:val="00CF1940"/>
    <w:rsid w:val="00CF6BCC"/>
    <w:rsid w:val="00D20073"/>
    <w:rsid w:val="00D23D5A"/>
    <w:rsid w:val="00D33907"/>
    <w:rsid w:val="00D3419F"/>
    <w:rsid w:val="00D41EF3"/>
    <w:rsid w:val="00D60E05"/>
    <w:rsid w:val="00D66B75"/>
    <w:rsid w:val="00D75733"/>
    <w:rsid w:val="00D76B31"/>
    <w:rsid w:val="00DA47BC"/>
    <w:rsid w:val="00DB4558"/>
    <w:rsid w:val="00E002C2"/>
    <w:rsid w:val="00E049AB"/>
    <w:rsid w:val="00E21B19"/>
    <w:rsid w:val="00E52A0A"/>
    <w:rsid w:val="00E53155"/>
    <w:rsid w:val="00EA24F6"/>
    <w:rsid w:val="00F011D5"/>
    <w:rsid w:val="00F020EE"/>
    <w:rsid w:val="00F14691"/>
    <w:rsid w:val="00F42634"/>
    <w:rsid w:val="00F92F93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F92F93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92F9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F92F93"/>
    <w:rPr>
      <w:sz w:val="20"/>
      <w:szCs w:val="20"/>
    </w:rPr>
  </w:style>
  <w:style w:type="paragraph" w:customStyle="1" w:styleId="Paragrafneslovan">
    <w:name w:val="Paragraf nečíslovaný"/>
    <w:basedOn w:val="Normln"/>
    <w:rsid w:val="00F92F93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F92F93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F92F93"/>
    <w:pPr>
      <w:numPr>
        <w:numId w:val="3"/>
      </w:numPr>
      <w:spacing w:before="120" w:after="120"/>
      <w:ind w:left="357" w:hanging="357"/>
    </w:pPr>
    <w:rPr>
      <w:b/>
      <w:spacing w:val="22"/>
      <w:szCs w:val="20"/>
    </w:rPr>
  </w:style>
  <w:style w:type="character" w:customStyle="1" w:styleId="vlevoChar">
    <w:name w:val="vlevo Char"/>
    <w:link w:val="vlevo"/>
    <w:rsid w:val="00F92F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2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F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44B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2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F92F93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92F9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F92F93"/>
    <w:rPr>
      <w:sz w:val="20"/>
      <w:szCs w:val="20"/>
    </w:rPr>
  </w:style>
  <w:style w:type="paragraph" w:customStyle="1" w:styleId="Paragrafneslovan">
    <w:name w:val="Paragraf nečíslovaný"/>
    <w:basedOn w:val="Normln"/>
    <w:rsid w:val="00F92F93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F92F93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F92F93"/>
    <w:pPr>
      <w:numPr>
        <w:numId w:val="3"/>
      </w:numPr>
      <w:spacing w:before="120" w:after="120"/>
      <w:ind w:left="357" w:hanging="357"/>
    </w:pPr>
    <w:rPr>
      <w:b/>
      <w:spacing w:val="22"/>
      <w:szCs w:val="20"/>
    </w:rPr>
  </w:style>
  <w:style w:type="character" w:customStyle="1" w:styleId="vlevoChar">
    <w:name w:val="vlevo Char"/>
    <w:link w:val="vlevo"/>
    <w:rsid w:val="00F92F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2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F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44B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2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Hüblová Gabriela</dc:creator>
  <cp:lastModifiedBy>Hüblová Gabriela</cp:lastModifiedBy>
  <cp:revision>8</cp:revision>
  <cp:lastPrinted>2018-03-20T09:38:00Z</cp:lastPrinted>
  <dcterms:created xsi:type="dcterms:W3CDTF">2018-03-28T07:48:00Z</dcterms:created>
  <dcterms:modified xsi:type="dcterms:W3CDTF">2018-06-04T12:54:00Z</dcterms:modified>
</cp:coreProperties>
</file>