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39" w:rsidRDefault="003E2339">
      <w:pPr>
        <w:tabs>
          <w:tab w:val="left" w:pos="1560"/>
        </w:tabs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Důvodová zpráva</w:t>
      </w:r>
    </w:p>
    <w:p w:rsidR="003E2339" w:rsidRDefault="003E2339">
      <w:pPr>
        <w:pStyle w:val="vlevo"/>
        <w:rPr>
          <w:sz w:val="22"/>
        </w:rPr>
      </w:pPr>
    </w:p>
    <w:p w:rsidR="003E2339" w:rsidRDefault="003E2339" w:rsidP="0078138F">
      <w:pPr>
        <w:pStyle w:val="duvod"/>
        <w:spacing w:after="100" w:afterAutospacing="1"/>
        <w:jc w:val="both"/>
      </w:pPr>
      <w:r>
        <w:t>Název problému a jeho charakteristika</w:t>
      </w:r>
    </w:p>
    <w:p w:rsidR="00955093" w:rsidRDefault="00E956CC" w:rsidP="002A6A3B">
      <w:pPr>
        <w:pStyle w:val="vlevo"/>
        <w:spacing w:after="100" w:afterAutospacing="1"/>
      </w:pPr>
      <w:r>
        <w:t xml:space="preserve">Uzavření veřejnoprávní smlouvy a přijetí dotace z </w:t>
      </w:r>
      <w:r w:rsidR="006E5EAC">
        <w:t>rozpočtu</w:t>
      </w:r>
      <w:r w:rsidR="00502787">
        <w:t xml:space="preserve"> Plzeňského kraje na </w:t>
      </w:r>
      <w:r>
        <w:t>realizaci</w:t>
      </w:r>
      <w:r w:rsidR="00502787">
        <w:t xml:space="preserve"> </w:t>
      </w:r>
      <w:r>
        <w:t xml:space="preserve">projektu </w:t>
      </w:r>
      <w:r w:rsidR="00955093">
        <w:t>„Doměření povrchové situace digitální technické mapy Plzně</w:t>
      </w:r>
      <w:r w:rsidR="00872CCC">
        <w:t>“</w:t>
      </w:r>
      <w:r w:rsidR="00091C71">
        <w:t xml:space="preserve"> a provedení příslušného rozpočtového opatření</w:t>
      </w:r>
      <w:r w:rsidR="00955093">
        <w:t>.</w:t>
      </w:r>
      <w:r w:rsidR="002447BA">
        <w:t xml:space="preserve"> Návrh usnesení současně řeší pověření SITMP realizací veřejné zaká</w:t>
      </w:r>
      <w:r w:rsidR="00852E6B">
        <w:t>z</w:t>
      </w:r>
      <w:r w:rsidR="002447BA">
        <w:t xml:space="preserve">ky. </w:t>
      </w:r>
    </w:p>
    <w:p w:rsidR="003E2339" w:rsidRDefault="003E2339" w:rsidP="0078138F">
      <w:pPr>
        <w:pStyle w:val="duvod"/>
        <w:spacing w:after="100" w:afterAutospacing="1"/>
      </w:pPr>
      <w:r>
        <w:t>Konstatování současného stavu a jeho analýza</w:t>
      </w:r>
    </w:p>
    <w:p w:rsidR="009D4E50" w:rsidRDefault="009D4E50" w:rsidP="0078138F">
      <w:pPr>
        <w:pStyle w:val="Odstavecseseznamem"/>
        <w:ind w:left="0" w:right="-5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Město Plzeň podalo na základě usnesení RMP č. 155 ze dne 22. 2. 2018 žádost o poskytnutí finančních prostředků z dotačního programu „Finanční podpora datového fondu technické mapy v Plzeňském kraji“ na realizaci projektu „Doměření povrchové situace digitální technické mapy Plzně“. Komise </w:t>
      </w:r>
      <w:r w:rsidR="00B86E0A">
        <w:rPr>
          <w:rFonts w:ascii="Times New Roman" w:eastAsia="Times New Roman" w:hAnsi="Times New Roman" w:cs="Times New Roman"/>
          <w:sz w:val="24"/>
          <w:szCs w:val="24"/>
        </w:rPr>
        <w:t xml:space="preserve">pro posouzení a vyhodnocení žádostí při Radě Plzeňského kraje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 rámci 2. kola hodnocení doporučila žádost ke schválení. Poskytnutí dotace v objemu </w:t>
      </w:r>
      <w:r w:rsidR="00B86E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1 500 tis. Kč schválilo Zastupitelstvo Plzeňského kraje svým usnesením </w:t>
      </w:r>
      <w:r w:rsidRPr="001458D9">
        <w:rPr>
          <w:rFonts w:ascii="Times New Roman" w:eastAsia="Times New Roman" w:hAnsi="Times New Roman" w:cs="Times New Roman"/>
          <w:sz w:val="24"/>
          <w:szCs w:val="24"/>
        </w:rPr>
        <w:t xml:space="preserve">č. </w:t>
      </w:r>
      <w:r w:rsidR="001458D9" w:rsidRPr="001458D9">
        <w:rPr>
          <w:rFonts w:ascii="Times New Roman" w:eastAsia="Times New Roman" w:hAnsi="Times New Roman" w:cs="Times New Roman"/>
          <w:sz w:val="24"/>
          <w:szCs w:val="24"/>
        </w:rPr>
        <w:t xml:space="preserve">702/18 </w:t>
      </w:r>
      <w:r w:rsidRPr="001458D9">
        <w:rPr>
          <w:rFonts w:ascii="Times New Roman" w:eastAsia="Times New Roman" w:hAnsi="Times New Roman" w:cs="Times New Roman"/>
          <w:sz w:val="24"/>
          <w:szCs w:val="24"/>
        </w:rPr>
        <w:t>ze dne 11. 6. 2018.</w:t>
      </w:r>
    </w:p>
    <w:p w:rsidR="00CE6638" w:rsidRDefault="00CE6638" w:rsidP="0078138F">
      <w:pPr>
        <w:pStyle w:val="Odstavecseseznamem"/>
        <w:ind w:left="0" w:right="-5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 uzavřením veřejnoprávní smlouvy o poskytnutí dotace je třeba, aby její přijetí schválil příslušný orgán obce. </w:t>
      </w:r>
    </w:p>
    <w:p w:rsidR="009D4E50" w:rsidRDefault="009D4E50" w:rsidP="0078138F">
      <w:pPr>
        <w:pStyle w:val="Odstavecseseznamem"/>
        <w:ind w:left="0" w:right="-5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093" w:rsidRDefault="00955093" w:rsidP="0078138F">
      <w:pPr>
        <w:pStyle w:val="Odstavecseseznamem"/>
        <w:ind w:left="0" w:right="-5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05B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D228D0">
        <w:rPr>
          <w:rFonts w:ascii="Times New Roman" w:eastAsia="Times New Roman" w:hAnsi="Times New Roman" w:cs="Times New Roman"/>
          <w:sz w:val="24"/>
          <w:szCs w:val="24"/>
        </w:rPr>
        <w:t>vytvoř</w:t>
      </w:r>
      <w:r w:rsidR="009D4E50">
        <w:rPr>
          <w:rFonts w:ascii="Times New Roman" w:eastAsia="Times New Roman" w:hAnsi="Times New Roman" w:cs="Times New Roman"/>
          <w:sz w:val="24"/>
          <w:szCs w:val="24"/>
        </w:rPr>
        <w:t>ení</w:t>
      </w:r>
      <w:r w:rsidRPr="00D22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A3B" w:rsidRPr="00D228D0">
        <w:rPr>
          <w:rFonts w:ascii="Times New Roman" w:eastAsia="Times New Roman" w:hAnsi="Times New Roman" w:cs="Times New Roman"/>
          <w:sz w:val="24"/>
          <w:szCs w:val="24"/>
        </w:rPr>
        <w:t>účelov</w:t>
      </w:r>
      <w:r w:rsidR="002A6A3B">
        <w:rPr>
          <w:rFonts w:ascii="Times New Roman" w:eastAsia="Times New Roman" w:hAnsi="Times New Roman" w:cs="Times New Roman"/>
          <w:sz w:val="24"/>
          <w:szCs w:val="24"/>
        </w:rPr>
        <w:t>é</w:t>
      </w:r>
      <w:r w:rsidR="002A6A3B" w:rsidRPr="00D22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8D0">
        <w:rPr>
          <w:rFonts w:ascii="Times New Roman" w:eastAsia="Times New Roman" w:hAnsi="Times New Roman" w:cs="Times New Roman"/>
          <w:sz w:val="24"/>
          <w:szCs w:val="24"/>
        </w:rPr>
        <w:t>map</w:t>
      </w:r>
      <w:r w:rsidR="009D4E5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8D0">
        <w:rPr>
          <w:rFonts w:ascii="Times New Roman" w:eastAsia="Times New Roman" w:hAnsi="Times New Roman" w:cs="Times New Roman"/>
          <w:sz w:val="24"/>
          <w:szCs w:val="24"/>
        </w:rPr>
        <w:t xml:space="preserve"> povrchové situace digitální technické mapy (dále DTM) ve 3. třídě přesnosti</w:t>
      </w:r>
      <w:r w:rsidR="009D4E50">
        <w:rPr>
          <w:rFonts w:ascii="Times New Roman" w:eastAsia="Times New Roman" w:hAnsi="Times New Roman" w:cs="Times New Roman"/>
          <w:sz w:val="24"/>
          <w:szCs w:val="24"/>
        </w:rPr>
        <w:t xml:space="preserve"> se město podílí</w:t>
      </w:r>
      <w:r w:rsidRPr="007B205B">
        <w:rPr>
          <w:rFonts w:ascii="Times New Roman" w:eastAsia="Times New Roman" w:hAnsi="Times New Roman" w:cs="Times New Roman"/>
          <w:sz w:val="24"/>
          <w:szCs w:val="24"/>
        </w:rPr>
        <w:t xml:space="preserve"> prostřednictvím S</w:t>
      </w:r>
      <w:r w:rsidR="00872CCC">
        <w:rPr>
          <w:rFonts w:ascii="Times New Roman" w:eastAsia="Times New Roman" w:hAnsi="Times New Roman" w:cs="Times New Roman"/>
          <w:sz w:val="24"/>
          <w:szCs w:val="24"/>
        </w:rPr>
        <w:t>ITMP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roku 1993. </w:t>
      </w:r>
    </w:p>
    <w:p w:rsidR="00C26DAC" w:rsidRDefault="00C26DAC" w:rsidP="006C379D">
      <w:pPr>
        <w:pStyle w:val="vlevo"/>
      </w:pPr>
    </w:p>
    <w:p w:rsidR="003E2339" w:rsidRDefault="003E2339" w:rsidP="0078138F">
      <w:pPr>
        <w:pStyle w:val="duvod"/>
        <w:numPr>
          <w:ilvl w:val="0"/>
          <w:numId w:val="4"/>
        </w:numPr>
        <w:spacing w:after="100" w:afterAutospacing="1"/>
      </w:pPr>
      <w:r>
        <w:t>Předpokládaný cílový stav</w:t>
      </w:r>
    </w:p>
    <w:p w:rsidR="00955093" w:rsidRDefault="00955093" w:rsidP="0078138F">
      <w:pPr>
        <w:pStyle w:val="vlevo"/>
      </w:pPr>
      <w:r>
        <w:t xml:space="preserve">Cílem projektu je pokrytí celého území města Plzně </w:t>
      </w:r>
      <w:r w:rsidRPr="00D228D0">
        <w:t xml:space="preserve">účelovou </w:t>
      </w:r>
      <w:r w:rsidR="002A6A3B" w:rsidRPr="00D228D0">
        <w:t>map</w:t>
      </w:r>
      <w:r w:rsidR="002A6A3B">
        <w:t>ou</w:t>
      </w:r>
      <w:r w:rsidR="002A6A3B" w:rsidRPr="00D228D0">
        <w:t xml:space="preserve"> </w:t>
      </w:r>
      <w:r w:rsidRPr="00D228D0">
        <w:t>povrchové situace</w:t>
      </w:r>
      <w:r>
        <w:t>.</w:t>
      </w:r>
    </w:p>
    <w:p w:rsidR="00955093" w:rsidRDefault="00955093" w:rsidP="0078138F">
      <w:pPr>
        <w:pStyle w:val="vlevo"/>
      </w:pPr>
      <w:r>
        <w:t xml:space="preserve">DTM dosud chybí na části území města Plzně, a to: </w:t>
      </w:r>
    </w:p>
    <w:p w:rsidR="00955093" w:rsidRDefault="00955093" w:rsidP="0078138F">
      <w:pPr>
        <w:pStyle w:val="vlevo"/>
        <w:numPr>
          <w:ilvl w:val="0"/>
          <w:numId w:val="7"/>
        </w:numPr>
      </w:pPr>
      <w:r>
        <w:t>severní část: Plzeň - Bílá Hora, Bolevec, Zábělá, Bukovec, Chlumek</w:t>
      </w:r>
    </w:p>
    <w:p w:rsidR="00955093" w:rsidRDefault="00955093" w:rsidP="0078138F">
      <w:pPr>
        <w:pStyle w:val="vlevo"/>
        <w:numPr>
          <w:ilvl w:val="0"/>
          <w:numId w:val="7"/>
        </w:numPr>
      </w:pPr>
      <w:r>
        <w:t xml:space="preserve">jižní část: Plzeň - Černice, Radobyčice, Litice, Lhota, Valcha, Výsluní, Borský park a Na </w:t>
      </w:r>
      <w:proofErr w:type="spellStart"/>
      <w:r>
        <w:t>Brudku</w:t>
      </w:r>
      <w:proofErr w:type="spellEnd"/>
      <w:r w:rsidR="0078138F">
        <w:t>.</w:t>
      </w:r>
    </w:p>
    <w:p w:rsidR="00091C71" w:rsidRDefault="00091C71" w:rsidP="00091C71">
      <w:pPr>
        <w:pStyle w:val="vlevo"/>
      </w:pPr>
    </w:p>
    <w:p w:rsidR="00091C71" w:rsidRDefault="00091C71" w:rsidP="00091C71">
      <w:pPr>
        <w:pStyle w:val="vlevo"/>
      </w:pPr>
      <w:r>
        <w:t xml:space="preserve">Na základě pověření </w:t>
      </w:r>
      <w:r w:rsidR="002447BA">
        <w:t xml:space="preserve">SITMP </w:t>
      </w:r>
      <w:r>
        <w:t>vyhlásí a zrealizuje veřejnou zakázku v rámci daného projektu.</w:t>
      </w:r>
    </w:p>
    <w:p w:rsidR="006C379D" w:rsidRDefault="006C379D">
      <w:pPr>
        <w:pStyle w:val="vlevo"/>
      </w:pPr>
    </w:p>
    <w:p w:rsidR="003E2339" w:rsidRDefault="003E2339" w:rsidP="0078138F">
      <w:pPr>
        <w:pStyle w:val="duvod"/>
        <w:spacing w:after="100" w:afterAutospacing="1"/>
        <w:jc w:val="both"/>
      </w:pPr>
      <w:r>
        <w:t>Navrhované varianty řešení</w:t>
      </w:r>
    </w:p>
    <w:p w:rsidR="00EB7622" w:rsidRDefault="00F90BE7" w:rsidP="0078138F">
      <w:pPr>
        <w:spacing w:after="100" w:afterAutospacing="1"/>
        <w:jc w:val="both"/>
      </w:pPr>
      <w:r>
        <w:t>Nejsou navrhována variantní řešení.</w:t>
      </w:r>
    </w:p>
    <w:p w:rsidR="00CF7A8C" w:rsidRPr="00480976" w:rsidRDefault="00CF7A8C">
      <w:pPr>
        <w:pStyle w:val="vlevo"/>
      </w:pPr>
    </w:p>
    <w:p w:rsidR="003E2339" w:rsidRDefault="003E2339">
      <w:pPr>
        <w:pStyle w:val="vlevo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Doporučená varianta řešení</w:t>
      </w:r>
    </w:p>
    <w:p w:rsidR="00E60ED8" w:rsidRDefault="00E60ED8">
      <w:pPr>
        <w:pStyle w:val="vlevo"/>
      </w:pPr>
    </w:p>
    <w:p w:rsidR="003E2339" w:rsidRDefault="003E2339">
      <w:pPr>
        <w:pStyle w:val="vlevo"/>
      </w:pPr>
      <w:r>
        <w:t xml:space="preserve">Nejsou navrhována variantní řešení – </w:t>
      </w:r>
      <w:proofErr w:type="gramStart"/>
      <w:r>
        <w:t>viz. bod</w:t>
      </w:r>
      <w:proofErr w:type="gramEnd"/>
      <w:r>
        <w:t xml:space="preserve"> 4.</w:t>
      </w:r>
    </w:p>
    <w:p w:rsidR="00CF7A8C" w:rsidRDefault="00CF7A8C">
      <w:pPr>
        <w:pStyle w:val="vlevo"/>
      </w:pPr>
    </w:p>
    <w:p w:rsidR="003E2339" w:rsidRDefault="003E2339" w:rsidP="0078138F">
      <w:pPr>
        <w:pStyle w:val="duvod"/>
        <w:numPr>
          <w:ilvl w:val="0"/>
          <w:numId w:val="3"/>
        </w:numPr>
        <w:spacing w:after="100" w:afterAutospacing="1"/>
      </w:pPr>
      <w:r>
        <w:t>Finanční nároky řešení a možnosti finančního krytí</w:t>
      </w:r>
    </w:p>
    <w:p w:rsidR="006009AD" w:rsidRDefault="00955093" w:rsidP="008005CE">
      <w:pPr>
        <w:pStyle w:val="slovanseznam"/>
        <w:numPr>
          <w:ilvl w:val="0"/>
          <w:numId w:val="0"/>
        </w:numPr>
        <w:jc w:val="both"/>
      </w:pPr>
      <w:r>
        <w:t xml:space="preserve">Žádost o dotaci </w:t>
      </w:r>
      <w:r w:rsidR="006009AD">
        <w:t xml:space="preserve">byla </w:t>
      </w:r>
      <w:r>
        <w:t>uplatn</w:t>
      </w:r>
      <w:r w:rsidR="006009AD">
        <w:t>ěna</w:t>
      </w:r>
      <w:r>
        <w:t xml:space="preserve"> v maximálním možném objemu 1 500 </w:t>
      </w:r>
      <w:r w:rsidR="006009AD">
        <w:t>tis.</w:t>
      </w:r>
      <w:r>
        <w:t xml:space="preserve"> Kč</w:t>
      </w:r>
      <w:r w:rsidR="006009AD">
        <w:t xml:space="preserve">. </w:t>
      </w:r>
      <w:r w:rsidR="002A6A3B">
        <w:rPr>
          <w:szCs w:val="24"/>
        </w:rPr>
        <w:t>S</w:t>
      </w:r>
      <w:r w:rsidR="002A6A3B" w:rsidRPr="007B27F0">
        <w:rPr>
          <w:szCs w:val="24"/>
        </w:rPr>
        <w:t xml:space="preserve">polufinancování podílu žadatele je zajištěno v rámci provozního rozpočtu SITMP </w:t>
      </w:r>
      <w:r w:rsidR="002A6A3B">
        <w:rPr>
          <w:szCs w:val="24"/>
        </w:rPr>
        <w:t>ve výši 167 tis.</w:t>
      </w:r>
      <w:r w:rsidR="002A6A3B" w:rsidRPr="007B27F0">
        <w:rPr>
          <w:szCs w:val="24"/>
        </w:rPr>
        <w:t xml:space="preserve"> Kč</w:t>
      </w:r>
      <w:r w:rsidR="002A6A3B">
        <w:rPr>
          <w:szCs w:val="24"/>
        </w:rPr>
        <w:t xml:space="preserve">. Dotace bude převedena rozpočtovým opatřením do rozpočtu KŘTÚ – provozní výdaje, částka spolufinancování bude </w:t>
      </w:r>
      <w:r w:rsidR="002A61CB">
        <w:rPr>
          <w:szCs w:val="24"/>
        </w:rPr>
        <w:t xml:space="preserve">formou odvodu z provozního příspěvku SITMP </w:t>
      </w:r>
      <w:r w:rsidR="002A6A3B">
        <w:rPr>
          <w:szCs w:val="24"/>
        </w:rPr>
        <w:t xml:space="preserve">též </w:t>
      </w:r>
      <w:r w:rsidR="002A6A3B">
        <w:rPr>
          <w:szCs w:val="24"/>
        </w:rPr>
        <w:lastRenderedPageBreak/>
        <w:t>převedena do rozpočtu KŘTÚ</w:t>
      </w:r>
      <w:r w:rsidR="002A61CB">
        <w:rPr>
          <w:szCs w:val="24"/>
        </w:rPr>
        <w:t xml:space="preserve">, odkud bude zajištěno financování projektu v celkové výši 1 667 tis. </w:t>
      </w:r>
      <w:proofErr w:type="gramStart"/>
      <w:r w:rsidR="002A61CB">
        <w:rPr>
          <w:szCs w:val="24"/>
        </w:rPr>
        <w:t>Kč</w:t>
      </w:r>
      <w:r w:rsidR="002A6A3B">
        <w:rPr>
          <w:szCs w:val="24"/>
        </w:rPr>
        <w:t>.</w:t>
      </w:r>
      <w:r w:rsidR="002A61CB">
        <w:rPr>
          <w:szCs w:val="24"/>
        </w:rPr>
        <w:t xml:space="preserve"> </w:t>
      </w:r>
      <w:r w:rsidR="006009AD">
        <w:t>.</w:t>
      </w:r>
      <w:proofErr w:type="gramEnd"/>
      <w:r w:rsidR="006009AD">
        <w:t xml:space="preserve"> </w:t>
      </w:r>
    </w:p>
    <w:p w:rsidR="00CF7A8C" w:rsidRDefault="00CF7A8C">
      <w:pPr>
        <w:autoSpaceDE w:val="0"/>
        <w:autoSpaceDN w:val="0"/>
        <w:adjustRightInd w:val="0"/>
        <w:jc w:val="both"/>
      </w:pPr>
    </w:p>
    <w:p w:rsidR="003E2339" w:rsidRDefault="003E2339" w:rsidP="0078138F">
      <w:pPr>
        <w:pStyle w:val="duvod"/>
        <w:spacing w:after="100" w:afterAutospacing="1"/>
        <w:jc w:val="both"/>
      </w:pPr>
      <w:r>
        <w:t>Návrh termínů realizace a určení zodpovědných pracovníků</w:t>
      </w:r>
    </w:p>
    <w:p w:rsidR="00C91E56" w:rsidRDefault="00880BC0" w:rsidP="0078138F">
      <w:pPr>
        <w:pStyle w:val="Podtitul"/>
        <w:spacing w:after="100" w:afterAutospacing="1"/>
        <w:jc w:val="both"/>
        <w:rPr>
          <w:b w:val="0"/>
        </w:rPr>
      </w:pPr>
      <w:r>
        <w:rPr>
          <w:b w:val="0"/>
        </w:rPr>
        <w:t>Viz ukládací část návrhu usnesení.</w:t>
      </w:r>
      <w:r w:rsidR="00C72FB9">
        <w:rPr>
          <w:b w:val="0"/>
        </w:rPr>
        <w:t xml:space="preserve"> </w:t>
      </w:r>
    </w:p>
    <w:p w:rsidR="000D72F1" w:rsidRDefault="000D72F1" w:rsidP="000D72F1">
      <w:pPr>
        <w:pStyle w:val="Podtitul"/>
        <w:jc w:val="both"/>
      </w:pPr>
    </w:p>
    <w:p w:rsidR="003E2339" w:rsidRDefault="003E2339" w:rsidP="0078138F">
      <w:pPr>
        <w:pStyle w:val="duvod"/>
        <w:spacing w:after="100" w:afterAutospacing="1"/>
        <w:jc w:val="both"/>
      </w:pPr>
      <w:r>
        <w:t>Dříve přijatá usnesení orgánů města nebo městských obvodů, která s tímto návrhem souvisejí</w:t>
      </w:r>
    </w:p>
    <w:p w:rsidR="00C26DAC" w:rsidRDefault="0030640B" w:rsidP="006009AD">
      <w:pPr>
        <w:pStyle w:val="vlevo"/>
      </w:pPr>
      <w:r>
        <w:t>RM</w:t>
      </w:r>
      <w:r w:rsidR="00F9528C">
        <w:t xml:space="preserve">P č. </w:t>
      </w:r>
      <w:r w:rsidR="00084A28">
        <w:t>7</w:t>
      </w:r>
      <w:r w:rsidR="00F9528C">
        <w:t>97 z</w:t>
      </w:r>
      <w:r w:rsidR="00110493">
        <w:t xml:space="preserve">e dne </w:t>
      </w:r>
      <w:r w:rsidR="00F9528C">
        <w:t> 22. 8. 2013</w:t>
      </w:r>
      <w:r w:rsidR="00110493">
        <w:t xml:space="preserve"> – Uzavření smlouvy o spolupráci </w:t>
      </w:r>
      <w:r w:rsidR="009B39C3">
        <w:t xml:space="preserve">mezi městem a Plzeňským krajem </w:t>
      </w:r>
      <w:r w:rsidR="00110493">
        <w:t>při tvorbě, aktualizaci a správě Digitální mapy veřejné správy Plzeňského kraje</w:t>
      </w:r>
      <w:r>
        <w:t>.</w:t>
      </w:r>
    </w:p>
    <w:p w:rsidR="006009AD" w:rsidRDefault="006009AD" w:rsidP="006009AD">
      <w:pPr>
        <w:pStyle w:val="vlevo"/>
      </w:pPr>
      <w:r>
        <w:t>RMP č. 155 ze dne 22. 2. 2018</w:t>
      </w:r>
      <w:r w:rsidR="009B39C3">
        <w:t xml:space="preserve"> – podání žádosti o dotaci</w:t>
      </w:r>
      <w:r w:rsidR="00C27A0F">
        <w:t xml:space="preserve"> z rozpočtu Plzeňského kraje</w:t>
      </w:r>
    </w:p>
    <w:p w:rsidR="00BF5670" w:rsidRDefault="00BF5670">
      <w:pPr>
        <w:pStyle w:val="vlevo"/>
      </w:pPr>
    </w:p>
    <w:p w:rsidR="003B5A62" w:rsidRDefault="003E2339" w:rsidP="003B5A62">
      <w:pPr>
        <w:pStyle w:val="duvod"/>
        <w:spacing w:after="100" w:afterAutospacing="1"/>
        <w:jc w:val="both"/>
        <w:rPr>
          <w:b w:val="0"/>
        </w:rPr>
      </w:pPr>
      <w:bookmarkStart w:id="0" w:name="_GoBack"/>
      <w:bookmarkEnd w:id="0"/>
      <w:r w:rsidRPr="003B5A62">
        <w:t>Závazky či pohledávky vůči městu Plzni</w:t>
      </w:r>
    </w:p>
    <w:p w:rsidR="003B5A62" w:rsidRPr="003B5A62" w:rsidRDefault="003B5A62" w:rsidP="003B5A62">
      <w:pPr>
        <w:pStyle w:val="duvod"/>
        <w:numPr>
          <w:ilvl w:val="0"/>
          <w:numId w:val="0"/>
        </w:numPr>
        <w:spacing w:after="100" w:afterAutospacing="1"/>
        <w:jc w:val="both"/>
        <w:rPr>
          <w:b w:val="0"/>
        </w:rPr>
      </w:pPr>
      <w:r w:rsidRPr="003B5A62">
        <w:rPr>
          <w:b w:val="0"/>
        </w:rPr>
        <w:t xml:space="preserve">Předmět podpory pořízený za použití dotace nesmí být bez písemného souhlasu poskytovatele po dobu 3 let od poskytnutí dotace převeden, pronajat, propachtován ani jinak dán k dispozici třetí osobě. </w:t>
      </w:r>
    </w:p>
    <w:p w:rsidR="008A2962" w:rsidRPr="008A2962" w:rsidRDefault="008A2962" w:rsidP="008A2962">
      <w:pPr>
        <w:pStyle w:val="vlevo"/>
      </w:pPr>
    </w:p>
    <w:p w:rsidR="00A35CCD" w:rsidRDefault="00A35CCD" w:rsidP="00A35CCD">
      <w:pPr>
        <w:pStyle w:val="duvod"/>
      </w:pPr>
      <w:r>
        <w:t>Přílohy</w:t>
      </w:r>
    </w:p>
    <w:p w:rsidR="00C044C5" w:rsidRPr="00936A19" w:rsidRDefault="00C044C5" w:rsidP="00C044C5">
      <w:pPr>
        <w:pStyle w:val="vlevo"/>
        <w:numPr>
          <w:ilvl w:val="0"/>
          <w:numId w:val="9"/>
        </w:numPr>
      </w:pPr>
      <w:r>
        <w:t xml:space="preserve">Usnesení Zastupitelstva Plzeňského kraje </w:t>
      </w:r>
      <w:r w:rsidRPr="00936A19">
        <w:t xml:space="preserve">č. </w:t>
      </w:r>
      <w:r w:rsidR="00F742BD" w:rsidRPr="00936A19">
        <w:t xml:space="preserve">702/18 </w:t>
      </w:r>
      <w:r w:rsidRPr="00936A19">
        <w:t>ze dne</w:t>
      </w:r>
      <w:r w:rsidR="00703905">
        <w:t xml:space="preserve"> 11. 6. 2018</w:t>
      </w:r>
    </w:p>
    <w:p w:rsidR="00084A28" w:rsidRPr="00084A28" w:rsidRDefault="00EB7C65" w:rsidP="00C044C5">
      <w:pPr>
        <w:pStyle w:val="vlevo"/>
        <w:numPr>
          <w:ilvl w:val="0"/>
          <w:numId w:val="9"/>
        </w:numPr>
      </w:pPr>
      <w:r>
        <w:t>Návrh veřejnoprávní smlouvy o poskytnutí účelové dotace č. 2/2018 mezi městem a Plzeňským krajem</w:t>
      </w:r>
    </w:p>
    <w:sectPr w:rsidR="00084A28" w:rsidRPr="00084A28">
      <w:footerReference w:type="default" r:id="rId8"/>
      <w:type w:val="continuous"/>
      <w:pgSz w:w="11906" w:h="16838"/>
      <w:pgMar w:top="1361" w:right="1418" w:bottom="130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7D" w:rsidRDefault="00CE017D">
      <w:r>
        <w:separator/>
      </w:r>
    </w:p>
  </w:endnote>
  <w:endnote w:type="continuationSeparator" w:id="0">
    <w:p w:rsidR="00CE017D" w:rsidRDefault="00CE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8C" w:rsidRDefault="0085668C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3B5A62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7D" w:rsidRDefault="00CE017D">
      <w:r>
        <w:separator/>
      </w:r>
    </w:p>
  </w:footnote>
  <w:footnote w:type="continuationSeparator" w:id="0">
    <w:p w:rsidR="00CE017D" w:rsidRDefault="00CE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1096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90766"/>
    <w:multiLevelType w:val="singleLevel"/>
    <w:tmpl w:val="A55A0AFC"/>
    <w:lvl w:ilvl="0">
      <w:start w:val="1"/>
      <w:numFmt w:val="decimal"/>
      <w:pStyle w:val="duvo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70E4B73"/>
    <w:multiLevelType w:val="hybridMultilevel"/>
    <w:tmpl w:val="37808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7D12"/>
    <w:multiLevelType w:val="multilevel"/>
    <w:tmpl w:val="390020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pStyle w:val="Paragrafneslovan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61054A34"/>
    <w:multiLevelType w:val="hybridMultilevel"/>
    <w:tmpl w:val="D618D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44A28"/>
    <w:multiLevelType w:val="hybridMultilevel"/>
    <w:tmpl w:val="315C1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D0DD6"/>
    <w:multiLevelType w:val="hybridMultilevel"/>
    <w:tmpl w:val="A9466D8E"/>
    <w:lvl w:ilvl="0" w:tplc="5742EFB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6"/>
    </w:lvlOverride>
  </w:num>
  <w:num w:numId="4">
    <w:abstractNumId w:val="1"/>
    <w:lvlOverride w:ilvl="0">
      <w:startOverride w:val="3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7A"/>
    <w:rsid w:val="00040A4C"/>
    <w:rsid w:val="00084A28"/>
    <w:rsid w:val="00091C71"/>
    <w:rsid w:val="000D72F1"/>
    <w:rsid w:val="000E5414"/>
    <w:rsid w:val="00110493"/>
    <w:rsid w:val="00117611"/>
    <w:rsid w:val="001458D9"/>
    <w:rsid w:val="00153550"/>
    <w:rsid w:val="001B20CC"/>
    <w:rsid w:val="001F0E53"/>
    <w:rsid w:val="002447BA"/>
    <w:rsid w:val="002A61CB"/>
    <w:rsid w:val="002A6A3B"/>
    <w:rsid w:val="002E13AD"/>
    <w:rsid w:val="0030640B"/>
    <w:rsid w:val="00342DDF"/>
    <w:rsid w:val="003558C3"/>
    <w:rsid w:val="0037147B"/>
    <w:rsid w:val="003A7268"/>
    <w:rsid w:val="003B41FD"/>
    <w:rsid w:val="003B5A62"/>
    <w:rsid w:val="003C523A"/>
    <w:rsid w:val="003E2339"/>
    <w:rsid w:val="003F005C"/>
    <w:rsid w:val="00480976"/>
    <w:rsid w:val="004F17CC"/>
    <w:rsid w:val="00502787"/>
    <w:rsid w:val="00574234"/>
    <w:rsid w:val="005C52F3"/>
    <w:rsid w:val="006009AD"/>
    <w:rsid w:val="00677A3D"/>
    <w:rsid w:val="0068756A"/>
    <w:rsid w:val="006B6D47"/>
    <w:rsid w:val="006B7E8A"/>
    <w:rsid w:val="006C379D"/>
    <w:rsid w:val="006E26ED"/>
    <w:rsid w:val="006E5EAC"/>
    <w:rsid w:val="00703905"/>
    <w:rsid w:val="007171C1"/>
    <w:rsid w:val="00724F24"/>
    <w:rsid w:val="00770893"/>
    <w:rsid w:val="0077230D"/>
    <w:rsid w:val="0078020C"/>
    <w:rsid w:val="0078138F"/>
    <w:rsid w:val="00790265"/>
    <w:rsid w:val="007A7F3B"/>
    <w:rsid w:val="007C1C73"/>
    <w:rsid w:val="007E1A6A"/>
    <w:rsid w:val="008005CE"/>
    <w:rsid w:val="00816887"/>
    <w:rsid w:val="00837046"/>
    <w:rsid w:val="00852E6B"/>
    <w:rsid w:val="0085668C"/>
    <w:rsid w:val="00872CCC"/>
    <w:rsid w:val="00880BC0"/>
    <w:rsid w:val="008858A8"/>
    <w:rsid w:val="008A2962"/>
    <w:rsid w:val="008B4A9D"/>
    <w:rsid w:val="008C502E"/>
    <w:rsid w:val="00915D8A"/>
    <w:rsid w:val="00933B0C"/>
    <w:rsid w:val="00936A19"/>
    <w:rsid w:val="00955093"/>
    <w:rsid w:val="009A6ED1"/>
    <w:rsid w:val="009B39C3"/>
    <w:rsid w:val="009D4E50"/>
    <w:rsid w:val="00A040BE"/>
    <w:rsid w:val="00A35CCD"/>
    <w:rsid w:val="00A82FCC"/>
    <w:rsid w:val="00AF0E9D"/>
    <w:rsid w:val="00B0329C"/>
    <w:rsid w:val="00B26BC3"/>
    <w:rsid w:val="00B44250"/>
    <w:rsid w:val="00B86E0A"/>
    <w:rsid w:val="00BD2F25"/>
    <w:rsid w:val="00BF5670"/>
    <w:rsid w:val="00C044C5"/>
    <w:rsid w:val="00C26DAC"/>
    <w:rsid w:val="00C27A0F"/>
    <w:rsid w:val="00C72FB9"/>
    <w:rsid w:val="00C91E56"/>
    <w:rsid w:val="00CE017D"/>
    <w:rsid w:val="00CE6638"/>
    <w:rsid w:val="00CF7A8C"/>
    <w:rsid w:val="00DA1A57"/>
    <w:rsid w:val="00DA5D66"/>
    <w:rsid w:val="00DC304C"/>
    <w:rsid w:val="00E3484E"/>
    <w:rsid w:val="00E60ED8"/>
    <w:rsid w:val="00E60F7A"/>
    <w:rsid w:val="00E6180D"/>
    <w:rsid w:val="00E86E6B"/>
    <w:rsid w:val="00E956CC"/>
    <w:rsid w:val="00EB0BDF"/>
    <w:rsid w:val="00EB7622"/>
    <w:rsid w:val="00EB7C65"/>
    <w:rsid w:val="00ED2AE8"/>
    <w:rsid w:val="00F57DB6"/>
    <w:rsid w:val="00F742BD"/>
    <w:rsid w:val="00F8470D"/>
    <w:rsid w:val="00F85434"/>
    <w:rsid w:val="00F90BE7"/>
    <w:rsid w:val="00F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0265"/>
    <w:pPr>
      <w:spacing w:before="300" w:after="150"/>
      <w:outlineLvl w:val="1"/>
    </w:pPr>
    <w:rPr>
      <w:rFonts w:ascii="inherit" w:hAnsi="inherit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Cs w:val="20"/>
    </w:rPr>
  </w:style>
  <w:style w:type="character" w:styleId="slostrnky">
    <w:name w:val="page number"/>
    <w:basedOn w:val="Standardnpsmoodstavce"/>
  </w:style>
  <w:style w:type="paragraph" w:styleId="slovanseznam">
    <w:name w:val="List Number"/>
    <w:basedOn w:val="Normln"/>
    <w:pPr>
      <w:numPr>
        <w:numId w:val="1"/>
      </w:numPr>
    </w:pPr>
    <w:rPr>
      <w:szCs w:val="20"/>
    </w:rPr>
  </w:style>
  <w:style w:type="paragraph" w:customStyle="1" w:styleId="duvod">
    <w:name w:val="duvod"/>
    <w:basedOn w:val="vlevo"/>
    <w:next w:val="vlevo"/>
    <w:pPr>
      <w:keepNext/>
      <w:numPr>
        <w:numId w:val="2"/>
      </w:numPr>
      <w:spacing w:before="120" w:after="120"/>
      <w:ind w:left="0" w:firstLine="0"/>
      <w:jc w:val="left"/>
    </w:pPr>
    <w:rPr>
      <w:b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B0329C"/>
    <w:pPr>
      <w:jc w:val="center"/>
    </w:pPr>
    <w:rPr>
      <w:b/>
      <w:szCs w:val="20"/>
    </w:rPr>
  </w:style>
  <w:style w:type="character" w:customStyle="1" w:styleId="PodtitulChar">
    <w:name w:val="Podtitul Char"/>
    <w:basedOn w:val="Standardnpsmoodstavce"/>
    <w:link w:val="Podtitul"/>
    <w:rsid w:val="00B0329C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790265"/>
    <w:rPr>
      <w:rFonts w:ascii="inherit" w:hAnsi="inherit"/>
      <w:sz w:val="45"/>
      <w:szCs w:val="45"/>
    </w:rPr>
  </w:style>
  <w:style w:type="paragraph" w:customStyle="1" w:styleId="Paragrafneslovan">
    <w:name w:val="Paragraf nečíslovaný"/>
    <w:basedOn w:val="Normln"/>
    <w:autoRedefine/>
    <w:rsid w:val="00790265"/>
    <w:pPr>
      <w:numPr>
        <w:ilvl w:val="6"/>
        <w:numId w:val="5"/>
      </w:numPr>
      <w:ind w:left="709" w:hanging="283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955093"/>
    <w:pPr>
      <w:ind w:left="720" w:right="369" w:hanging="357"/>
    </w:pPr>
    <w:rPr>
      <w:rFonts w:ascii="Calibri" w:eastAsia="Calibri" w:hAnsi="Calibri" w:cs="Calibri"/>
      <w:sz w:val="22"/>
      <w:szCs w:val="22"/>
    </w:rPr>
  </w:style>
  <w:style w:type="character" w:customStyle="1" w:styleId="vlevoChar">
    <w:name w:val="vlevo Char"/>
    <w:link w:val="vlevo"/>
    <w:locked/>
    <w:rsid w:val="00955093"/>
    <w:rPr>
      <w:sz w:val="24"/>
    </w:rPr>
  </w:style>
  <w:style w:type="paragraph" w:styleId="Textbubliny">
    <w:name w:val="Balloon Text"/>
    <w:basedOn w:val="Normln"/>
    <w:link w:val="TextbublinyChar"/>
    <w:rsid w:val="00800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0265"/>
    <w:pPr>
      <w:spacing w:before="300" w:after="150"/>
      <w:outlineLvl w:val="1"/>
    </w:pPr>
    <w:rPr>
      <w:rFonts w:ascii="inherit" w:hAnsi="inherit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Cs w:val="20"/>
    </w:rPr>
  </w:style>
  <w:style w:type="character" w:styleId="slostrnky">
    <w:name w:val="page number"/>
    <w:basedOn w:val="Standardnpsmoodstavce"/>
  </w:style>
  <w:style w:type="paragraph" w:styleId="slovanseznam">
    <w:name w:val="List Number"/>
    <w:basedOn w:val="Normln"/>
    <w:pPr>
      <w:numPr>
        <w:numId w:val="1"/>
      </w:numPr>
    </w:pPr>
    <w:rPr>
      <w:szCs w:val="20"/>
    </w:rPr>
  </w:style>
  <w:style w:type="paragraph" w:customStyle="1" w:styleId="duvod">
    <w:name w:val="duvod"/>
    <w:basedOn w:val="vlevo"/>
    <w:next w:val="vlevo"/>
    <w:pPr>
      <w:keepNext/>
      <w:numPr>
        <w:numId w:val="2"/>
      </w:numPr>
      <w:spacing w:before="120" w:after="120"/>
      <w:ind w:left="0" w:firstLine="0"/>
      <w:jc w:val="left"/>
    </w:pPr>
    <w:rPr>
      <w:b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B0329C"/>
    <w:pPr>
      <w:jc w:val="center"/>
    </w:pPr>
    <w:rPr>
      <w:b/>
      <w:szCs w:val="20"/>
    </w:rPr>
  </w:style>
  <w:style w:type="character" w:customStyle="1" w:styleId="PodtitulChar">
    <w:name w:val="Podtitul Char"/>
    <w:basedOn w:val="Standardnpsmoodstavce"/>
    <w:link w:val="Podtitul"/>
    <w:rsid w:val="00B0329C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790265"/>
    <w:rPr>
      <w:rFonts w:ascii="inherit" w:hAnsi="inherit"/>
      <w:sz w:val="45"/>
      <w:szCs w:val="45"/>
    </w:rPr>
  </w:style>
  <w:style w:type="paragraph" w:customStyle="1" w:styleId="Paragrafneslovan">
    <w:name w:val="Paragraf nečíslovaný"/>
    <w:basedOn w:val="Normln"/>
    <w:autoRedefine/>
    <w:rsid w:val="00790265"/>
    <w:pPr>
      <w:numPr>
        <w:ilvl w:val="6"/>
        <w:numId w:val="5"/>
      </w:numPr>
      <w:ind w:left="709" w:hanging="283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955093"/>
    <w:pPr>
      <w:ind w:left="720" w:right="369" w:hanging="357"/>
    </w:pPr>
    <w:rPr>
      <w:rFonts w:ascii="Calibri" w:eastAsia="Calibri" w:hAnsi="Calibri" w:cs="Calibri"/>
      <w:sz w:val="22"/>
      <w:szCs w:val="22"/>
    </w:rPr>
  </w:style>
  <w:style w:type="character" w:customStyle="1" w:styleId="vlevoChar">
    <w:name w:val="vlevo Char"/>
    <w:link w:val="vlevo"/>
    <w:locked/>
    <w:rsid w:val="00955093"/>
    <w:rPr>
      <w:sz w:val="24"/>
    </w:rPr>
  </w:style>
  <w:style w:type="paragraph" w:styleId="Textbubliny">
    <w:name w:val="Balloon Text"/>
    <w:basedOn w:val="Normln"/>
    <w:link w:val="TextbublinyChar"/>
    <w:rsid w:val="00800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polova</dc:creator>
  <cp:lastModifiedBy>Polová Dagmar</cp:lastModifiedBy>
  <cp:revision>8</cp:revision>
  <cp:lastPrinted>2018-06-11T12:41:00Z</cp:lastPrinted>
  <dcterms:created xsi:type="dcterms:W3CDTF">2018-06-11T06:28:00Z</dcterms:created>
  <dcterms:modified xsi:type="dcterms:W3CDTF">2018-06-11T13:41:00Z</dcterms:modified>
</cp:coreProperties>
</file>