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DC" w:rsidRDefault="005124DC">
      <w:bookmarkStart w:id="0" w:name="_GoBack"/>
      <w:bookmarkEnd w:id="0"/>
    </w:p>
    <w:p w:rsidR="005124DC" w:rsidRDefault="005124DC"/>
    <w:p w:rsidR="005124DC" w:rsidRDefault="005124DC"/>
    <w:p w:rsidR="005124DC" w:rsidRDefault="005124DC"/>
    <w:p w:rsidR="00170903" w:rsidRPr="00170903" w:rsidRDefault="00170903" w:rsidP="00170903">
      <w:pPr>
        <w:pStyle w:val="Nadpis5"/>
        <w:tabs>
          <w:tab w:val="decimal" w:pos="3600"/>
        </w:tabs>
        <w:rPr>
          <w:rFonts w:ascii="Calibri" w:hAnsi="Calibri"/>
          <w:b/>
          <w:sz w:val="24"/>
          <w:u w:val="single"/>
        </w:rPr>
      </w:pPr>
      <w:r w:rsidRPr="00170903">
        <w:rPr>
          <w:rFonts w:ascii="Calibri" w:hAnsi="Calibri"/>
          <w:b/>
          <w:sz w:val="24"/>
          <w:u w:val="single"/>
        </w:rPr>
        <w:t xml:space="preserve">Zápis z jednání Komise právní a pro Statut </w:t>
      </w:r>
      <w:r w:rsidR="0014239A">
        <w:rPr>
          <w:rFonts w:ascii="Calibri" w:hAnsi="Calibri"/>
          <w:b/>
          <w:sz w:val="24"/>
          <w:u w:val="single"/>
        </w:rPr>
        <w:t>města Rady města Plzně ze dne 4. října</w:t>
      </w:r>
      <w:r w:rsidRPr="00170903">
        <w:rPr>
          <w:rFonts w:ascii="Calibri" w:hAnsi="Calibri"/>
          <w:b/>
          <w:sz w:val="24"/>
          <w:u w:val="single"/>
        </w:rPr>
        <w:t xml:space="preserve"> 2016</w:t>
      </w:r>
    </w:p>
    <w:p w:rsidR="00170903" w:rsidRDefault="00170903" w:rsidP="00170903">
      <w:pPr>
        <w:pStyle w:val="Zkladntext2"/>
        <w:rPr>
          <w:rFonts w:ascii="Calibri" w:hAnsi="Calibri"/>
          <w:spacing w:val="4"/>
          <w:sz w:val="20"/>
        </w:rPr>
      </w:pPr>
    </w:p>
    <w:p w:rsidR="00170903" w:rsidRDefault="00170903" w:rsidP="00170903">
      <w:pPr>
        <w:pStyle w:val="Zkladntext2"/>
        <w:rPr>
          <w:rFonts w:ascii="Calibri" w:hAnsi="Calibri"/>
          <w:b w:val="0"/>
          <w:spacing w:val="4"/>
          <w:sz w:val="20"/>
          <w:u w:val="none"/>
        </w:rPr>
      </w:pPr>
      <w:r w:rsidRPr="00767A55">
        <w:rPr>
          <w:rFonts w:ascii="Calibri" w:hAnsi="Calibri"/>
          <w:spacing w:val="4"/>
          <w:sz w:val="20"/>
        </w:rPr>
        <w:t>Přítomni</w:t>
      </w:r>
      <w:r w:rsidRPr="00767A55">
        <w:rPr>
          <w:rFonts w:ascii="Calibri" w:hAnsi="Calibri"/>
          <w:spacing w:val="4"/>
          <w:sz w:val="20"/>
          <w:u w:val="none"/>
        </w:rPr>
        <w:t>:</w:t>
      </w:r>
      <w:r>
        <w:rPr>
          <w:rFonts w:ascii="Calibri" w:hAnsi="Calibri"/>
          <w:b w:val="0"/>
          <w:spacing w:val="4"/>
          <w:sz w:val="20"/>
          <w:u w:val="none"/>
        </w:rPr>
        <w:t xml:space="preserve"> doc. JUDr.</w:t>
      </w:r>
      <w:r w:rsidRPr="00ED72C6">
        <w:rPr>
          <w:rFonts w:ascii="Calibri" w:hAnsi="Calibri"/>
          <w:b w:val="0"/>
          <w:spacing w:val="4"/>
          <w:sz w:val="20"/>
          <w:u w:val="none"/>
        </w:rPr>
        <w:t xml:space="preserve"> Jan </w:t>
      </w:r>
      <w:proofErr w:type="spellStart"/>
      <w:r w:rsidRPr="00ED72C6">
        <w:rPr>
          <w:rFonts w:ascii="Calibri" w:hAnsi="Calibri"/>
          <w:b w:val="0"/>
          <w:spacing w:val="4"/>
          <w:sz w:val="20"/>
          <w:u w:val="none"/>
        </w:rPr>
        <w:t>Kocin</w:t>
      </w:r>
      <w:r>
        <w:rPr>
          <w:rFonts w:ascii="Calibri" w:hAnsi="Calibri"/>
          <w:b w:val="0"/>
          <w:spacing w:val="4"/>
          <w:sz w:val="20"/>
          <w:u w:val="none"/>
        </w:rPr>
        <w:t>a</w:t>
      </w:r>
      <w:proofErr w:type="spellEnd"/>
      <w:r>
        <w:rPr>
          <w:rFonts w:ascii="Calibri" w:hAnsi="Calibri"/>
          <w:b w:val="0"/>
          <w:spacing w:val="4"/>
          <w:sz w:val="20"/>
          <w:u w:val="none"/>
        </w:rPr>
        <w:t>,</w:t>
      </w:r>
      <w:r w:rsidR="002A4731">
        <w:rPr>
          <w:rFonts w:ascii="Calibri" w:hAnsi="Calibri"/>
          <w:b w:val="0"/>
          <w:spacing w:val="4"/>
          <w:sz w:val="20"/>
          <w:u w:val="none"/>
        </w:rPr>
        <w:t xml:space="preserve"> Ph.D.,</w:t>
      </w:r>
      <w:r>
        <w:rPr>
          <w:rFonts w:ascii="Calibri" w:hAnsi="Calibri"/>
          <w:b w:val="0"/>
          <w:spacing w:val="4"/>
          <w:sz w:val="20"/>
          <w:u w:val="none"/>
        </w:rPr>
        <w:t xml:space="preserve"> Mgr. Petra </w:t>
      </w:r>
      <w:proofErr w:type="spellStart"/>
      <w:proofErr w:type="gramStart"/>
      <w:r>
        <w:rPr>
          <w:rFonts w:ascii="Calibri" w:hAnsi="Calibri"/>
          <w:b w:val="0"/>
          <w:spacing w:val="4"/>
          <w:sz w:val="20"/>
          <w:u w:val="none"/>
        </w:rPr>
        <w:t>Králová,Mgr</w:t>
      </w:r>
      <w:proofErr w:type="spellEnd"/>
      <w:r>
        <w:rPr>
          <w:rFonts w:ascii="Calibri" w:hAnsi="Calibri"/>
          <w:b w:val="0"/>
          <w:spacing w:val="4"/>
          <w:sz w:val="20"/>
          <w:u w:val="none"/>
        </w:rPr>
        <w:t>.</w:t>
      </w:r>
      <w:proofErr w:type="gramEnd"/>
      <w:r>
        <w:rPr>
          <w:rFonts w:ascii="Calibri" w:hAnsi="Calibri"/>
          <w:b w:val="0"/>
          <w:spacing w:val="4"/>
          <w:sz w:val="20"/>
          <w:u w:val="none"/>
        </w:rPr>
        <w:t xml:space="preserve"> Tomáš </w:t>
      </w:r>
      <w:proofErr w:type="spellStart"/>
      <w:r>
        <w:rPr>
          <w:rFonts w:ascii="Calibri" w:hAnsi="Calibri"/>
          <w:b w:val="0"/>
          <w:spacing w:val="4"/>
          <w:sz w:val="20"/>
          <w:u w:val="none"/>
        </w:rPr>
        <w:t>Hnětila</w:t>
      </w:r>
      <w:proofErr w:type="spellEnd"/>
      <w:r>
        <w:rPr>
          <w:rFonts w:ascii="Calibri" w:hAnsi="Calibri"/>
          <w:b w:val="0"/>
          <w:spacing w:val="4"/>
          <w:sz w:val="20"/>
          <w:u w:val="none"/>
        </w:rPr>
        <w:t xml:space="preserve">, </w:t>
      </w:r>
      <w:r w:rsidRPr="00ED72C6">
        <w:rPr>
          <w:rFonts w:ascii="Calibri" w:hAnsi="Calibri"/>
          <w:b w:val="0"/>
          <w:spacing w:val="4"/>
          <w:sz w:val="20"/>
          <w:u w:val="none"/>
        </w:rPr>
        <w:t>JUDr. Miloslav Hora, JUDr. Jaroslav Karel, M</w:t>
      </w:r>
      <w:r>
        <w:rPr>
          <w:rFonts w:ascii="Calibri" w:hAnsi="Calibri"/>
          <w:b w:val="0"/>
          <w:spacing w:val="4"/>
          <w:sz w:val="20"/>
          <w:u w:val="none"/>
        </w:rPr>
        <w:t xml:space="preserve">gr. MUDr. Jana </w:t>
      </w:r>
      <w:proofErr w:type="spellStart"/>
      <w:r>
        <w:rPr>
          <w:rFonts w:ascii="Calibri" w:hAnsi="Calibri"/>
          <w:b w:val="0"/>
          <w:spacing w:val="4"/>
          <w:sz w:val="20"/>
          <w:u w:val="none"/>
        </w:rPr>
        <w:t>Kollorossová</w:t>
      </w:r>
      <w:proofErr w:type="spellEnd"/>
      <w:r>
        <w:rPr>
          <w:rFonts w:ascii="Calibri" w:hAnsi="Calibri"/>
          <w:b w:val="0"/>
          <w:spacing w:val="4"/>
          <w:sz w:val="20"/>
          <w:u w:val="none"/>
        </w:rPr>
        <w:t xml:space="preserve">, Mgr. Jan </w:t>
      </w:r>
      <w:proofErr w:type="spellStart"/>
      <w:r>
        <w:rPr>
          <w:rFonts w:ascii="Calibri" w:hAnsi="Calibri"/>
          <w:b w:val="0"/>
          <w:spacing w:val="4"/>
          <w:sz w:val="20"/>
          <w:u w:val="none"/>
        </w:rPr>
        <w:t>Rubricius</w:t>
      </w:r>
      <w:proofErr w:type="spellEnd"/>
      <w:r>
        <w:rPr>
          <w:rFonts w:ascii="Calibri" w:hAnsi="Calibri"/>
          <w:b w:val="0"/>
          <w:spacing w:val="4"/>
          <w:sz w:val="20"/>
          <w:u w:val="none"/>
        </w:rPr>
        <w:t>, Mgr</w:t>
      </w:r>
      <w:r w:rsidRPr="00ED72C6">
        <w:rPr>
          <w:rFonts w:ascii="Calibri" w:hAnsi="Calibri"/>
          <w:b w:val="0"/>
          <w:spacing w:val="4"/>
          <w:sz w:val="20"/>
          <w:u w:val="none"/>
        </w:rPr>
        <w:t xml:space="preserve">. </w:t>
      </w:r>
      <w:r>
        <w:rPr>
          <w:rFonts w:ascii="Calibri" w:hAnsi="Calibri"/>
          <w:b w:val="0"/>
          <w:spacing w:val="4"/>
          <w:sz w:val="20"/>
          <w:u w:val="none"/>
        </w:rPr>
        <w:t>e</w:t>
      </w:r>
      <w:r w:rsidRPr="00ED72C6">
        <w:rPr>
          <w:rFonts w:ascii="Calibri" w:hAnsi="Calibri"/>
          <w:b w:val="0"/>
          <w:spacing w:val="4"/>
          <w:sz w:val="20"/>
          <w:u w:val="none"/>
        </w:rPr>
        <w:t xml:space="preserve">t Mgr. </w:t>
      </w:r>
      <w:r>
        <w:rPr>
          <w:rFonts w:ascii="Calibri" w:hAnsi="Calibri"/>
          <w:b w:val="0"/>
          <w:spacing w:val="4"/>
          <w:sz w:val="20"/>
          <w:u w:val="none"/>
        </w:rPr>
        <w:t xml:space="preserve">Miroslav Šuma, JUDr. Ilja Škola </w:t>
      </w:r>
    </w:p>
    <w:p w:rsidR="00170903" w:rsidRDefault="00170903" w:rsidP="00170903">
      <w:pPr>
        <w:pStyle w:val="Zkladntext2"/>
        <w:rPr>
          <w:rFonts w:ascii="Calibri" w:hAnsi="Calibri"/>
          <w:b w:val="0"/>
          <w:i/>
          <w:spacing w:val="4"/>
          <w:sz w:val="20"/>
          <w:u w:val="none"/>
        </w:rPr>
      </w:pPr>
      <w:r w:rsidRPr="004229B0">
        <w:rPr>
          <w:rFonts w:ascii="Calibri" w:hAnsi="Calibri"/>
          <w:b w:val="0"/>
          <w:i/>
          <w:spacing w:val="4"/>
          <w:sz w:val="20"/>
          <w:u w:val="none"/>
        </w:rPr>
        <w:t xml:space="preserve">Omluveni: </w:t>
      </w:r>
      <w:r w:rsidRPr="00170903">
        <w:rPr>
          <w:rFonts w:ascii="Calibri" w:hAnsi="Calibri"/>
          <w:b w:val="0"/>
          <w:i/>
          <w:spacing w:val="4"/>
          <w:sz w:val="20"/>
          <w:u w:val="none"/>
        </w:rPr>
        <w:t xml:space="preserve">JUDr. et PhDr. Jan </w:t>
      </w:r>
      <w:proofErr w:type="spellStart"/>
      <w:r w:rsidRPr="00170903">
        <w:rPr>
          <w:rFonts w:ascii="Calibri" w:hAnsi="Calibri"/>
          <w:b w:val="0"/>
          <w:i/>
          <w:spacing w:val="4"/>
          <w:sz w:val="20"/>
          <w:u w:val="none"/>
        </w:rPr>
        <w:t>Malast</w:t>
      </w:r>
      <w:proofErr w:type="spellEnd"/>
      <w:r w:rsidRPr="00170903">
        <w:rPr>
          <w:rFonts w:ascii="Calibri" w:hAnsi="Calibri"/>
          <w:b w:val="0"/>
          <w:i/>
          <w:spacing w:val="4"/>
          <w:sz w:val="20"/>
          <w:u w:val="none"/>
        </w:rPr>
        <w:t>, JUDr. Jaroslav Novák</w:t>
      </w:r>
      <w:r>
        <w:rPr>
          <w:rFonts w:ascii="Calibri" w:hAnsi="Calibri"/>
          <w:b w:val="0"/>
          <w:i/>
          <w:spacing w:val="4"/>
          <w:sz w:val="20"/>
          <w:u w:val="none"/>
        </w:rPr>
        <w:t>, Mgr. Zuzana Popelová</w:t>
      </w:r>
      <w:r w:rsidR="00B76910">
        <w:rPr>
          <w:rFonts w:ascii="Calibri" w:hAnsi="Calibri"/>
          <w:b w:val="0"/>
          <w:i/>
          <w:spacing w:val="4"/>
          <w:sz w:val="20"/>
          <w:u w:val="none"/>
        </w:rPr>
        <w:t>, JUDr. Josef Pelech, Ph.D.,</w:t>
      </w:r>
    </w:p>
    <w:p w:rsidR="00B76910" w:rsidRPr="004229B0" w:rsidRDefault="00B76910" w:rsidP="00170903">
      <w:pPr>
        <w:pStyle w:val="Zkladntext2"/>
        <w:rPr>
          <w:rFonts w:ascii="Calibri" w:hAnsi="Calibri"/>
          <w:b w:val="0"/>
          <w:i/>
          <w:spacing w:val="4"/>
          <w:sz w:val="20"/>
          <w:u w:val="none"/>
        </w:rPr>
      </w:pPr>
      <w:r>
        <w:rPr>
          <w:rFonts w:ascii="Calibri" w:hAnsi="Calibri"/>
          <w:b w:val="0"/>
          <w:i/>
          <w:spacing w:val="4"/>
          <w:sz w:val="20"/>
          <w:u w:val="none"/>
        </w:rPr>
        <w:t>Mgr. Jiří Čížek</w:t>
      </w:r>
    </w:p>
    <w:p w:rsidR="00170903" w:rsidRDefault="00170903" w:rsidP="00170903">
      <w:pPr>
        <w:pStyle w:val="Zkladntext2"/>
        <w:rPr>
          <w:rFonts w:ascii="Calibri" w:hAnsi="Calibri"/>
          <w:b w:val="0"/>
          <w:spacing w:val="4"/>
          <w:sz w:val="20"/>
          <w:u w:val="none"/>
        </w:rPr>
      </w:pPr>
      <w:r w:rsidRPr="00ED72C6">
        <w:rPr>
          <w:rFonts w:ascii="Calibri" w:hAnsi="Calibri"/>
          <w:spacing w:val="4"/>
          <w:sz w:val="20"/>
        </w:rPr>
        <w:t>Stálý host:</w:t>
      </w:r>
      <w:r>
        <w:rPr>
          <w:rFonts w:ascii="Calibri" w:hAnsi="Calibri"/>
          <w:b w:val="0"/>
          <w:spacing w:val="4"/>
          <w:sz w:val="20"/>
          <w:u w:val="none"/>
        </w:rPr>
        <w:t xml:space="preserve">    JUDr. Dominik Tomášek, PRÁV MMP</w:t>
      </w:r>
    </w:p>
    <w:p w:rsidR="00170903" w:rsidRPr="004229B0" w:rsidRDefault="00170903" w:rsidP="00170903">
      <w:pPr>
        <w:pStyle w:val="Zkladntext2"/>
        <w:rPr>
          <w:rFonts w:ascii="Calibri" w:hAnsi="Calibri"/>
          <w:b w:val="0"/>
          <w:i/>
          <w:spacing w:val="4"/>
          <w:sz w:val="20"/>
          <w:u w:val="none"/>
        </w:rPr>
      </w:pPr>
      <w:r w:rsidRPr="004229B0">
        <w:rPr>
          <w:rFonts w:ascii="Calibri" w:hAnsi="Calibri"/>
          <w:b w:val="0"/>
          <w:i/>
          <w:spacing w:val="4"/>
          <w:sz w:val="20"/>
          <w:u w:val="none"/>
        </w:rPr>
        <w:t xml:space="preserve">Omluveni:     JUDr. Marek </w:t>
      </w:r>
      <w:proofErr w:type="spellStart"/>
      <w:r w:rsidRPr="004229B0">
        <w:rPr>
          <w:rFonts w:ascii="Calibri" w:hAnsi="Calibri"/>
          <w:b w:val="0"/>
          <w:i/>
          <w:spacing w:val="4"/>
          <w:sz w:val="20"/>
          <w:u w:val="none"/>
        </w:rPr>
        <w:t>Görges</w:t>
      </w:r>
      <w:proofErr w:type="spellEnd"/>
      <w:r w:rsidRPr="004229B0">
        <w:rPr>
          <w:rFonts w:ascii="Calibri" w:hAnsi="Calibri"/>
          <w:b w:val="0"/>
          <w:i/>
          <w:spacing w:val="4"/>
          <w:sz w:val="20"/>
          <w:u w:val="none"/>
        </w:rPr>
        <w:t xml:space="preserve">, </w:t>
      </w:r>
      <w:r w:rsidR="00B76910">
        <w:rPr>
          <w:rFonts w:ascii="Calibri" w:hAnsi="Calibri"/>
          <w:b w:val="0"/>
          <w:i/>
          <w:spacing w:val="4"/>
          <w:sz w:val="20"/>
          <w:u w:val="none"/>
        </w:rPr>
        <w:t>Mgr. Petr Papež</w:t>
      </w:r>
    </w:p>
    <w:p w:rsidR="00170903" w:rsidRDefault="00170903" w:rsidP="00170903">
      <w:pPr>
        <w:pStyle w:val="Zkladntext2"/>
        <w:rPr>
          <w:rFonts w:ascii="Calibri" w:hAnsi="Calibri"/>
          <w:b w:val="0"/>
          <w:spacing w:val="4"/>
          <w:sz w:val="20"/>
          <w:u w:val="none"/>
        </w:rPr>
      </w:pPr>
      <w:r w:rsidRPr="00D67E0D">
        <w:rPr>
          <w:rFonts w:ascii="Calibri" w:hAnsi="Calibri"/>
          <w:spacing w:val="4"/>
          <w:sz w:val="20"/>
        </w:rPr>
        <w:t>Hosté:</w:t>
      </w:r>
      <w:r>
        <w:rPr>
          <w:rFonts w:ascii="Calibri" w:hAnsi="Calibri"/>
          <w:b w:val="0"/>
          <w:spacing w:val="4"/>
          <w:sz w:val="20"/>
          <w:u w:val="none"/>
        </w:rPr>
        <w:t xml:space="preserve">           Mgr. Martina Tetzeliová, OŠMT MMP</w:t>
      </w:r>
    </w:p>
    <w:p w:rsidR="00170903" w:rsidRDefault="00170903" w:rsidP="00170903">
      <w:pPr>
        <w:pStyle w:val="Zkladntext2"/>
        <w:rPr>
          <w:rFonts w:ascii="Calibri" w:hAnsi="Calibri"/>
          <w:b w:val="0"/>
          <w:spacing w:val="4"/>
          <w:sz w:val="20"/>
          <w:u w:val="none"/>
        </w:rPr>
      </w:pPr>
      <w:r>
        <w:rPr>
          <w:rFonts w:ascii="Calibri" w:hAnsi="Calibri"/>
          <w:b w:val="0"/>
          <w:spacing w:val="4"/>
          <w:sz w:val="20"/>
          <w:u w:val="none"/>
        </w:rPr>
        <w:t xml:space="preserve"> </w:t>
      </w:r>
    </w:p>
    <w:p w:rsidR="00170903" w:rsidRPr="005D1986" w:rsidRDefault="00170903" w:rsidP="00170903">
      <w:pPr>
        <w:pStyle w:val="Zkladntext2"/>
        <w:rPr>
          <w:rFonts w:ascii="Calibri" w:hAnsi="Calibri"/>
          <w:b w:val="0"/>
          <w:spacing w:val="4"/>
          <w:szCs w:val="24"/>
          <w:u w:val="none"/>
        </w:rPr>
      </w:pPr>
      <w:r>
        <w:rPr>
          <w:rFonts w:ascii="Calibri" w:hAnsi="Calibri"/>
          <w:spacing w:val="4"/>
          <w:szCs w:val="24"/>
        </w:rPr>
        <w:t>Návrh obecně závazné vyhlášky statutárního města Plzně o stanovení školských obvodů mateřských škol</w:t>
      </w:r>
      <w:r w:rsidRPr="005D1986">
        <w:rPr>
          <w:rFonts w:ascii="Calibri" w:hAnsi="Calibri"/>
          <w:b w:val="0"/>
          <w:spacing w:val="4"/>
          <w:szCs w:val="24"/>
          <w:u w:val="none"/>
        </w:rPr>
        <w:t xml:space="preserve">                  </w:t>
      </w:r>
    </w:p>
    <w:p w:rsidR="00170903" w:rsidRDefault="00170903" w:rsidP="00170903">
      <w:pPr>
        <w:pStyle w:val="Zkladntext2"/>
        <w:rPr>
          <w:rFonts w:ascii="Calibri" w:hAnsi="Calibri"/>
          <w:b w:val="0"/>
          <w:color w:val="000000"/>
          <w:spacing w:val="4"/>
          <w:szCs w:val="24"/>
          <w:u w:val="none"/>
        </w:rPr>
      </w:pPr>
      <w:r>
        <w:rPr>
          <w:rFonts w:ascii="Calibri" w:hAnsi="Calibri"/>
          <w:b w:val="0"/>
          <w:color w:val="000000"/>
          <w:spacing w:val="4"/>
          <w:szCs w:val="24"/>
          <w:u w:val="none"/>
        </w:rPr>
        <w:t xml:space="preserve">Jelikož bude dle sdělení Mgr. </w:t>
      </w:r>
      <w:proofErr w:type="spellStart"/>
      <w:r>
        <w:rPr>
          <w:rFonts w:ascii="Calibri" w:hAnsi="Calibri"/>
          <w:b w:val="0"/>
          <w:color w:val="000000"/>
          <w:spacing w:val="4"/>
          <w:szCs w:val="24"/>
          <w:u w:val="none"/>
        </w:rPr>
        <w:t>Tetzeliové</w:t>
      </w:r>
      <w:proofErr w:type="spellEnd"/>
      <w:r>
        <w:rPr>
          <w:rFonts w:ascii="Calibri" w:hAnsi="Calibri"/>
          <w:b w:val="0"/>
          <w:color w:val="000000"/>
          <w:spacing w:val="4"/>
          <w:szCs w:val="24"/>
          <w:u w:val="none"/>
        </w:rPr>
        <w:t xml:space="preserve"> předkládán návrh vyhlášky Zastupitelstvu města Plzně ke schválení ještě v roce 2016, tedy před nabytím účinnosti již platné novely školského zákona (novela č. 178/2016 Sb. je sice platná, ale účinnosti nabývá v plném rozsahu až 1. 1. 2017), doporučuje komise v záhlaví obecně závazné vyhlášky v části, kde se odkazuje na § 179 odst. 3 školského zákona, nahradit slova „ve znění pozdějších předpisů“ slovy „ve znění </w:t>
      </w:r>
      <w:r w:rsidR="002A4731">
        <w:rPr>
          <w:rFonts w:ascii="Calibri" w:hAnsi="Calibri"/>
          <w:b w:val="0"/>
          <w:color w:val="000000"/>
          <w:spacing w:val="4"/>
          <w:szCs w:val="24"/>
          <w:u w:val="none"/>
        </w:rPr>
        <w:t>zákona č. </w:t>
      </w:r>
      <w:r>
        <w:rPr>
          <w:rFonts w:ascii="Calibri" w:hAnsi="Calibri"/>
          <w:b w:val="0"/>
          <w:color w:val="000000"/>
          <w:spacing w:val="4"/>
          <w:szCs w:val="24"/>
          <w:u w:val="none"/>
        </w:rPr>
        <w:t>178/2016 Sb.“.</w:t>
      </w:r>
    </w:p>
    <w:p w:rsidR="00170903" w:rsidRDefault="00170903" w:rsidP="00170903">
      <w:pPr>
        <w:pStyle w:val="Zkladntext2"/>
        <w:rPr>
          <w:rFonts w:ascii="Calibri" w:hAnsi="Calibri"/>
          <w:b w:val="0"/>
          <w:color w:val="000000"/>
          <w:spacing w:val="4"/>
          <w:szCs w:val="24"/>
          <w:u w:val="none"/>
        </w:rPr>
      </w:pPr>
      <w:r>
        <w:rPr>
          <w:rFonts w:ascii="Calibri" w:hAnsi="Calibri"/>
          <w:b w:val="0"/>
          <w:color w:val="000000"/>
          <w:spacing w:val="4"/>
          <w:szCs w:val="24"/>
          <w:u w:val="none"/>
        </w:rPr>
        <w:t>V článku 1 doporučuje komise vypustit texty v závorkách specifikujících jednotlivá katastrální území a místo toho doplnit do článku 1 nový odstavec (stávající text článku 1 bude označen jako odstavec 1 a nový odstavec jako odstavec 2) ve znění:</w:t>
      </w:r>
    </w:p>
    <w:p w:rsidR="007A0C54" w:rsidRPr="002A4731" w:rsidRDefault="00170903" w:rsidP="00170903">
      <w:pPr>
        <w:pStyle w:val="Zkladntext2"/>
        <w:rPr>
          <w:rFonts w:ascii="Calibri" w:hAnsi="Calibri"/>
          <w:b w:val="0"/>
          <w:i/>
          <w:color w:val="000000"/>
          <w:spacing w:val="4"/>
          <w:szCs w:val="24"/>
          <w:u w:val="none"/>
        </w:rPr>
      </w:pPr>
      <w:r w:rsidRPr="002A4731">
        <w:rPr>
          <w:rFonts w:ascii="Calibri" w:hAnsi="Calibri"/>
          <w:b w:val="0"/>
          <w:i/>
          <w:color w:val="000000"/>
          <w:spacing w:val="4"/>
          <w:szCs w:val="24"/>
          <w:u w:val="none"/>
        </w:rPr>
        <w:t>„2) Území plzeňských městských obvodů je vymezeno obecně závaznou vyhláškou statutárního města Plzně č. 8/2001, Statut města, v platném znění.“.</w:t>
      </w:r>
    </w:p>
    <w:p w:rsidR="007A0C54" w:rsidRDefault="007A0C54" w:rsidP="007A0C54">
      <w:pPr>
        <w:pStyle w:val="Zkladntext2"/>
        <w:rPr>
          <w:rFonts w:ascii="Calibri" w:hAnsi="Calibri"/>
          <w:b w:val="0"/>
          <w:color w:val="000000"/>
          <w:spacing w:val="4"/>
          <w:szCs w:val="24"/>
          <w:u w:val="none"/>
        </w:rPr>
      </w:pPr>
      <w:r>
        <w:rPr>
          <w:rFonts w:ascii="Calibri" w:hAnsi="Calibri"/>
          <w:b w:val="0"/>
          <w:color w:val="000000"/>
          <w:spacing w:val="4"/>
          <w:szCs w:val="24"/>
          <w:u w:val="none"/>
        </w:rPr>
        <w:t>Článek 2 je třeba upravit tak, aby plně odpovídal znění zákona (§ 34a odst. 2 školského zákona), tzn. doplnit zmínku o mateř</w:t>
      </w:r>
      <w:r w:rsidR="002A4731">
        <w:rPr>
          <w:rFonts w:ascii="Calibri" w:hAnsi="Calibri"/>
          <w:b w:val="0"/>
          <w:color w:val="000000"/>
          <w:spacing w:val="4"/>
          <w:szCs w:val="24"/>
          <w:u w:val="none"/>
        </w:rPr>
        <w:t xml:space="preserve">ské škole zřízené svazkem obcí </w:t>
      </w:r>
      <w:r>
        <w:rPr>
          <w:rFonts w:ascii="Calibri" w:hAnsi="Calibri"/>
          <w:b w:val="0"/>
          <w:color w:val="000000"/>
          <w:spacing w:val="4"/>
          <w:szCs w:val="24"/>
          <w:u w:val="none"/>
        </w:rPr>
        <w:t>a doplnit pravidlo určení školského obvodu pro cizince (podle místa pobytu)</w:t>
      </w:r>
      <w:r w:rsidR="00FA6989">
        <w:rPr>
          <w:rFonts w:ascii="Calibri" w:hAnsi="Calibri"/>
          <w:b w:val="0"/>
          <w:color w:val="000000"/>
          <w:spacing w:val="4"/>
          <w:szCs w:val="24"/>
          <w:u w:val="none"/>
        </w:rPr>
        <w:t xml:space="preserve">, </w:t>
      </w:r>
      <w:r w:rsidR="00FA6989" w:rsidRPr="0014239A">
        <w:rPr>
          <w:rFonts w:ascii="Calibri" w:hAnsi="Calibri"/>
          <w:b w:val="0"/>
          <w:color w:val="000000"/>
          <w:spacing w:val="4"/>
          <w:szCs w:val="24"/>
          <w:u w:val="none"/>
        </w:rPr>
        <w:t>nebo je třeba jej vypustit</w:t>
      </w:r>
      <w:r w:rsidRPr="0014239A">
        <w:rPr>
          <w:rFonts w:ascii="Calibri" w:hAnsi="Calibri"/>
          <w:b w:val="0"/>
          <w:color w:val="000000"/>
          <w:spacing w:val="4"/>
          <w:szCs w:val="24"/>
          <w:u w:val="none"/>
        </w:rPr>
        <w:t>.</w:t>
      </w:r>
    </w:p>
    <w:p w:rsidR="00335075" w:rsidRPr="007A0C54" w:rsidRDefault="007A0C54" w:rsidP="007A0C54">
      <w:pPr>
        <w:pStyle w:val="Zkladntext2"/>
        <w:rPr>
          <w:rFonts w:ascii="Calibri" w:hAnsi="Calibri"/>
          <w:b w:val="0"/>
          <w:color w:val="000000"/>
          <w:spacing w:val="4"/>
          <w:szCs w:val="24"/>
          <w:u w:val="none"/>
        </w:rPr>
      </w:pPr>
      <w:r>
        <w:rPr>
          <w:rFonts w:ascii="Calibri" w:hAnsi="Calibri"/>
          <w:b w:val="0"/>
          <w:color w:val="000000"/>
          <w:spacing w:val="4"/>
          <w:szCs w:val="24"/>
          <w:u w:val="none"/>
        </w:rPr>
        <w:t xml:space="preserve">Závěrem komise doporučuje předkladateli, aby v budoucnu obdobným způsobem novelizoval stávající vyhlášku o stanovení školských obvodů základních škol. </w:t>
      </w:r>
      <w:r w:rsidR="00170903">
        <w:rPr>
          <w:rFonts w:ascii="Calibri" w:hAnsi="Calibri"/>
          <w:b w:val="0"/>
          <w:color w:val="000000"/>
          <w:spacing w:val="4"/>
          <w:szCs w:val="24"/>
          <w:u w:val="none"/>
        </w:rPr>
        <w:t xml:space="preserve">  </w:t>
      </w:r>
    </w:p>
    <w:p w:rsidR="002A4731" w:rsidRDefault="002A4731" w:rsidP="002A4731">
      <w:pPr>
        <w:pStyle w:val="Zkladntext2"/>
        <w:rPr>
          <w:rFonts w:ascii="Calibri" w:hAnsi="Calibri"/>
          <w:b w:val="0"/>
          <w:spacing w:val="4"/>
          <w:sz w:val="22"/>
          <w:szCs w:val="22"/>
          <w:u w:val="none"/>
        </w:rPr>
      </w:pPr>
    </w:p>
    <w:p w:rsidR="002A4731" w:rsidRDefault="002A4731" w:rsidP="002A4731">
      <w:pPr>
        <w:pStyle w:val="Zkladntext2"/>
        <w:rPr>
          <w:rFonts w:ascii="Calibri" w:hAnsi="Calibri"/>
          <w:b w:val="0"/>
          <w:spacing w:val="4"/>
          <w:sz w:val="22"/>
          <w:szCs w:val="22"/>
          <w:u w:val="none"/>
        </w:rPr>
      </w:pPr>
    </w:p>
    <w:p w:rsidR="002A4731" w:rsidRPr="002A4731" w:rsidRDefault="002A4731" w:rsidP="002A4731">
      <w:pPr>
        <w:pStyle w:val="Zkladntext2"/>
        <w:rPr>
          <w:rFonts w:ascii="Calibri" w:hAnsi="Calibri"/>
          <w:b w:val="0"/>
          <w:color w:val="000000"/>
          <w:spacing w:val="4"/>
          <w:szCs w:val="24"/>
          <w:u w:val="none"/>
        </w:rPr>
      </w:pPr>
      <w:r w:rsidRPr="002A4731">
        <w:rPr>
          <w:rFonts w:ascii="Calibri" w:hAnsi="Calibri"/>
          <w:b w:val="0"/>
          <w:color w:val="000000"/>
          <w:spacing w:val="4"/>
          <w:szCs w:val="24"/>
          <w:u w:val="none"/>
        </w:rPr>
        <w:t xml:space="preserve">                                                                                                     ……………………………………………………</w:t>
      </w:r>
    </w:p>
    <w:p w:rsidR="002A4731" w:rsidRPr="002A4731" w:rsidRDefault="002A4731" w:rsidP="002A4731">
      <w:pPr>
        <w:pStyle w:val="Zkladntext2"/>
        <w:rPr>
          <w:rFonts w:ascii="Calibri" w:hAnsi="Calibri"/>
          <w:b w:val="0"/>
          <w:color w:val="000000"/>
          <w:spacing w:val="4"/>
          <w:szCs w:val="24"/>
          <w:u w:val="none"/>
        </w:rPr>
      </w:pPr>
      <w:r w:rsidRPr="002A4731">
        <w:rPr>
          <w:rFonts w:ascii="Calibri" w:hAnsi="Calibri"/>
          <w:b w:val="0"/>
          <w:color w:val="000000"/>
          <w:spacing w:val="4"/>
          <w:szCs w:val="24"/>
          <w:u w:val="none"/>
        </w:rPr>
        <w:t xml:space="preserve">                                                                                                         doc. JUDr. Jan </w:t>
      </w:r>
      <w:proofErr w:type="spellStart"/>
      <w:r w:rsidRPr="002A4731">
        <w:rPr>
          <w:rFonts w:ascii="Calibri" w:hAnsi="Calibri"/>
          <w:b w:val="0"/>
          <w:color w:val="000000"/>
          <w:spacing w:val="4"/>
          <w:szCs w:val="24"/>
          <w:u w:val="none"/>
        </w:rPr>
        <w:t>Kocina</w:t>
      </w:r>
      <w:proofErr w:type="spellEnd"/>
      <w:r w:rsidRPr="002A4731">
        <w:rPr>
          <w:rFonts w:ascii="Calibri" w:hAnsi="Calibri"/>
          <w:b w:val="0"/>
          <w:color w:val="000000"/>
          <w:spacing w:val="4"/>
          <w:szCs w:val="24"/>
          <w:u w:val="none"/>
        </w:rPr>
        <w:t>, Ph.D.</w:t>
      </w:r>
    </w:p>
    <w:p w:rsidR="002A4731" w:rsidRPr="002A4731" w:rsidRDefault="002A4731" w:rsidP="002A4731">
      <w:pPr>
        <w:pStyle w:val="Zkladntext2"/>
        <w:rPr>
          <w:rFonts w:ascii="Calibri" w:hAnsi="Calibri"/>
          <w:b w:val="0"/>
          <w:color w:val="000000"/>
          <w:spacing w:val="4"/>
          <w:szCs w:val="24"/>
          <w:u w:val="none"/>
        </w:rPr>
      </w:pPr>
      <w:r w:rsidRPr="002A4731">
        <w:rPr>
          <w:rFonts w:ascii="Calibri" w:hAnsi="Calibri"/>
          <w:b w:val="0"/>
          <w:color w:val="000000"/>
          <w:spacing w:val="4"/>
          <w:szCs w:val="24"/>
          <w:u w:val="none"/>
        </w:rPr>
        <w:t xml:space="preserve">Zapsal: </w:t>
      </w:r>
      <w:r>
        <w:rPr>
          <w:rFonts w:ascii="Calibri" w:hAnsi="Calibri"/>
          <w:b w:val="0"/>
          <w:color w:val="000000"/>
          <w:spacing w:val="4"/>
          <w:szCs w:val="24"/>
          <w:u w:val="none"/>
        </w:rPr>
        <w:t>JUD</w:t>
      </w:r>
      <w:r w:rsidRPr="002A4731">
        <w:rPr>
          <w:rFonts w:ascii="Calibri" w:hAnsi="Calibri"/>
          <w:b w:val="0"/>
          <w:color w:val="000000"/>
          <w:spacing w:val="4"/>
          <w:szCs w:val="24"/>
          <w:u w:val="none"/>
        </w:rPr>
        <w:t>r.</w:t>
      </w:r>
      <w:r>
        <w:rPr>
          <w:rFonts w:ascii="Calibri" w:hAnsi="Calibri"/>
          <w:b w:val="0"/>
          <w:color w:val="000000"/>
          <w:spacing w:val="4"/>
          <w:szCs w:val="24"/>
          <w:u w:val="none"/>
        </w:rPr>
        <w:t xml:space="preserve"> Dominik Tomášek</w:t>
      </w:r>
    </w:p>
    <w:p w:rsidR="004C28D1" w:rsidRDefault="004C28D1" w:rsidP="0060586A">
      <w:pPr>
        <w:jc w:val="both"/>
      </w:pPr>
    </w:p>
    <w:sectPr w:rsidR="004C28D1" w:rsidSect="00890A08">
      <w:footerReference w:type="default" r:id="rId8"/>
      <w:headerReference w:type="first" r:id="rId9"/>
      <w:footerReference w:type="first" r:id="rId10"/>
      <w:type w:val="continuous"/>
      <w:pgSz w:w="11906" w:h="16838" w:code="9"/>
      <w:pgMar w:top="1891" w:right="1141" w:bottom="1418" w:left="1134" w:header="518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A1B" w:rsidRDefault="00543A1B">
      <w:r>
        <w:separator/>
      </w:r>
    </w:p>
  </w:endnote>
  <w:endnote w:type="continuationSeparator" w:id="0">
    <w:p w:rsidR="00543A1B" w:rsidRDefault="0054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 CE 55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2B" w:rsidRPr="0014631C" w:rsidRDefault="00D4762B" w:rsidP="00D4762B">
    <w:pPr>
      <w:pStyle w:val="Zpat"/>
      <w:jc w:val="center"/>
      <w:rPr>
        <w:rFonts w:ascii="Arial" w:hAnsi="Arial" w:cs="Arial"/>
        <w:szCs w:val="20"/>
      </w:rPr>
    </w:pPr>
    <w:r w:rsidRPr="00D4762B">
      <w:rPr>
        <w:rFonts w:ascii="Arial" w:hAnsi="Arial" w:cs="Arial"/>
        <w:sz w:val="16"/>
        <w:szCs w:val="16"/>
      </w:rPr>
      <w:t xml:space="preserve"> </w:t>
    </w:r>
    <w:r w:rsidRPr="0014631C">
      <w:rPr>
        <w:rFonts w:ascii="Arial" w:hAnsi="Arial" w:cs="Arial"/>
        <w:szCs w:val="20"/>
      </w:rPr>
      <w:fldChar w:fldCharType="begin"/>
    </w:r>
    <w:r w:rsidRPr="0014631C">
      <w:rPr>
        <w:rFonts w:ascii="Arial" w:hAnsi="Arial" w:cs="Arial"/>
        <w:szCs w:val="20"/>
      </w:rPr>
      <w:instrText xml:space="preserve"> PAGE </w:instrText>
    </w:r>
    <w:r w:rsidRPr="0014631C">
      <w:rPr>
        <w:rFonts w:ascii="Arial" w:hAnsi="Arial" w:cs="Arial"/>
        <w:szCs w:val="20"/>
      </w:rPr>
      <w:fldChar w:fldCharType="separate"/>
    </w:r>
    <w:r w:rsidR="00B76910">
      <w:rPr>
        <w:rFonts w:ascii="Arial" w:hAnsi="Arial" w:cs="Arial"/>
        <w:noProof/>
        <w:szCs w:val="20"/>
      </w:rPr>
      <w:t>2</w:t>
    </w:r>
    <w:r w:rsidRPr="0014631C">
      <w:rPr>
        <w:rFonts w:ascii="Arial" w:hAnsi="Arial" w:cs="Arial"/>
        <w:szCs w:val="20"/>
      </w:rPr>
      <w:fldChar w:fldCharType="end"/>
    </w:r>
    <w:r w:rsidR="0014631C" w:rsidRPr="0014631C">
      <w:rPr>
        <w:rFonts w:ascii="Arial" w:hAnsi="Arial" w:cs="Arial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2B" w:rsidRPr="008E625B" w:rsidRDefault="00335075" w:rsidP="00D4762B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5407660</wp:posOffset>
              </wp:positionH>
              <wp:positionV relativeFrom="paragraph">
                <wp:posOffset>-43815</wp:posOffset>
              </wp:positionV>
              <wp:extent cx="819150" cy="228600"/>
              <wp:effectExtent l="0" t="3810" r="254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06848" w:rsidRPr="008E625B" w:rsidRDefault="0030684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E625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www.plzen.eu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left:0;text-align:left;margin-left:425.8pt;margin-top:-3.45pt;width:64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" filled="f" stroked="f">
              <v:textbox>
                <w:txbxContent>
                  <w:p w:rsidR="00306848" w:rsidRPr="008E625B" w:rsidRDefault="0030684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E625B">
                      <w:rPr>
                        <w:rFonts w:ascii="Arial" w:hAnsi="Arial" w:cs="Arial"/>
                        <w:sz w:val="16"/>
                        <w:szCs w:val="16"/>
                      </w:rPr>
                      <w:t>www.plzen.eu</w:t>
                    </w:r>
                  </w:p>
                </w:txbxContent>
              </v:textbox>
            </v:shape>
          </w:pict>
        </mc:Fallback>
      </mc:AlternateContent>
    </w:r>
    <w:r w:rsidR="00D4762B" w:rsidRPr="008E625B">
      <w:rPr>
        <w:rFonts w:ascii="Arial" w:hAnsi="Arial" w:cs="Arial"/>
        <w:sz w:val="16"/>
        <w:szCs w:val="16"/>
      </w:rPr>
      <w:t xml:space="preserve"> </w:t>
    </w:r>
    <w:r w:rsidR="00306848" w:rsidRPr="008E625B">
      <w:rPr>
        <w:rFonts w:ascii="Arial" w:hAnsi="Arial" w:cs="Arial"/>
        <w:sz w:val="16"/>
        <w:szCs w:val="16"/>
      </w:rPr>
      <w:t xml:space="preserve">- </w:t>
    </w:r>
    <w:r w:rsidR="00306848" w:rsidRPr="008E625B">
      <w:rPr>
        <w:rFonts w:ascii="Arial" w:hAnsi="Arial" w:cs="Arial"/>
        <w:sz w:val="16"/>
        <w:szCs w:val="16"/>
      </w:rPr>
      <w:fldChar w:fldCharType="begin"/>
    </w:r>
    <w:r w:rsidR="00306848" w:rsidRPr="008E625B">
      <w:rPr>
        <w:rFonts w:ascii="Arial" w:hAnsi="Arial" w:cs="Arial"/>
        <w:sz w:val="16"/>
        <w:szCs w:val="16"/>
      </w:rPr>
      <w:instrText xml:space="preserve"> PAGE </w:instrText>
    </w:r>
    <w:r w:rsidR="00306848" w:rsidRPr="008E625B">
      <w:rPr>
        <w:rFonts w:ascii="Arial" w:hAnsi="Arial" w:cs="Arial"/>
        <w:sz w:val="16"/>
        <w:szCs w:val="16"/>
      </w:rPr>
      <w:fldChar w:fldCharType="separate"/>
    </w:r>
    <w:r w:rsidR="00BE4A52">
      <w:rPr>
        <w:rFonts w:ascii="Arial" w:hAnsi="Arial" w:cs="Arial"/>
        <w:noProof/>
        <w:sz w:val="16"/>
        <w:szCs w:val="16"/>
      </w:rPr>
      <w:t>1</w:t>
    </w:r>
    <w:r w:rsidR="00306848" w:rsidRPr="008E625B">
      <w:rPr>
        <w:rFonts w:ascii="Arial" w:hAnsi="Arial" w:cs="Arial"/>
        <w:sz w:val="16"/>
        <w:szCs w:val="16"/>
      </w:rPr>
      <w:fldChar w:fldCharType="end"/>
    </w:r>
    <w:r w:rsidR="00306848" w:rsidRPr="008E625B">
      <w:rPr>
        <w:rFonts w:ascii="Arial" w:hAnsi="Arial" w:cs="Arial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A1B" w:rsidRDefault="00543A1B">
      <w:r>
        <w:separator/>
      </w:r>
    </w:p>
  </w:footnote>
  <w:footnote w:type="continuationSeparator" w:id="0">
    <w:p w:rsidR="00543A1B" w:rsidRDefault="00543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A7" w:rsidRPr="006139AE" w:rsidRDefault="00335075" w:rsidP="00804BBE">
    <w:pPr>
      <w:pStyle w:val="Zhlav"/>
      <w:rPr>
        <w:rFonts w:ascii="Frutiger CE 55" w:hAnsi="Frutiger CE 5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4569460</wp:posOffset>
              </wp:positionH>
              <wp:positionV relativeFrom="page">
                <wp:posOffset>328295</wp:posOffset>
              </wp:positionV>
              <wp:extent cx="1668780" cy="431800"/>
              <wp:effectExtent l="0" t="4445" r="0" b="381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878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CFFCC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24EF0" w:rsidRDefault="00335075" w:rsidP="00724EF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83360" cy="340360"/>
                                <wp:effectExtent l="0" t="0" r="0" b="0"/>
                                <wp:docPr id="5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3360" cy="340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59.8pt;margin-top:25.85pt;width:131.4pt;height:34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" filled="f" fillcolor="#cfc" stroked="f">
              <v:textbox style="mso-fit-shape-to-text:t">
                <w:txbxContent>
                  <w:p w:rsidR="00724EF0" w:rsidRDefault="00335075" w:rsidP="00724EF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483360" cy="340360"/>
                          <wp:effectExtent l="0" t="0" r="0" b="0"/>
                          <wp:docPr id="5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3360" cy="340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1769110</wp:posOffset>
              </wp:positionH>
              <wp:positionV relativeFrom="paragraph">
                <wp:posOffset>157480</wp:posOffset>
              </wp:positionV>
              <wp:extent cx="2912110" cy="1116965"/>
              <wp:effectExtent l="0" t="0" r="0" b="698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110" cy="1116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90A08" w:rsidRPr="009C7FE5" w:rsidRDefault="00890A08" w:rsidP="00890A08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C7F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statutární město Plzeň</w:t>
                          </w:r>
                        </w:p>
                        <w:p w:rsidR="00170903" w:rsidRDefault="00170903" w:rsidP="00890A08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Komise právní a pro Statut města Rady města Plzně</w:t>
                          </w:r>
                        </w:p>
                        <w:p w:rsidR="00890A08" w:rsidRPr="009C7FE5" w:rsidRDefault="00890A08" w:rsidP="00890A08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C7F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náměstí Republiky 1</w:t>
                          </w:r>
                          <w:r w:rsidR="003350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</w:t>
                          </w:r>
                        </w:p>
                        <w:p w:rsidR="00890A08" w:rsidRPr="009C7FE5" w:rsidRDefault="00890A08" w:rsidP="00890A08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9C7F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306 32  Plzeň</w:t>
                          </w:r>
                          <w:proofErr w:type="gramEnd"/>
                        </w:p>
                        <w:p w:rsidR="00890A08" w:rsidRPr="009C7FE5" w:rsidRDefault="00890A08" w:rsidP="00890A08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C7F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www.plzen.eu</w:t>
                          </w:r>
                        </w:p>
                        <w:p w:rsidR="00890A08" w:rsidRPr="009C7FE5" w:rsidRDefault="00890A08" w:rsidP="00890A08">
                          <w:pPr>
                            <w:spacing w:line="200" w:lineRule="exact"/>
                            <w:rPr>
                              <w:rFonts w:ascii="Arial" w:hAnsi="Arial" w:cs="Arial"/>
                            </w:rPr>
                          </w:pPr>
                          <w:r w:rsidRPr="009C7F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ID datové schránky: 6iybfxn</w:t>
                          </w:r>
                        </w:p>
                        <w:p w:rsidR="0032308B" w:rsidRPr="00890A08" w:rsidRDefault="0032308B" w:rsidP="00890A0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139.3pt;margin-top:12.4pt;width:229.3pt;height:87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" filled="f" stroked="f">
              <v:textbox>
                <w:txbxContent>
                  <w:p w:rsidR="00890A08" w:rsidRPr="009C7FE5" w:rsidRDefault="00890A08" w:rsidP="00890A08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C7FE5">
                      <w:rPr>
                        <w:rFonts w:ascii="Arial" w:hAnsi="Arial" w:cs="Arial"/>
                        <w:sz w:val="16"/>
                        <w:szCs w:val="16"/>
                      </w:rPr>
                      <w:t>statutární město Plzeň</w:t>
                    </w:r>
                  </w:p>
                  <w:p w:rsidR="00170903" w:rsidRDefault="00170903" w:rsidP="00890A08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Komise právní a pro Statut města Rady města Plzně</w:t>
                    </w:r>
                  </w:p>
                  <w:p w:rsidR="00890A08" w:rsidRPr="009C7FE5" w:rsidRDefault="00890A08" w:rsidP="00890A08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C7FE5">
                      <w:rPr>
                        <w:rFonts w:ascii="Arial" w:hAnsi="Arial" w:cs="Arial"/>
                        <w:sz w:val="16"/>
                        <w:szCs w:val="16"/>
                      </w:rPr>
                      <w:t>náměstí Republiky 1</w:t>
                    </w:r>
                    <w:r w:rsidR="00335075">
                      <w:rPr>
                        <w:rFonts w:ascii="Arial" w:hAnsi="Arial" w:cs="Arial"/>
                        <w:sz w:val="16"/>
                        <w:szCs w:val="16"/>
                      </w:rPr>
                      <w:t>6</w:t>
                    </w:r>
                  </w:p>
                  <w:p w:rsidR="00890A08" w:rsidRPr="009C7FE5" w:rsidRDefault="00890A08" w:rsidP="00890A08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9C7FE5">
                      <w:rPr>
                        <w:rFonts w:ascii="Arial" w:hAnsi="Arial" w:cs="Arial"/>
                        <w:sz w:val="16"/>
                        <w:szCs w:val="16"/>
                      </w:rPr>
                      <w:t>306 32  Plzeň</w:t>
                    </w:r>
                    <w:proofErr w:type="gramEnd"/>
                  </w:p>
                  <w:p w:rsidR="00890A08" w:rsidRPr="009C7FE5" w:rsidRDefault="00890A08" w:rsidP="00890A08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C7FE5">
                      <w:rPr>
                        <w:rFonts w:ascii="Arial" w:hAnsi="Arial" w:cs="Arial"/>
                        <w:sz w:val="16"/>
                        <w:szCs w:val="16"/>
                      </w:rPr>
                      <w:t>www.plzen.eu</w:t>
                    </w:r>
                  </w:p>
                  <w:p w:rsidR="00890A08" w:rsidRPr="009C7FE5" w:rsidRDefault="00890A08" w:rsidP="00890A08">
                    <w:pPr>
                      <w:spacing w:line="200" w:lineRule="exact"/>
                      <w:rPr>
                        <w:rFonts w:ascii="Arial" w:hAnsi="Arial" w:cs="Arial"/>
                      </w:rPr>
                    </w:pPr>
                    <w:r w:rsidRPr="009C7FE5">
                      <w:rPr>
                        <w:rFonts w:ascii="Arial" w:hAnsi="Arial" w:cs="Arial"/>
                        <w:sz w:val="16"/>
                        <w:szCs w:val="16"/>
                      </w:rPr>
                      <w:t>ID datové schránky: 6iybfxn</w:t>
                    </w:r>
                  </w:p>
                  <w:p w:rsidR="0032308B" w:rsidRPr="00890A08" w:rsidRDefault="0032308B" w:rsidP="00890A08"/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</w:rPr>
      <w:drawing>
        <wp:inline distT="0" distB="0" distL="0" distR="0">
          <wp:extent cx="685800" cy="1254760"/>
          <wp:effectExtent l="0" t="0" r="0" b="2540"/>
          <wp:docPr id="1" name="obrázek 1" descr="Znak-Barva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-Barva-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5E8E"/>
    <w:multiLevelType w:val="hybridMultilevel"/>
    <w:tmpl w:val="FD32E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AD"/>
    <w:rsid w:val="00014422"/>
    <w:rsid w:val="00015021"/>
    <w:rsid w:val="0006004F"/>
    <w:rsid w:val="000B1E6C"/>
    <w:rsid w:val="000B461E"/>
    <w:rsid w:val="000F67D9"/>
    <w:rsid w:val="001048BA"/>
    <w:rsid w:val="0012284D"/>
    <w:rsid w:val="0014239A"/>
    <w:rsid w:val="0014631C"/>
    <w:rsid w:val="00152E41"/>
    <w:rsid w:val="001531F8"/>
    <w:rsid w:val="00166011"/>
    <w:rsid w:val="00170903"/>
    <w:rsid w:val="00173D88"/>
    <w:rsid w:val="001B2205"/>
    <w:rsid w:val="001B781D"/>
    <w:rsid w:val="001C0983"/>
    <w:rsid w:val="001C0E0B"/>
    <w:rsid w:val="001D02EB"/>
    <w:rsid w:val="001D679A"/>
    <w:rsid w:val="001E0A8A"/>
    <w:rsid w:val="00261F8C"/>
    <w:rsid w:val="0027730F"/>
    <w:rsid w:val="0028584C"/>
    <w:rsid w:val="002A4731"/>
    <w:rsid w:val="002B27AD"/>
    <w:rsid w:val="002D1AE7"/>
    <w:rsid w:val="00306848"/>
    <w:rsid w:val="00313C4C"/>
    <w:rsid w:val="0032308B"/>
    <w:rsid w:val="00335075"/>
    <w:rsid w:val="00340F7E"/>
    <w:rsid w:val="003A7DA0"/>
    <w:rsid w:val="003D3377"/>
    <w:rsid w:val="00436945"/>
    <w:rsid w:val="00442482"/>
    <w:rsid w:val="004C28D1"/>
    <w:rsid w:val="004D13B5"/>
    <w:rsid w:val="00507053"/>
    <w:rsid w:val="005124DC"/>
    <w:rsid w:val="00516BA1"/>
    <w:rsid w:val="005275AE"/>
    <w:rsid w:val="005371D4"/>
    <w:rsid w:val="00543A1B"/>
    <w:rsid w:val="0055481F"/>
    <w:rsid w:val="00596ABE"/>
    <w:rsid w:val="005D4E7C"/>
    <w:rsid w:val="0060586A"/>
    <w:rsid w:val="00606A57"/>
    <w:rsid w:val="006139AE"/>
    <w:rsid w:val="006167E3"/>
    <w:rsid w:val="00644393"/>
    <w:rsid w:val="0066050A"/>
    <w:rsid w:val="006F3374"/>
    <w:rsid w:val="00703296"/>
    <w:rsid w:val="007164FF"/>
    <w:rsid w:val="00724EF0"/>
    <w:rsid w:val="0077650C"/>
    <w:rsid w:val="0078446D"/>
    <w:rsid w:val="007A0C54"/>
    <w:rsid w:val="007B57B4"/>
    <w:rsid w:val="007D29AF"/>
    <w:rsid w:val="007E0D21"/>
    <w:rsid w:val="007F6A02"/>
    <w:rsid w:val="00804BBE"/>
    <w:rsid w:val="00832649"/>
    <w:rsid w:val="008472DC"/>
    <w:rsid w:val="00890A08"/>
    <w:rsid w:val="00893912"/>
    <w:rsid w:val="008E625B"/>
    <w:rsid w:val="008E7499"/>
    <w:rsid w:val="00967DAD"/>
    <w:rsid w:val="00983D89"/>
    <w:rsid w:val="009A5CF8"/>
    <w:rsid w:val="00A0549F"/>
    <w:rsid w:val="00A24688"/>
    <w:rsid w:val="00A27469"/>
    <w:rsid w:val="00A445EE"/>
    <w:rsid w:val="00A47EB2"/>
    <w:rsid w:val="00A5677A"/>
    <w:rsid w:val="00A7474C"/>
    <w:rsid w:val="00AA0A9C"/>
    <w:rsid w:val="00AE11F4"/>
    <w:rsid w:val="00AF34BE"/>
    <w:rsid w:val="00B34D2D"/>
    <w:rsid w:val="00B371B1"/>
    <w:rsid w:val="00B52CC9"/>
    <w:rsid w:val="00B76910"/>
    <w:rsid w:val="00BE4A52"/>
    <w:rsid w:val="00C01AD6"/>
    <w:rsid w:val="00C1101D"/>
    <w:rsid w:val="00CA3639"/>
    <w:rsid w:val="00CF0D4E"/>
    <w:rsid w:val="00CF2DBA"/>
    <w:rsid w:val="00D141DC"/>
    <w:rsid w:val="00D4762B"/>
    <w:rsid w:val="00D528BD"/>
    <w:rsid w:val="00D763B5"/>
    <w:rsid w:val="00D81BA1"/>
    <w:rsid w:val="00D833FB"/>
    <w:rsid w:val="00D83FA7"/>
    <w:rsid w:val="00D96855"/>
    <w:rsid w:val="00DA1025"/>
    <w:rsid w:val="00DA4D28"/>
    <w:rsid w:val="00DF23D9"/>
    <w:rsid w:val="00E0392B"/>
    <w:rsid w:val="00E50A69"/>
    <w:rsid w:val="00E76C35"/>
    <w:rsid w:val="00E8116C"/>
    <w:rsid w:val="00E951C8"/>
    <w:rsid w:val="00EF2548"/>
    <w:rsid w:val="00F00306"/>
    <w:rsid w:val="00F10444"/>
    <w:rsid w:val="00F2653D"/>
    <w:rsid w:val="00F52F8F"/>
    <w:rsid w:val="00F57A9D"/>
    <w:rsid w:val="00F63E35"/>
    <w:rsid w:val="00FA620A"/>
    <w:rsid w:val="00FA6989"/>
    <w:rsid w:val="00FC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52F8F"/>
    <w:rPr>
      <w:rFonts w:ascii="Frutiger CE 45" w:hAnsi="Frutiger CE 45"/>
      <w:szCs w:val="24"/>
    </w:rPr>
  </w:style>
  <w:style w:type="paragraph" w:styleId="Nadpis1">
    <w:name w:val="heading 1"/>
    <w:basedOn w:val="Normln"/>
    <w:next w:val="Normln"/>
    <w:qFormat/>
    <w:rsid w:val="00F52F8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52F8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52F8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709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36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3639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DF23D9"/>
    <w:rPr>
      <w:sz w:val="16"/>
      <w:szCs w:val="16"/>
    </w:rPr>
  </w:style>
  <w:style w:type="paragraph" w:styleId="Textkomente">
    <w:name w:val="annotation text"/>
    <w:basedOn w:val="Normln"/>
    <w:semiHidden/>
    <w:rsid w:val="00DF23D9"/>
    <w:rPr>
      <w:szCs w:val="20"/>
    </w:rPr>
  </w:style>
  <w:style w:type="paragraph" w:styleId="Pedmtkomente">
    <w:name w:val="annotation subject"/>
    <w:basedOn w:val="Textkomente"/>
    <w:next w:val="Textkomente"/>
    <w:semiHidden/>
    <w:rsid w:val="00DF23D9"/>
    <w:rPr>
      <w:b/>
      <w:bCs/>
    </w:rPr>
  </w:style>
  <w:style w:type="paragraph" w:styleId="Textbubliny">
    <w:name w:val="Balloon Text"/>
    <w:basedOn w:val="Normln"/>
    <w:semiHidden/>
    <w:rsid w:val="00DF23D9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52F8F"/>
    <w:rPr>
      <w:rFonts w:ascii="Frutiger CE 45" w:hAnsi="Frutiger CE 45"/>
    </w:rPr>
  </w:style>
  <w:style w:type="table" w:styleId="Mkatabulky">
    <w:name w:val="Table Grid"/>
    <w:basedOn w:val="Normlntabulka"/>
    <w:rsid w:val="00F63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">
    <w:name w:val="Styl"/>
    <w:basedOn w:val="Standardnpsmoodstavce"/>
    <w:rsid w:val="00F52F8F"/>
    <w:rPr>
      <w:rFonts w:ascii="Frutiger CE 45" w:hAnsi="Frutiger CE 45"/>
      <w:bCs/>
    </w:rPr>
  </w:style>
  <w:style w:type="paragraph" w:customStyle="1" w:styleId="StylFrutiger10bZarovnatdobloku">
    <w:name w:val="Styl Frutiger 10 b. Zarovnat do bloku"/>
    <w:basedOn w:val="Normln"/>
    <w:rsid w:val="00E0392B"/>
    <w:pPr>
      <w:jc w:val="both"/>
    </w:pPr>
    <w:rPr>
      <w:szCs w:val="20"/>
    </w:rPr>
  </w:style>
  <w:style w:type="character" w:customStyle="1" w:styleId="StylFrutiger8bTun">
    <w:name w:val="Styl Frutiger 8 b. Tučné"/>
    <w:basedOn w:val="Standardnpsmoodstavce"/>
    <w:rsid w:val="00F52F8F"/>
    <w:rPr>
      <w:rFonts w:ascii="Frutiger CE 45" w:hAnsi="Frutiger CE 45"/>
      <w:b/>
      <w:bCs/>
      <w:sz w:val="16"/>
      <w:bdr w:val="none" w:sz="0" w:space="0" w:color="auto"/>
    </w:rPr>
  </w:style>
  <w:style w:type="character" w:styleId="Hypertextovodkaz">
    <w:name w:val="Hyperlink"/>
    <w:basedOn w:val="Standardnpsmoodstavce"/>
    <w:rsid w:val="0032308B"/>
    <w:rPr>
      <w:color w:val="0000FF"/>
      <w:u w:val="single"/>
    </w:rPr>
  </w:style>
  <w:style w:type="paragraph" w:styleId="Normlnweb">
    <w:name w:val="Normal (Web)"/>
    <w:basedOn w:val="Normln"/>
    <w:rsid w:val="000B461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170903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Zkladntext2">
    <w:name w:val="Body Text 2"/>
    <w:basedOn w:val="Normln"/>
    <w:link w:val="Zkladntext2Char"/>
    <w:rsid w:val="00170903"/>
    <w:pPr>
      <w:spacing w:after="120"/>
      <w:jc w:val="both"/>
    </w:pPr>
    <w:rPr>
      <w:rFonts w:ascii="Century Schoolbook" w:hAnsi="Century Schoolbook"/>
      <w:b/>
      <w:sz w:val="24"/>
      <w:szCs w:val="20"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170903"/>
    <w:rPr>
      <w:rFonts w:ascii="Century Schoolbook" w:hAnsi="Century Schoolbook"/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52F8F"/>
    <w:rPr>
      <w:rFonts w:ascii="Frutiger CE 45" w:hAnsi="Frutiger CE 45"/>
      <w:szCs w:val="24"/>
    </w:rPr>
  </w:style>
  <w:style w:type="paragraph" w:styleId="Nadpis1">
    <w:name w:val="heading 1"/>
    <w:basedOn w:val="Normln"/>
    <w:next w:val="Normln"/>
    <w:qFormat/>
    <w:rsid w:val="00F52F8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52F8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52F8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709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36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3639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DF23D9"/>
    <w:rPr>
      <w:sz w:val="16"/>
      <w:szCs w:val="16"/>
    </w:rPr>
  </w:style>
  <w:style w:type="paragraph" w:styleId="Textkomente">
    <w:name w:val="annotation text"/>
    <w:basedOn w:val="Normln"/>
    <w:semiHidden/>
    <w:rsid w:val="00DF23D9"/>
    <w:rPr>
      <w:szCs w:val="20"/>
    </w:rPr>
  </w:style>
  <w:style w:type="paragraph" w:styleId="Pedmtkomente">
    <w:name w:val="annotation subject"/>
    <w:basedOn w:val="Textkomente"/>
    <w:next w:val="Textkomente"/>
    <w:semiHidden/>
    <w:rsid w:val="00DF23D9"/>
    <w:rPr>
      <w:b/>
      <w:bCs/>
    </w:rPr>
  </w:style>
  <w:style w:type="paragraph" w:styleId="Textbubliny">
    <w:name w:val="Balloon Text"/>
    <w:basedOn w:val="Normln"/>
    <w:semiHidden/>
    <w:rsid w:val="00DF23D9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52F8F"/>
    <w:rPr>
      <w:rFonts w:ascii="Frutiger CE 45" w:hAnsi="Frutiger CE 45"/>
    </w:rPr>
  </w:style>
  <w:style w:type="table" w:styleId="Mkatabulky">
    <w:name w:val="Table Grid"/>
    <w:basedOn w:val="Normlntabulka"/>
    <w:rsid w:val="00F63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">
    <w:name w:val="Styl"/>
    <w:basedOn w:val="Standardnpsmoodstavce"/>
    <w:rsid w:val="00F52F8F"/>
    <w:rPr>
      <w:rFonts w:ascii="Frutiger CE 45" w:hAnsi="Frutiger CE 45"/>
      <w:bCs/>
    </w:rPr>
  </w:style>
  <w:style w:type="paragraph" w:customStyle="1" w:styleId="StylFrutiger10bZarovnatdobloku">
    <w:name w:val="Styl Frutiger 10 b. Zarovnat do bloku"/>
    <w:basedOn w:val="Normln"/>
    <w:rsid w:val="00E0392B"/>
    <w:pPr>
      <w:jc w:val="both"/>
    </w:pPr>
    <w:rPr>
      <w:szCs w:val="20"/>
    </w:rPr>
  </w:style>
  <w:style w:type="character" w:customStyle="1" w:styleId="StylFrutiger8bTun">
    <w:name w:val="Styl Frutiger 8 b. Tučné"/>
    <w:basedOn w:val="Standardnpsmoodstavce"/>
    <w:rsid w:val="00F52F8F"/>
    <w:rPr>
      <w:rFonts w:ascii="Frutiger CE 45" w:hAnsi="Frutiger CE 45"/>
      <w:b/>
      <w:bCs/>
      <w:sz w:val="16"/>
      <w:bdr w:val="none" w:sz="0" w:space="0" w:color="auto"/>
    </w:rPr>
  </w:style>
  <w:style w:type="character" w:styleId="Hypertextovodkaz">
    <w:name w:val="Hyperlink"/>
    <w:basedOn w:val="Standardnpsmoodstavce"/>
    <w:rsid w:val="0032308B"/>
    <w:rPr>
      <w:color w:val="0000FF"/>
      <w:u w:val="single"/>
    </w:rPr>
  </w:style>
  <w:style w:type="paragraph" w:styleId="Normlnweb">
    <w:name w:val="Normal (Web)"/>
    <w:basedOn w:val="Normln"/>
    <w:rsid w:val="000B461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170903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Zkladntext2">
    <w:name w:val="Body Text 2"/>
    <w:basedOn w:val="Normln"/>
    <w:link w:val="Zkladntext2Char"/>
    <w:rsid w:val="00170903"/>
    <w:pPr>
      <w:spacing w:after="120"/>
      <w:jc w:val="both"/>
    </w:pPr>
    <w:rPr>
      <w:rFonts w:ascii="Century Schoolbook" w:hAnsi="Century Schoolbook"/>
      <w:b/>
      <w:sz w:val="24"/>
      <w:szCs w:val="20"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170903"/>
    <w:rPr>
      <w:rFonts w:ascii="Century Schoolbook" w:hAnsi="Century Schoolbook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- město Plzeň</vt:lpstr>
    </vt:vector>
  </TitlesOfParts>
  <Company>West Media, s.r.o.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- město Plzeň</dc:title>
  <dc:creator>Popelová Zuzana</dc:creator>
  <cp:lastModifiedBy>Tetzeliová Martina</cp:lastModifiedBy>
  <cp:revision>2</cp:revision>
  <cp:lastPrinted>2016-10-21T09:55:00Z</cp:lastPrinted>
  <dcterms:created xsi:type="dcterms:W3CDTF">2018-08-14T08:29:00Z</dcterms:created>
  <dcterms:modified xsi:type="dcterms:W3CDTF">2018-08-14T08:29:00Z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ncelář">
    <vt:lpwstr>Kancelář primátora</vt:lpwstr>
  </property>
</Properties>
</file>