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54" w:rsidRPr="007461A7" w:rsidRDefault="00EC4854" w:rsidP="00EC4854">
      <w:pPr>
        <w:pStyle w:val="Nadpis3"/>
        <w:numPr>
          <w:ilvl w:val="2"/>
          <w:numId w:val="2"/>
        </w:numPr>
        <w:suppressAutoHyphens/>
        <w:spacing w:before="240"/>
        <w:ind w:left="357" w:firstLine="0"/>
      </w:pPr>
      <w:r>
        <w:t>Důvodová zpráva</w:t>
      </w:r>
    </w:p>
    <w:p w:rsidR="00EC4854" w:rsidRDefault="00EC4854" w:rsidP="00EC4854">
      <w:pPr>
        <w:pStyle w:val="Datum1"/>
        <w:jc w:val="center"/>
        <w:rPr>
          <w:b/>
          <w:sz w:val="24"/>
        </w:rPr>
      </w:pPr>
    </w:p>
    <w:p w:rsidR="00EC4854" w:rsidRPr="00EF29FA" w:rsidRDefault="00EC4854" w:rsidP="00EC4854"/>
    <w:p w:rsidR="00EC4854" w:rsidRDefault="00EC4854" w:rsidP="00EC4854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Název problému a jeho charakteristika</w:t>
      </w:r>
    </w:p>
    <w:p w:rsidR="00EC4854" w:rsidRPr="00CB5EF6" w:rsidRDefault="00EC4854" w:rsidP="00EC4854">
      <w:pPr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B5EF6">
        <w:rPr>
          <w:sz w:val="24"/>
          <w:szCs w:val="24"/>
        </w:rPr>
        <w:t xml:space="preserve">Výkup </w:t>
      </w:r>
      <w:r>
        <w:rPr>
          <w:sz w:val="24"/>
          <w:szCs w:val="24"/>
        </w:rPr>
        <w:t xml:space="preserve">pozemků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Lhota u Dobřan a pozemku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Litice u Plzně, od 3 spoluvlastníků </w:t>
      </w: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 xml:space="preserve">. na </w:t>
      </w:r>
      <w:r w:rsidRPr="00CB5EF6">
        <w:rPr>
          <w:sz w:val="24"/>
          <w:szCs w:val="24"/>
        </w:rPr>
        <w:t xml:space="preserve">listu vlastnictví (dále jen LV) č. </w:t>
      </w:r>
      <w:r>
        <w:rPr>
          <w:sz w:val="24"/>
          <w:szCs w:val="24"/>
        </w:rPr>
        <w:t>564 pro Lhota u Dobřan a na LV č. 1625 pro</w:t>
      </w:r>
      <w:r w:rsidRPr="00CB5EF6">
        <w:rPr>
          <w:sz w:val="24"/>
          <w:szCs w:val="24"/>
        </w:rPr>
        <w:t xml:space="preserve"> k. </w:t>
      </w:r>
      <w:proofErr w:type="spellStart"/>
      <w:r w:rsidRPr="00CB5EF6">
        <w:rPr>
          <w:sz w:val="24"/>
          <w:szCs w:val="24"/>
        </w:rPr>
        <w:t>ú.</w:t>
      </w:r>
      <w:proofErr w:type="spellEnd"/>
      <w:r w:rsidRPr="00CB5EF6">
        <w:rPr>
          <w:sz w:val="24"/>
          <w:szCs w:val="24"/>
        </w:rPr>
        <w:t xml:space="preserve"> </w:t>
      </w:r>
      <w:r>
        <w:rPr>
          <w:sz w:val="24"/>
          <w:szCs w:val="24"/>
        </w:rPr>
        <w:t>Litice u Plzně (dále jen žadatelé)</w:t>
      </w:r>
      <w:r w:rsidRPr="00CB5EF6">
        <w:rPr>
          <w:sz w:val="24"/>
          <w:szCs w:val="24"/>
        </w:rPr>
        <w:t xml:space="preserve">, do majetku města Plzně. </w:t>
      </w:r>
    </w:p>
    <w:p w:rsidR="00EC4854" w:rsidRPr="00BF5320" w:rsidRDefault="00EC4854" w:rsidP="00EC4854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 získávaných pozemcích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Lhota u Dobřan se nachází účelová komunikace ul. Na Blatech, na dalším z pozemků z nabídky bude výhledově plánovaná účelová komunikace pro obsluhu přilehlých pozemků a pozemek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Litice u Plzně je dotčený trvalým záborem připravované stavby „Polní cesta Měsíční stráň – Lhota“. </w:t>
      </w:r>
    </w:p>
    <w:p w:rsidR="00EC4854" w:rsidRPr="00CB5EF6" w:rsidRDefault="00EC4854" w:rsidP="00EC4854">
      <w:pPr>
        <w:pStyle w:val="vlevo"/>
      </w:pPr>
    </w:p>
    <w:p w:rsidR="00EC4854" w:rsidRPr="0047070D" w:rsidRDefault="00EC4854" w:rsidP="00EC4854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>Konstatování současného stavu a jeho analýza</w:t>
      </w:r>
    </w:p>
    <w:p w:rsidR="00EC4854" w:rsidRPr="00690BBF" w:rsidRDefault="00EC4854" w:rsidP="00EC4854">
      <w:pPr>
        <w:jc w:val="both"/>
        <w:rPr>
          <w:sz w:val="24"/>
          <w:szCs w:val="24"/>
        </w:rPr>
      </w:pPr>
      <w:r w:rsidRPr="00690BBF">
        <w:rPr>
          <w:sz w:val="24"/>
          <w:szCs w:val="24"/>
        </w:rPr>
        <w:t xml:space="preserve">Odbor nabývání majetku MMP (dále jen MAJ MMP) obdržel požadavek </w:t>
      </w:r>
      <w:r w:rsidR="005C3A3D">
        <w:rPr>
          <w:sz w:val="24"/>
          <w:szCs w:val="24"/>
        </w:rPr>
        <w:t xml:space="preserve">Správy veřejného statku města Plzně (dále jen </w:t>
      </w:r>
      <w:r w:rsidRPr="00690BBF">
        <w:rPr>
          <w:sz w:val="24"/>
          <w:szCs w:val="24"/>
        </w:rPr>
        <w:t>SVSMP</w:t>
      </w:r>
      <w:r w:rsidR="005C3A3D">
        <w:rPr>
          <w:sz w:val="24"/>
          <w:szCs w:val="24"/>
        </w:rPr>
        <w:t>)</w:t>
      </w:r>
      <w:r w:rsidRPr="00690BBF">
        <w:rPr>
          <w:sz w:val="24"/>
          <w:szCs w:val="24"/>
        </w:rPr>
        <w:t xml:space="preserve"> na získání pozemků nebo jejich částí v k. </w:t>
      </w:r>
      <w:proofErr w:type="spellStart"/>
      <w:r w:rsidRPr="00690BBF">
        <w:rPr>
          <w:sz w:val="24"/>
          <w:szCs w:val="24"/>
        </w:rPr>
        <w:t>ú.</w:t>
      </w:r>
      <w:proofErr w:type="spellEnd"/>
      <w:r w:rsidRPr="00690BBF">
        <w:rPr>
          <w:sz w:val="24"/>
          <w:szCs w:val="24"/>
        </w:rPr>
        <w:t xml:space="preserve"> Litice u</w:t>
      </w:r>
      <w:r w:rsidR="005C3A3D">
        <w:rPr>
          <w:sz w:val="24"/>
          <w:szCs w:val="24"/>
        </w:rPr>
        <w:t xml:space="preserve"> </w:t>
      </w:r>
      <w:r w:rsidRPr="00690BBF">
        <w:rPr>
          <w:sz w:val="24"/>
          <w:szCs w:val="24"/>
        </w:rPr>
        <w:t xml:space="preserve">Plzně a k. </w:t>
      </w:r>
      <w:proofErr w:type="spellStart"/>
      <w:r w:rsidRPr="00690BBF">
        <w:rPr>
          <w:sz w:val="24"/>
          <w:szCs w:val="24"/>
        </w:rPr>
        <w:t>ú.</w:t>
      </w:r>
      <w:proofErr w:type="spellEnd"/>
      <w:r w:rsidRPr="00690BBF">
        <w:rPr>
          <w:sz w:val="24"/>
          <w:szCs w:val="24"/>
        </w:rPr>
        <w:t xml:space="preserve"> Lhota u Dobřan potřebných pro realizaci plánované stavby „Polní cesta Měsíční stráň – Lhota“, kterou připravuje</w:t>
      </w:r>
      <w:r>
        <w:rPr>
          <w:sz w:val="24"/>
          <w:szCs w:val="24"/>
        </w:rPr>
        <w:t xml:space="preserve"> SVSMP</w:t>
      </w:r>
      <w:r w:rsidRPr="00690BBF">
        <w:rPr>
          <w:sz w:val="24"/>
          <w:szCs w:val="24"/>
        </w:rPr>
        <w:t>.</w:t>
      </w:r>
    </w:p>
    <w:p w:rsidR="00EC4854" w:rsidRDefault="00EC4854" w:rsidP="00EC4854">
      <w:pPr>
        <w:jc w:val="both"/>
        <w:rPr>
          <w:sz w:val="24"/>
          <w:szCs w:val="24"/>
        </w:rPr>
      </w:pPr>
      <w:r w:rsidRPr="00690BBF">
        <w:rPr>
          <w:sz w:val="24"/>
          <w:szCs w:val="24"/>
        </w:rPr>
        <w:t xml:space="preserve">Jedná se o obnovu komunikace, která je součástí sítě Sportovně – rekreačních tras podél vodních toků </w:t>
      </w:r>
      <w:proofErr w:type="spellStart"/>
      <w:r w:rsidRPr="00690BBF">
        <w:rPr>
          <w:sz w:val="24"/>
          <w:szCs w:val="24"/>
        </w:rPr>
        <w:t>Greenways</w:t>
      </w:r>
      <w:proofErr w:type="spellEnd"/>
      <w:r w:rsidRPr="00690BBF">
        <w:rPr>
          <w:sz w:val="24"/>
          <w:szCs w:val="24"/>
        </w:rPr>
        <w:t>, úsek Radbuza. Na stavbu není vydané územní rozhodnutí</w:t>
      </w:r>
      <w:r w:rsidR="0044596E">
        <w:rPr>
          <w:sz w:val="24"/>
          <w:szCs w:val="24"/>
        </w:rPr>
        <w:t xml:space="preserve"> (dále jen ÚR)</w:t>
      </w:r>
      <w:r w:rsidRPr="00690BBF">
        <w:rPr>
          <w:sz w:val="24"/>
          <w:szCs w:val="24"/>
        </w:rPr>
        <w:t xml:space="preserve">. Dle doloženého záborového elaborátu se konkrétně jedná o pozemky </w:t>
      </w:r>
      <w:proofErr w:type="spellStart"/>
      <w:r w:rsidRPr="00690BBF">
        <w:rPr>
          <w:sz w:val="24"/>
          <w:szCs w:val="24"/>
        </w:rPr>
        <w:t>parc</w:t>
      </w:r>
      <w:proofErr w:type="spellEnd"/>
      <w:r w:rsidRPr="00690BBF">
        <w:rPr>
          <w:sz w:val="24"/>
          <w:szCs w:val="24"/>
        </w:rPr>
        <w:t xml:space="preserve">. </w:t>
      </w:r>
      <w:proofErr w:type="gramStart"/>
      <w:r w:rsidRPr="00690BBF">
        <w:rPr>
          <w:sz w:val="24"/>
          <w:szCs w:val="24"/>
        </w:rPr>
        <w:t>č.</w:t>
      </w:r>
      <w:proofErr w:type="gramEnd"/>
      <w:r w:rsidRPr="00690BBF">
        <w:rPr>
          <w:sz w:val="24"/>
          <w:szCs w:val="24"/>
        </w:rPr>
        <w:t xml:space="preserve"> 2297/2, 2297/6, 2297/8, 2000/1, vše v k. </w:t>
      </w:r>
      <w:proofErr w:type="spellStart"/>
      <w:r w:rsidRPr="00690BBF">
        <w:rPr>
          <w:sz w:val="24"/>
          <w:szCs w:val="24"/>
        </w:rPr>
        <w:t>ú.</w:t>
      </w:r>
      <w:proofErr w:type="spellEnd"/>
      <w:r w:rsidRPr="00690BBF">
        <w:rPr>
          <w:sz w:val="24"/>
          <w:szCs w:val="24"/>
        </w:rPr>
        <w:t xml:space="preserve"> Litice u Plzně a dále </w:t>
      </w:r>
      <w:proofErr w:type="spellStart"/>
      <w:r w:rsidRPr="00690BBF">
        <w:rPr>
          <w:sz w:val="24"/>
          <w:szCs w:val="24"/>
        </w:rPr>
        <w:t>parc</w:t>
      </w:r>
      <w:proofErr w:type="spellEnd"/>
      <w:r w:rsidRPr="00690BBF">
        <w:rPr>
          <w:sz w:val="24"/>
          <w:szCs w:val="24"/>
        </w:rPr>
        <w:t>.</w:t>
      </w:r>
      <w:r w:rsidR="005C3A3D">
        <w:rPr>
          <w:sz w:val="24"/>
          <w:szCs w:val="24"/>
        </w:rPr>
        <w:t xml:space="preserve"> </w:t>
      </w:r>
      <w:proofErr w:type="gramStart"/>
      <w:r w:rsidRPr="00690BBF">
        <w:rPr>
          <w:sz w:val="24"/>
          <w:szCs w:val="24"/>
        </w:rPr>
        <w:t>č.</w:t>
      </w:r>
      <w:proofErr w:type="gramEnd"/>
      <w:r w:rsidRPr="00690BBF">
        <w:rPr>
          <w:sz w:val="24"/>
          <w:szCs w:val="24"/>
        </w:rPr>
        <w:t xml:space="preserve">  789/4, 830/5, 786/5, 2001/2, vše v k.</w:t>
      </w:r>
      <w:r>
        <w:rPr>
          <w:sz w:val="24"/>
          <w:szCs w:val="24"/>
        </w:rPr>
        <w:t> </w:t>
      </w:r>
      <w:proofErr w:type="spellStart"/>
      <w:r w:rsidRPr="00690BBF">
        <w:rPr>
          <w:sz w:val="24"/>
          <w:szCs w:val="24"/>
        </w:rPr>
        <w:t>ú.</w:t>
      </w:r>
      <w:proofErr w:type="spellEnd"/>
      <w:r w:rsidRPr="00690BBF">
        <w:rPr>
          <w:sz w:val="24"/>
          <w:szCs w:val="24"/>
        </w:rPr>
        <w:t xml:space="preserve"> Litice u Plzně, které je nutné získat do majetku města Plzně. </w:t>
      </w:r>
    </w:p>
    <w:p w:rsidR="00EC4854" w:rsidRDefault="00EC4854" w:rsidP="00EC4854">
      <w:pPr>
        <w:jc w:val="both"/>
        <w:rPr>
          <w:sz w:val="24"/>
          <w:szCs w:val="24"/>
        </w:rPr>
      </w:pPr>
      <w:r>
        <w:rPr>
          <w:sz w:val="24"/>
          <w:szCs w:val="24"/>
        </w:rPr>
        <w:t>Z oslovených vlastníků dotčených pozemků 1</w:t>
      </w:r>
      <w:r w:rsidR="005C3A3D">
        <w:rPr>
          <w:sz w:val="24"/>
          <w:szCs w:val="24"/>
        </w:rPr>
        <w:t xml:space="preserve"> právnická osoba (PO)</w:t>
      </w:r>
      <w:r>
        <w:rPr>
          <w:sz w:val="24"/>
          <w:szCs w:val="24"/>
        </w:rPr>
        <w:t xml:space="preserve"> a 3 spoluvlastníci (žadatelé) souhlasí s výkupem za cenu 800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ČR –</w:t>
      </w:r>
      <w:r w:rsidR="005C3A3D">
        <w:rPr>
          <w:sz w:val="24"/>
          <w:szCs w:val="24"/>
        </w:rPr>
        <w:t xml:space="preserve"> Státní pozemkový úřad</w:t>
      </w:r>
      <w:r w:rsidR="002A4A75">
        <w:rPr>
          <w:sz w:val="24"/>
          <w:szCs w:val="24"/>
        </w:rPr>
        <w:t xml:space="preserve"> (ČR-SPÚ)</w:t>
      </w:r>
      <w:r>
        <w:rPr>
          <w:sz w:val="24"/>
          <w:szCs w:val="24"/>
        </w:rPr>
        <w:t xml:space="preserve"> prodá za cenu ZP až po vydání ÚR na stavbu a 1</w:t>
      </w:r>
      <w:r w:rsidR="005C3A3D">
        <w:rPr>
          <w:sz w:val="24"/>
          <w:szCs w:val="24"/>
        </w:rPr>
        <w:t xml:space="preserve"> fyzická osoba (dále jen</w:t>
      </w:r>
      <w:r>
        <w:rPr>
          <w:sz w:val="24"/>
          <w:szCs w:val="24"/>
        </w:rPr>
        <w:t xml:space="preserve"> FO</w:t>
      </w:r>
      <w:r w:rsidR="005C3A3D">
        <w:rPr>
          <w:sz w:val="24"/>
          <w:szCs w:val="24"/>
        </w:rPr>
        <w:t>)</w:t>
      </w:r>
      <w:r>
        <w:rPr>
          <w:sz w:val="24"/>
          <w:szCs w:val="24"/>
        </w:rPr>
        <w:t xml:space="preserve"> nereaguje. Výkup předmětných pozemků (vyjma pozemku žadatelů) zasažených trvalým záborem stavby (dále je TZ) bude řešen samostatným materiálem.</w:t>
      </w:r>
    </w:p>
    <w:p w:rsidR="00EC4854" w:rsidRDefault="00EC4854" w:rsidP="00EC4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této souvislosti požádali spoluvlastníci pozemku dotčeného trvalým záborem stavby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2001/2 o výměře 230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ostatní plocha, jiná plocha,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Litice u Plzně, o rozšíření výkupu předmětného pozemku o další pozemky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Lhota u Dobřan, které mají rovněž ve svém spoluvlastnictví. </w:t>
      </w:r>
    </w:p>
    <w:p w:rsidR="00EC4854" w:rsidRDefault="00EC4854" w:rsidP="00EC4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Konkrétně se jedná o pozemky </w:t>
      </w:r>
    </w:p>
    <w:p w:rsidR="00EC4854" w:rsidRDefault="00EC4854" w:rsidP="00EC4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781/25 o výměře 263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orná půda (na pozemku se nachází účelová komunikace ul. Na Blatech), </w:t>
      </w:r>
    </w:p>
    <w:p w:rsidR="00EC4854" w:rsidRDefault="00EC4854" w:rsidP="00EC4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781/51 o výměře 986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 ostatní plocha, zeleň (na pozemku bude výhledově realizována účelová komunikace pro dopravní obsluhu přilehlých pozemků), dále pozemky    -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781/105 o výměře 353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ostatní plocha zeleň, </w:t>
      </w:r>
    </w:p>
    <w:p w:rsidR="00EC4854" w:rsidRDefault="00EC4854" w:rsidP="00EC4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781/106 o výměře 331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ostatní plocha, zeleň, </w:t>
      </w:r>
    </w:p>
    <w:p w:rsidR="00EC4854" w:rsidRDefault="00EC4854" w:rsidP="00EC4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781/107 o výměře 304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ostatní plocha, zeleň,</w:t>
      </w:r>
    </w:p>
    <w:p w:rsidR="00EC4854" w:rsidRDefault="00EC4854" w:rsidP="00EC4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781/108 o výměře 168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ostatní plocha, zeleň, vše </w:t>
      </w:r>
      <w:r w:rsidR="005C3A3D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Lhota u Dobřan.</w:t>
      </w:r>
    </w:p>
    <w:p w:rsidR="00EC4854" w:rsidRDefault="00EC4854" w:rsidP="00EC4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Pozemky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781/105 – 781/108,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Lhota u Dobřan jsou ÚP určeny pro zástavbu (plochy smíšené obytné). Dle T</w:t>
      </w:r>
      <w:r w:rsidR="005C3A3D">
        <w:rPr>
          <w:sz w:val="24"/>
          <w:szCs w:val="24"/>
        </w:rPr>
        <w:t xml:space="preserve">echnického úřadu </w:t>
      </w:r>
      <w:r>
        <w:rPr>
          <w:sz w:val="24"/>
          <w:szCs w:val="24"/>
        </w:rPr>
        <w:t>MMP</w:t>
      </w:r>
      <w:r w:rsidR="005C3A3D">
        <w:rPr>
          <w:sz w:val="24"/>
          <w:szCs w:val="24"/>
        </w:rPr>
        <w:t xml:space="preserve"> (dále jen TÚ MMP)</w:t>
      </w:r>
      <w:r>
        <w:rPr>
          <w:sz w:val="24"/>
          <w:szCs w:val="24"/>
        </w:rPr>
        <w:t xml:space="preserve"> by předmětné pozemky mohly být využity pro směny za jiné pozemky potřebné pro realizaci záměrů města Plzně, jejich získání však není nutné.</w:t>
      </w:r>
    </w:p>
    <w:p w:rsidR="00EC4854" w:rsidRDefault="00EC4854" w:rsidP="00EC4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8. 11. 2018 se </w:t>
      </w:r>
      <w:proofErr w:type="gramStart"/>
      <w:r w:rsidR="005C3A3D">
        <w:rPr>
          <w:sz w:val="24"/>
          <w:szCs w:val="24"/>
        </w:rPr>
        <w:t>dostavil</w:t>
      </w:r>
      <w:proofErr w:type="gramEnd"/>
      <w:r w:rsidR="005C3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>MAJ</w:t>
      </w:r>
      <w:proofErr w:type="gramEnd"/>
      <w:r>
        <w:rPr>
          <w:sz w:val="24"/>
          <w:szCs w:val="24"/>
        </w:rPr>
        <w:t xml:space="preserve"> MMP</w:t>
      </w:r>
      <w:r w:rsidR="005C3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zástupce spoluvlastníků, z důvodu stanovení nabídkové kupní ceny a rozsahu pozemků určených pro rozšířený výkup. </w:t>
      </w:r>
    </w:p>
    <w:p w:rsidR="00EC4854" w:rsidRDefault="00EC4854" w:rsidP="00EC4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Spoluvlastníci nabízejí pozemek zasažený připravovanou stavbou „Měsíční stráň-Lhota“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</w:t>
      </w:r>
      <w:r w:rsidRPr="006A24CF">
        <w:rPr>
          <w:sz w:val="24"/>
          <w:szCs w:val="24"/>
        </w:rPr>
        <w:t xml:space="preserve"> </w:t>
      </w:r>
      <w:proofErr w:type="gramStart"/>
      <w:r w:rsidR="002A4A75">
        <w:rPr>
          <w:sz w:val="24"/>
          <w:szCs w:val="24"/>
        </w:rPr>
        <w:t>č.</w:t>
      </w:r>
      <w:proofErr w:type="gramEnd"/>
      <w:r w:rsidR="002A4A75">
        <w:rPr>
          <w:sz w:val="24"/>
          <w:szCs w:val="24"/>
        </w:rPr>
        <w:t xml:space="preserve">  2001/2, </w:t>
      </w:r>
      <w:r>
        <w:rPr>
          <w:sz w:val="24"/>
          <w:szCs w:val="24"/>
        </w:rPr>
        <w:t xml:space="preserve">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Litice u Plzně a pozemky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781/25 (účelová komunikace Na Blatech)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781/51(na pozemku bude výhledově realizována účelová komunikace pro dopravní obsluhu přilehlých pozemků), oba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Lhota u Dobřan za cenu 800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 Pozemky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781/105 – 781/108, vše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Lhota u Dobřan však požadují vykoupit pouze za cenu 1 500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:rsidR="00EC4854" w:rsidRDefault="00EC4854" w:rsidP="00EC48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Celková kupní cena pozemků o celkové výměře 2 635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tedy činí po zaokrouhlení částku 2 917 200 Kč  - viz tabulka ceny dle požadavku žadatelů.</w:t>
      </w:r>
    </w:p>
    <w:p w:rsidR="00EC4854" w:rsidRDefault="00EC4854" w:rsidP="00EC4854"/>
    <w:tbl>
      <w:tblPr>
        <w:tblW w:w="89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1203"/>
        <w:gridCol w:w="909"/>
        <w:gridCol w:w="1373"/>
        <w:gridCol w:w="831"/>
        <w:gridCol w:w="1747"/>
        <w:gridCol w:w="1985"/>
      </w:tblGrid>
      <w:tr w:rsidR="00EC4854" w:rsidTr="005971DD"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52866">
              <w:rPr>
                <w:b/>
                <w:bCs/>
              </w:rPr>
              <w:t>Parc</w:t>
            </w:r>
            <w:proofErr w:type="gramEnd"/>
            <w:r w:rsidRPr="00952866">
              <w:rPr>
                <w:b/>
                <w:bCs/>
              </w:rPr>
              <w:t>.</w:t>
            </w:r>
            <w:proofErr w:type="gramStart"/>
            <w:r w:rsidRPr="00952866">
              <w:rPr>
                <w:b/>
                <w:bCs/>
              </w:rPr>
              <w:t>č</w:t>
            </w:r>
            <w:proofErr w:type="spellEnd"/>
            <w:r w:rsidRPr="00952866">
              <w:rPr>
                <w:b/>
                <w:bCs/>
              </w:rPr>
              <w:t>.</w:t>
            </w:r>
            <w:proofErr w:type="gramEnd"/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52866">
              <w:rPr>
                <w:b/>
                <w:bCs/>
              </w:rPr>
              <w:t>k.ú</w:t>
            </w:r>
            <w:proofErr w:type="spellEnd"/>
            <w:r w:rsidRPr="00952866">
              <w:rPr>
                <w:b/>
                <w:bCs/>
              </w:rPr>
              <w:t>.</w:t>
            </w:r>
            <w:proofErr w:type="gramEnd"/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  <w:rPr>
                <w:b/>
                <w:bCs/>
              </w:rPr>
            </w:pPr>
            <w:r w:rsidRPr="00952866">
              <w:rPr>
                <w:b/>
                <w:bCs/>
              </w:rPr>
              <w:t>výměra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  <w:rPr>
                <w:b/>
                <w:bCs/>
              </w:rPr>
            </w:pPr>
            <w:r w:rsidRPr="00952866">
              <w:rPr>
                <w:b/>
                <w:bCs/>
              </w:rPr>
              <w:t>Druh pozemku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  <w:rPr>
                <w:b/>
                <w:bCs/>
              </w:rPr>
            </w:pPr>
            <w:r w:rsidRPr="00952866">
              <w:rPr>
                <w:b/>
                <w:bCs/>
              </w:rPr>
              <w:t>TZ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854" w:rsidRPr="00952866" w:rsidRDefault="00EC4854" w:rsidP="005971DD">
            <w:pPr>
              <w:jc w:val="center"/>
              <w:rPr>
                <w:b/>
                <w:bCs/>
              </w:rPr>
            </w:pPr>
            <w:r w:rsidRPr="00952866">
              <w:rPr>
                <w:b/>
                <w:bCs/>
              </w:rPr>
              <w:t>Cena celkem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  <w:rPr>
                <w:b/>
                <w:bCs/>
              </w:rPr>
            </w:pPr>
            <w:r w:rsidRPr="00952866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 xml:space="preserve">ø </w:t>
            </w:r>
            <w:r w:rsidRPr="00952866">
              <w:rPr>
                <w:b/>
                <w:bCs/>
              </w:rPr>
              <w:t>ze ZP za m</w:t>
            </w:r>
            <w:r w:rsidRPr="00952866">
              <w:rPr>
                <w:b/>
                <w:bCs/>
                <w:vertAlign w:val="superscript"/>
              </w:rPr>
              <w:t>2</w:t>
            </w:r>
            <w:r w:rsidRPr="00952866">
              <w:rPr>
                <w:b/>
                <w:bCs/>
              </w:rPr>
              <w:t>/Kč</w:t>
            </w:r>
          </w:p>
        </w:tc>
      </w:tr>
      <w:tr w:rsidR="00EC4854" w:rsidTr="005971DD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2001/2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Litice u Plzně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230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proofErr w:type="spellStart"/>
            <w:r w:rsidRPr="00952866">
              <w:t>ost</w:t>
            </w:r>
            <w:proofErr w:type="spellEnd"/>
            <w:r w:rsidRPr="00952866">
              <w:t xml:space="preserve">. </w:t>
            </w:r>
            <w:proofErr w:type="gramStart"/>
            <w:r w:rsidRPr="00952866">
              <w:t>plocha</w:t>
            </w:r>
            <w:proofErr w:type="gramEnd"/>
            <w:r w:rsidRPr="00952866">
              <w:t>, jiná plocha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186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4854" w:rsidRPr="00952866" w:rsidRDefault="00EC4854" w:rsidP="005971DD">
            <w:pPr>
              <w:jc w:val="center"/>
            </w:pPr>
            <w:r w:rsidRPr="00952866">
              <w:rPr>
                <w:bCs/>
              </w:rPr>
              <w:t>184 000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800</w:t>
            </w:r>
          </w:p>
        </w:tc>
      </w:tr>
      <w:tr w:rsidR="00EC4854" w:rsidTr="005971DD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781/51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Lhota u Dobřan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986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proofErr w:type="spellStart"/>
            <w:r w:rsidRPr="00952866">
              <w:t>ost</w:t>
            </w:r>
            <w:proofErr w:type="spellEnd"/>
            <w:r w:rsidRPr="00952866">
              <w:t xml:space="preserve">. </w:t>
            </w:r>
            <w:proofErr w:type="gramStart"/>
            <w:r w:rsidRPr="00952866">
              <w:t>plocha</w:t>
            </w:r>
            <w:proofErr w:type="gramEnd"/>
            <w:r w:rsidRPr="00952866">
              <w:t>, zeleň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54" w:rsidRPr="00952866" w:rsidRDefault="00EC4854" w:rsidP="005971DD">
            <w:pPr>
              <w:jc w:val="center"/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4854" w:rsidRPr="00952866" w:rsidRDefault="00EC4854" w:rsidP="005971DD">
            <w:pPr>
              <w:jc w:val="center"/>
            </w:pPr>
            <w:r w:rsidRPr="00952866">
              <w:t>788 800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800</w:t>
            </w:r>
          </w:p>
        </w:tc>
      </w:tr>
      <w:tr w:rsidR="00EC4854" w:rsidTr="005971DD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781/25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Lhota u Dobřan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263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orná půda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54" w:rsidRPr="00952866" w:rsidRDefault="00EC4854" w:rsidP="005971DD">
            <w:pPr>
              <w:jc w:val="center"/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4854" w:rsidRPr="00952866" w:rsidRDefault="00EC4854" w:rsidP="005971DD">
            <w:pPr>
              <w:jc w:val="center"/>
            </w:pPr>
            <w:r w:rsidRPr="00952866">
              <w:t>210 400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800</w:t>
            </w:r>
          </w:p>
        </w:tc>
      </w:tr>
      <w:tr w:rsidR="00EC4854" w:rsidTr="005971DD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781/105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Lhota u Dobřan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353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proofErr w:type="spellStart"/>
            <w:r w:rsidRPr="00952866">
              <w:t>ost</w:t>
            </w:r>
            <w:proofErr w:type="spellEnd"/>
            <w:r w:rsidRPr="00952866">
              <w:t xml:space="preserve">. </w:t>
            </w:r>
            <w:proofErr w:type="gramStart"/>
            <w:r w:rsidRPr="00952866">
              <w:t>plocha</w:t>
            </w:r>
            <w:proofErr w:type="gramEnd"/>
            <w:r w:rsidRPr="00952866">
              <w:t>, zeleň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54" w:rsidRPr="00952866" w:rsidRDefault="00EC4854" w:rsidP="005971DD">
            <w:pPr>
              <w:jc w:val="center"/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4854" w:rsidRPr="00952866" w:rsidRDefault="00EC4854" w:rsidP="005971DD">
            <w:pPr>
              <w:jc w:val="center"/>
            </w:pPr>
            <w:r w:rsidRPr="00952866">
              <w:t>529 500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1500</w:t>
            </w:r>
          </w:p>
        </w:tc>
      </w:tr>
      <w:tr w:rsidR="00EC4854" w:rsidTr="005971DD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781/106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Lhota u Dobřan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331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proofErr w:type="spellStart"/>
            <w:r w:rsidRPr="00952866">
              <w:t>ost</w:t>
            </w:r>
            <w:proofErr w:type="spellEnd"/>
            <w:r w:rsidRPr="00952866">
              <w:t xml:space="preserve">. </w:t>
            </w:r>
            <w:proofErr w:type="gramStart"/>
            <w:r w:rsidRPr="00952866">
              <w:t>plocha</w:t>
            </w:r>
            <w:proofErr w:type="gramEnd"/>
            <w:r w:rsidRPr="00952866">
              <w:t>, zeleň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54" w:rsidRPr="00952866" w:rsidRDefault="00EC4854" w:rsidP="005971DD">
            <w:pPr>
              <w:jc w:val="center"/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4854" w:rsidRPr="00952866" w:rsidRDefault="00EC4854" w:rsidP="005971DD">
            <w:pPr>
              <w:jc w:val="center"/>
            </w:pPr>
            <w:r w:rsidRPr="00952866">
              <w:t>496 500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1500</w:t>
            </w:r>
          </w:p>
        </w:tc>
      </w:tr>
      <w:tr w:rsidR="00EC4854" w:rsidTr="005971DD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781/107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Lhota u Dobřan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304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proofErr w:type="spellStart"/>
            <w:r w:rsidRPr="00952866">
              <w:t>ost</w:t>
            </w:r>
            <w:proofErr w:type="spellEnd"/>
            <w:r w:rsidRPr="00952866">
              <w:t xml:space="preserve">. </w:t>
            </w:r>
            <w:proofErr w:type="gramStart"/>
            <w:r w:rsidRPr="00952866">
              <w:t>plocha</w:t>
            </w:r>
            <w:proofErr w:type="gramEnd"/>
            <w:r w:rsidRPr="00952866">
              <w:t>, zeleň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54" w:rsidRPr="00952866" w:rsidRDefault="00EC4854" w:rsidP="005971DD">
            <w:pPr>
              <w:jc w:val="center"/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4854" w:rsidRPr="00952866" w:rsidRDefault="00EC4854" w:rsidP="005971DD">
            <w:pPr>
              <w:jc w:val="center"/>
            </w:pPr>
            <w:r w:rsidRPr="00952866">
              <w:t>456 000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1500</w:t>
            </w:r>
          </w:p>
        </w:tc>
      </w:tr>
      <w:tr w:rsidR="00EC4854" w:rsidTr="005971DD"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781/108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Lhota u Dobřan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168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proofErr w:type="spellStart"/>
            <w:r w:rsidRPr="00952866">
              <w:t>ost</w:t>
            </w:r>
            <w:proofErr w:type="spellEnd"/>
            <w:r w:rsidRPr="00952866">
              <w:t xml:space="preserve">. </w:t>
            </w:r>
            <w:proofErr w:type="gramStart"/>
            <w:r w:rsidRPr="00952866">
              <w:t>plocha</w:t>
            </w:r>
            <w:proofErr w:type="gramEnd"/>
            <w:r w:rsidRPr="00952866">
              <w:t>, zeleň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54" w:rsidRPr="00952866" w:rsidRDefault="00EC4854" w:rsidP="005971DD">
            <w:pPr>
              <w:jc w:val="center"/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4854" w:rsidRPr="00952866" w:rsidRDefault="00EC4854" w:rsidP="005971DD">
            <w:pPr>
              <w:jc w:val="center"/>
            </w:pPr>
            <w:r w:rsidRPr="00952866">
              <w:t>252 000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1500</w:t>
            </w:r>
          </w:p>
        </w:tc>
      </w:tr>
      <w:tr w:rsidR="00EC4854" w:rsidTr="005971DD"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CELKEM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54" w:rsidRPr="00952866" w:rsidRDefault="00EC4854" w:rsidP="005971DD">
            <w:pPr>
              <w:jc w:val="center"/>
            </w:pPr>
            <w:r w:rsidRPr="00952866">
              <w:t>2 635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54" w:rsidRPr="00952866" w:rsidRDefault="00EC4854" w:rsidP="005971DD">
            <w:pPr>
              <w:jc w:val="center"/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4854" w:rsidRPr="00952866" w:rsidRDefault="00EC4854" w:rsidP="005971DD">
            <w:pPr>
              <w:jc w:val="center"/>
            </w:pPr>
            <w:r w:rsidRPr="00952866">
              <w:rPr>
                <w:b/>
                <w:bCs/>
              </w:rPr>
              <w:t>2 917 200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854" w:rsidRPr="00222591" w:rsidRDefault="00EC4854" w:rsidP="005971DD">
            <w:pPr>
              <w:jc w:val="center"/>
              <w:rPr>
                <w:bCs/>
              </w:rPr>
            </w:pPr>
            <w:r w:rsidRPr="00222591">
              <w:rPr>
                <w:bCs/>
              </w:rPr>
              <w:t>Celkem ø 1 107 Kč/m</w:t>
            </w:r>
            <w:r w:rsidRPr="00222591">
              <w:rPr>
                <w:bCs/>
                <w:vertAlign w:val="superscript"/>
              </w:rPr>
              <w:t>2</w:t>
            </w:r>
          </w:p>
        </w:tc>
      </w:tr>
    </w:tbl>
    <w:p w:rsidR="00EC4854" w:rsidRDefault="00EC4854" w:rsidP="00EC4854">
      <w:pPr>
        <w:jc w:val="both"/>
        <w:rPr>
          <w:sz w:val="24"/>
          <w:szCs w:val="24"/>
        </w:rPr>
      </w:pPr>
    </w:p>
    <w:p w:rsidR="00EC4854" w:rsidRDefault="00EC4854" w:rsidP="00EC4854">
      <w:pPr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2A4A75">
        <w:rPr>
          <w:sz w:val="24"/>
          <w:szCs w:val="24"/>
        </w:rPr>
        <w:t>zemním plánem města Plzně (dále jen ÚP)</w:t>
      </w:r>
      <w:r>
        <w:rPr>
          <w:sz w:val="24"/>
          <w:szCs w:val="24"/>
        </w:rPr>
        <w:t xml:space="preserve"> je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2001/2,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Litice u Plzně zařazen pro plochy s využitím rekreace, pozemky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781/51 – 781/108, vše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Lhota u</w:t>
      </w:r>
      <w:r w:rsidR="002A4A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Dobřan  jsou ÚP určeny pro </w:t>
      </w:r>
      <w:proofErr w:type="gramStart"/>
      <w:r>
        <w:rPr>
          <w:sz w:val="24"/>
          <w:szCs w:val="24"/>
        </w:rPr>
        <w:t>zástavbu  (plochy</w:t>
      </w:r>
      <w:proofErr w:type="gramEnd"/>
      <w:r>
        <w:rPr>
          <w:sz w:val="24"/>
          <w:szCs w:val="24"/>
        </w:rPr>
        <w:t xml:space="preserve"> smíšené obytné). </w:t>
      </w:r>
    </w:p>
    <w:p w:rsidR="00EC4854" w:rsidRDefault="00EC4854" w:rsidP="00EC485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Ocenění:</w:t>
      </w:r>
    </w:p>
    <w:p w:rsidR="00EC4854" w:rsidRDefault="00EC4854" w:rsidP="00EC485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znaleckého posudku č. 1989/2018 ze dne 13. 9. 2018 vyhotoveného znalcem p. Vladislavem </w:t>
      </w:r>
      <w:proofErr w:type="spellStart"/>
      <w:r>
        <w:rPr>
          <w:sz w:val="24"/>
          <w:szCs w:val="24"/>
        </w:rPr>
        <w:t>Titlem</w:t>
      </w:r>
      <w:proofErr w:type="spellEnd"/>
      <w:r>
        <w:rPr>
          <w:sz w:val="24"/>
          <w:szCs w:val="24"/>
        </w:rPr>
        <w:t xml:space="preserve"> bylo ocenění pozemků pro stavbu provedeno dle jejich budoucího využití (komunikace s nezpevněným povrchem). Cena obvyklá byla stanovena konkrétně u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2001/2  určeného pro TZ o výměře cca 186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Litice u Plzně na částku 800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tj. 148 800 Kč a zbytková část o výměře 44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byla stanovena na částku 854,22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tj. 37 585,68 Kč, tj. celkem po zaokrouhlení na částku 186 390 Kč.</w:t>
      </w:r>
    </w:p>
    <w:p w:rsidR="00EC4854" w:rsidRDefault="00EC4854" w:rsidP="00EC485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781/25 o výměře 263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plocha, ostatní komunikace,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Lhota u Dobřan byl oceněn na částku 210 400 Kč, tj. 800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EC4854" w:rsidRDefault="00EC4854" w:rsidP="00EC4854">
      <w:pPr>
        <w:rPr>
          <w:sz w:val="24"/>
          <w:szCs w:val="24"/>
        </w:rPr>
      </w:pPr>
      <w:r>
        <w:rPr>
          <w:sz w:val="24"/>
          <w:szCs w:val="24"/>
        </w:rPr>
        <w:t xml:space="preserve">Pozemky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781/51 – 781/108 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Lhota u Dobřan byly oceněny na částku 1622,28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viz níže uvedená tabulka ceny obvyklé stanovené dle ZP č. 1989/2018 ze dne 13. 9. 2018 u pozemků o </w:t>
      </w:r>
      <w:proofErr w:type="spellStart"/>
      <w:r>
        <w:rPr>
          <w:sz w:val="24"/>
          <w:szCs w:val="24"/>
        </w:rPr>
        <w:t>celk</w:t>
      </w:r>
      <w:proofErr w:type="spellEnd"/>
      <w:r>
        <w:rPr>
          <w:sz w:val="24"/>
          <w:szCs w:val="24"/>
        </w:rPr>
        <w:t>. výměře 2449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(do </w:t>
      </w:r>
      <w:proofErr w:type="spellStart"/>
      <w:r>
        <w:rPr>
          <w:sz w:val="24"/>
          <w:szCs w:val="24"/>
        </w:rPr>
        <w:t>celk</w:t>
      </w:r>
      <w:proofErr w:type="spellEnd"/>
      <w:r>
        <w:rPr>
          <w:sz w:val="24"/>
          <w:szCs w:val="24"/>
        </w:rPr>
        <w:t>. výměry započítán pouze TZ pro stavbu):</w:t>
      </w:r>
    </w:p>
    <w:p w:rsidR="00EC4854" w:rsidRDefault="00EC4854" w:rsidP="00EC4854">
      <w:pPr>
        <w:rPr>
          <w:sz w:val="24"/>
          <w:szCs w:val="24"/>
        </w:rPr>
      </w:pPr>
    </w:p>
    <w:tbl>
      <w:tblPr>
        <w:tblStyle w:val="Mkatabul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1134"/>
        <w:gridCol w:w="992"/>
        <w:gridCol w:w="1418"/>
        <w:gridCol w:w="2126"/>
      </w:tblGrid>
      <w:tr w:rsidR="00EC4854" w:rsidTr="005971DD">
        <w:tc>
          <w:tcPr>
            <w:tcW w:w="993" w:type="dxa"/>
          </w:tcPr>
          <w:p w:rsidR="00EC4854" w:rsidRPr="00952866" w:rsidRDefault="00EC4854" w:rsidP="005971DD">
            <w:pPr>
              <w:rPr>
                <w:b/>
                <w:color w:val="FF0000"/>
              </w:rPr>
            </w:pPr>
            <w:proofErr w:type="spellStart"/>
            <w:proofErr w:type="gramStart"/>
            <w:r w:rsidRPr="00952866">
              <w:rPr>
                <w:b/>
              </w:rPr>
              <w:t>Parc</w:t>
            </w:r>
            <w:proofErr w:type="gramEnd"/>
            <w:r w:rsidRPr="00952866">
              <w:rPr>
                <w:b/>
              </w:rPr>
              <w:t>.</w:t>
            </w:r>
            <w:proofErr w:type="gramStart"/>
            <w:r w:rsidRPr="00952866">
              <w:rPr>
                <w:b/>
              </w:rPr>
              <w:t>č</w:t>
            </w:r>
            <w:proofErr w:type="spellEnd"/>
            <w:r w:rsidRPr="00952866">
              <w:rPr>
                <w:b/>
              </w:rPr>
              <w:t>.</w:t>
            </w:r>
            <w:proofErr w:type="gramEnd"/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b/>
              </w:rPr>
            </w:pPr>
            <w:r w:rsidRPr="00952866">
              <w:rPr>
                <w:b/>
              </w:rPr>
              <w:t xml:space="preserve">k. </w:t>
            </w:r>
            <w:proofErr w:type="spellStart"/>
            <w:r w:rsidRPr="00952866">
              <w:rPr>
                <w:b/>
              </w:rPr>
              <w:t>ú.</w:t>
            </w:r>
            <w:proofErr w:type="spellEnd"/>
          </w:p>
        </w:tc>
        <w:tc>
          <w:tcPr>
            <w:tcW w:w="1417" w:type="dxa"/>
          </w:tcPr>
          <w:p w:rsidR="00EC4854" w:rsidRPr="00952866" w:rsidRDefault="00EC4854" w:rsidP="005971DD">
            <w:pPr>
              <w:rPr>
                <w:b/>
              </w:rPr>
            </w:pPr>
            <w:r w:rsidRPr="00952866">
              <w:rPr>
                <w:b/>
              </w:rPr>
              <w:t>výměra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b/>
              </w:rPr>
            </w:pPr>
            <w:r w:rsidRPr="00952866">
              <w:rPr>
                <w:b/>
              </w:rPr>
              <w:t>Druh pozemku</w:t>
            </w:r>
          </w:p>
        </w:tc>
        <w:tc>
          <w:tcPr>
            <w:tcW w:w="992" w:type="dxa"/>
          </w:tcPr>
          <w:p w:rsidR="00EC4854" w:rsidRPr="00952866" w:rsidRDefault="00EC4854" w:rsidP="005971DD">
            <w:pPr>
              <w:jc w:val="center"/>
              <w:rPr>
                <w:b/>
              </w:rPr>
            </w:pPr>
            <w:r w:rsidRPr="00952866">
              <w:rPr>
                <w:b/>
              </w:rPr>
              <w:t>TZ</w:t>
            </w:r>
          </w:p>
        </w:tc>
        <w:tc>
          <w:tcPr>
            <w:tcW w:w="1418" w:type="dxa"/>
          </w:tcPr>
          <w:p w:rsidR="00EC4854" w:rsidRDefault="00EC4854" w:rsidP="005971DD">
            <w:pPr>
              <w:jc w:val="center"/>
              <w:rPr>
                <w:b/>
              </w:rPr>
            </w:pPr>
            <w:r w:rsidRPr="00952866">
              <w:rPr>
                <w:b/>
              </w:rPr>
              <w:t xml:space="preserve">Cena </w:t>
            </w:r>
            <w:r>
              <w:rPr>
                <w:b/>
              </w:rPr>
              <w:t>ø ze ZP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/Kč </w:t>
            </w:r>
          </w:p>
          <w:p w:rsidR="00EC4854" w:rsidRPr="00952866" w:rsidRDefault="00EC4854" w:rsidP="005971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zaokr</w:t>
            </w:r>
            <w:proofErr w:type="spellEnd"/>
            <w:r>
              <w:rPr>
                <w:b/>
              </w:rPr>
              <w:t xml:space="preserve">. </w:t>
            </w:r>
            <w:r w:rsidRPr="00952866">
              <w:rPr>
                <w:b/>
              </w:rPr>
              <w:t>celkem</w:t>
            </w:r>
          </w:p>
        </w:tc>
        <w:tc>
          <w:tcPr>
            <w:tcW w:w="2126" w:type="dxa"/>
          </w:tcPr>
          <w:p w:rsidR="00EC4854" w:rsidRPr="00952866" w:rsidRDefault="00EC4854" w:rsidP="005971DD">
            <w:pPr>
              <w:jc w:val="center"/>
              <w:rPr>
                <w:b/>
              </w:rPr>
            </w:pPr>
            <w:r w:rsidRPr="00952866">
              <w:rPr>
                <w:b/>
              </w:rPr>
              <w:t>Cena za m</w:t>
            </w:r>
            <w:r w:rsidRPr="00952866">
              <w:rPr>
                <w:b/>
                <w:vertAlign w:val="superscript"/>
              </w:rPr>
              <w:t>2</w:t>
            </w:r>
            <w:r w:rsidRPr="00952866">
              <w:rPr>
                <w:b/>
              </w:rPr>
              <w:t>/Kč</w:t>
            </w:r>
          </w:p>
        </w:tc>
      </w:tr>
      <w:tr w:rsidR="00EC4854" w:rsidTr="005971DD">
        <w:tc>
          <w:tcPr>
            <w:tcW w:w="993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2001/2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Litice u Plzně</w:t>
            </w:r>
          </w:p>
        </w:tc>
        <w:tc>
          <w:tcPr>
            <w:tcW w:w="1417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    230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proofErr w:type="spellStart"/>
            <w:r w:rsidRPr="00952866">
              <w:t>ost</w:t>
            </w:r>
            <w:proofErr w:type="spellEnd"/>
            <w:r w:rsidRPr="00952866">
              <w:t xml:space="preserve">. </w:t>
            </w:r>
            <w:proofErr w:type="gramStart"/>
            <w:r w:rsidRPr="00952866">
              <w:t>plocha</w:t>
            </w:r>
            <w:proofErr w:type="gramEnd"/>
            <w:r w:rsidRPr="00952866">
              <w:t>, jiná plocha</w:t>
            </w:r>
          </w:p>
        </w:tc>
        <w:tc>
          <w:tcPr>
            <w:tcW w:w="992" w:type="dxa"/>
          </w:tcPr>
          <w:p w:rsidR="00EC4854" w:rsidRPr="00952866" w:rsidRDefault="00EC4854" w:rsidP="005971DD">
            <w:pPr>
              <w:jc w:val="center"/>
              <w:rPr>
                <w:rFonts w:eastAsiaTheme="minorHAnsi"/>
                <w:lang w:eastAsia="en-US"/>
              </w:rPr>
            </w:pPr>
            <w:r w:rsidRPr="00952866">
              <w:t>186</w:t>
            </w:r>
          </w:p>
        </w:tc>
        <w:tc>
          <w:tcPr>
            <w:tcW w:w="1418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    148</w:t>
            </w:r>
            <w:r>
              <w:t> </w:t>
            </w:r>
            <w:r w:rsidRPr="00952866">
              <w:t>800</w:t>
            </w:r>
            <w:r>
              <w:t xml:space="preserve"> (pouze TZ)</w:t>
            </w:r>
            <w:r w:rsidRPr="00952866">
              <w:t xml:space="preserve"> </w:t>
            </w:r>
          </w:p>
        </w:tc>
        <w:tc>
          <w:tcPr>
            <w:tcW w:w="2126" w:type="dxa"/>
          </w:tcPr>
          <w:p w:rsidR="00EC4854" w:rsidRPr="00952866" w:rsidRDefault="00EC4854" w:rsidP="005971DD">
            <w:pPr>
              <w:jc w:val="center"/>
              <w:rPr>
                <w:rFonts w:eastAsiaTheme="minorHAnsi"/>
                <w:lang w:eastAsia="en-US"/>
              </w:rPr>
            </w:pPr>
            <w:r w:rsidRPr="00952866">
              <w:t>800</w:t>
            </w:r>
          </w:p>
        </w:tc>
      </w:tr>
      <w:tr w:rsidR="00EC4854" w:rsidTr="005971DD">
        <w:tc>
          <w:tcPr>
            <w:tcW w:w="993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781/51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Lhota u Dobřan</w:t>
            </w:r>
          </w:p>
        </w:tc>
        <w:tc>
          <w:tcPr>
            <w:tcW w:w="1417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    986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proofErr w:type="spellStart"/>
            <w:r w:rsidRPr="00952866">
              <w:t>ost</w:t>
            </w:r>
            <w:proofErr w:type="spellEnd"/>
            <w:r w:rsidRPr="00952866">
              <w:t xml:space="preserve">. </w:t>
            </w:r>
            <w:proofErr w:type="gramStart"/>
            <w:r w:rsidRPr="00952866">
              <w:t>plocha</w:t>
            </w:r>
            <w:proofErr w:type="gramEnd"/>
            <w:r w:rsidRPr="00952866">
              <w:t>, jiná zeleň</w:t>
            </w:r>
          </w:p>
        </w:tc>
        <w:tc>
          <w:tcPr>
            <w:tcW w:w="992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1 599 568 </w:t>
            </w:r>
          </w:p>
        </w:tc>
        <w:tc>
          <w:tcPr>
            <w:tcW w:w="2126" w:type="dxa"/>
          </w:tcPr>
          <w:p w:rsidR="00EC4854" w:rsidRPr="00952866" w:rsidRDefault="00EC4854" w:rsidP="005971DD">
            <w:pPr>
              <w:jc w:val="center"/>
              <w:rPr>
                <w:rFonts w:eastAsiaTheme="minorHAnsi"/>
                <w:lang w:eastAsia="en-US"/>
              </w:rPr>
            </w:pPr>
            <w:r>
              <w:t>1622</w:t>
            </w:r>
          </w:p>
        </w:tc>
      </w:tr>
      <w:tr w:rsidR="00EC4854" w:rsidTr="005971DD">
        <w:tc>
          <w:tcPr>
            <w:tcW w:w="993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781/25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Lhota u Dobřan</w:t>
            </w:r>
          </w:p>
        </w:tc>
        <w:tc>
          <w:tcPr>
            <w:tcW w:w="1417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  </w:t>
            </w:r>
            <w:r>
              <w:t xml:space="preserve"> </w:t>
            </w:r>
            <w:r w:rsidRPr="00952866">
              <w:t xml:space="preserve"> 263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orná půda</w:t>
            </w:r>
          </w:p>
        </w:tc>
        <w:tc>
          <w:tcPr>
            <w:tcW w:w="992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   210 400</w:t>
            </w:r>
          </w:p>
        </w:tc>
        <w:tc>
          <w:tcPr>
            <w:tcW w:w="2126" w:type="dxa"/>
          </w:tcPr>
          <w:p w:rsidR="00EC4854" w:rsidRPr="00952866" w:rsidRDefault="00EC4854" w:rsidP="005971DD">
            <w:pPr>
              <w:jc w:val="center"/>
              <w:rPr>
                <w:rFonts w:eastAsiaTheme="minorHAnsi"/>
                <w:lang w:eastAsia="en-US"/>
              </w:rPr>
            </w:pPr>
            <w:r w:rsidRPr="00952866">
              <w:t>800</w:t>
            </w:r>
          </w:p>
        </w:tc>
      </w:tr>
      <w:tr w:rsidR="00EC4854" w:rsidTr="005971DD">
        <w:tc>
          <w:tcPr>
            <w:tcW w:w="993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781/105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Lhota u Dobřan</w:t>
            </w:r>
          </w:p>
        </w:tc>
        <w:tc>
          <w:tcPr>
            <w:tcW w:w="1417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 </w:t>
            </w:r>
            <w:r>
              <w:t xml:space="preserve">  </w:t>
            </w:r>
            <w:r w:rsidRPr="00952866">
              <w:t xml:space="preserve"> 353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proofErr w:type="spellStart"/>
            <w:r w:rsidRPr="00952866">
              <w:t>ost</w:t>
            </w:r>
            <w:proofErr w:type="spellEnd"/>
            <w:r w:rsidRPr="00952866">
              <w:t xml:space="preserve">. </w:t>
            </w:r>
            <w:proofErr w:type="gramStart"/>
            <w:r w:rsidRPr="00952866">
              <w:t>plocha</w:t>
            </w:r>
            <w:proofErr w:type="gramEnd"/>
            <w:r w:rsidRPr="00952866">
              <w:t>, zeleň</w:t>
            </w:r>
          </w:p>
        </w:tc>
        <w:tc>
          <w:tcPr>
            <w:tcW w:w="992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   572 665</w:t>
            </w:r>
          </w:p>
        </w:tc>
        <w:tc>
          <w:tcPr>
            <w:tcW w:w="2126" w:type="dxa"/>
          </w:tcPr>
          <w:p w:rsidR="00EC4854" w:rsidRPr="00952866" w:rsidRDefault="00EC4854" w:rsidP="005971DD">
            <w:pPr>
              <w:jc w:val="center"/>
              <w:rPr>
                <w:rFonts w:eastAsiaTheme="minorHAnsi"/>
                <w:lang w:eastAsia="en-US"/>
              </w:rPr>
            </w:pPr>
            <w:r w:rsidRPr="00952866">
              <w:t>1622</w:t>
            </w:r>
          </w:p>
        </w:tc>
      </w:tr>
      <w:tr w:rsidR="00EC4854" w:rsidTr="005971DD">
        <w:tc>
          <w:tcPr>
            <w:tcW w:w="993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781/106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Lhota u Dobřan</w:t>
            </w:r>
          </w:p>
        </w:tc>
        <w:tc>
          <w:tcPr>
            <w:tcW w:w="1417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  </w:t>
            </w:r>
            <w:r>
              <w:t xml:space="preserve"> </w:t>
            </w:r>
            <w:r w:rsidRPr="00952866">
              <w:t xml:space="preserve"> 331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proofErr w:type="spellStart"/>
            <w:r w:rsidRPr="00952866">
              <w:t>ost</w:t>
            </w:r>
            <w:proofErr w:type="spellEnd"/>
            <w:r w:rsidRPr="00952866">
              <w:t xml:space="preserve">. </w:t>
            </w:r>
            <w:proofErr w:type="gramStart"/>
            <w:r w:rsidRPr="00952866">
              <w:t>plocha</w:t>
            </w:r>
            <w:proofErr w:type="gramEnd"/>
            <w:r w:rsidRPr="00952866">
              <w:t>, zeleň</w:t>
            </w:r>
          </w:p>
        </w:tc>
        <w:tc>
          <w:tcPr>
            <w:tcW w:w="992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   536 975</w:t>
            </w:r>
          </w:p>
        </w:tc>
        <w:tc>
          <w:tcPr>
            <w:tcW w:w="2126" w:type="dxa"/>
          </w:tcPr>
          <w:p w:rsidR="00EC4854" w:rsidRPr="00952866" w:rsidRDefault="00EC4854" w:rsidP="005971DD">
            <w:pPr>
              <w:jc w:val="center"/>
              <w:rPr>
                <w:rFonts w:eastAsiaTheme="minorHAnsi"/>
                <w:lang w:eastAsia="en-US"/>
              </w:rPr>
            </w:pPr>
            <w:r>
              <w:t>1622</w:t>
            </w:r>
          </w:p>
        </w:tc>
      </w:tr>
      <w:tr w:rsidR="00EC4854" w:rsidTr="005971DD">
        <w:tc>
          <w:tcPr>
            <w:tcW w:w="993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781/107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Lhota u Dobřan</w:t>
            </w:r>
          </w:p>
        </w:tc>
        <w:tc>
          <w:tcPr>
            <w:tcW w:w="1417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  </w:t>
            </w:r>
            <w:r>
              <w:t xml:space="preserve"> </w:t>
            </w:r>
            <w:r w:rsidRPr="00952866">
              <w:t xml:space="preserve"> 304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proofErr w:type="spellStart"/>
            <w:r w:rsidRPr="00952866">
              <w:t>ost</w:t>
            </w:r>
            <w:proofErr w:type="spellEnd"/>
            <w:r w:rsidRPr="00952866">
              <w:t xml:space="preserve">. </w:t>
            </w:r>
            <w:proofErr w:type="gramStart"/>
            <w:r w:rsidRPr="00952866">
              <w:t>plocha</w:t>
            </w:r>
            <w:proofErr w:type="gramEnd"/>
            <w:r w:rsidRPr="00952866">
              <w:t>, zeleň</w:t>
            </w:r>
          </w:p>
        </w:tc>
        <w:tc>
          <w:tcPr>
            <w:tcW w:w="992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   493 173</w:t>
            </w:r>
          </w:p>
        </w:tc>
        <w:tc>
          <w:tcPr>
            <w:tcW w:w="2126" w:type="dxa"/>
          </w:tcPr>
          <w:p w:rsidR="00EC4854" w:rsidRPr="00952866" w:rsidRDefault="00EC4854" w:rsidP="005971DD">
            <w:pPr>
              <w:jc w:val="center"/>
              <w:rPr>
                <w:rFonts w:eastAsiaTheme="minorHAnsi"/>
                <w:lang w:eastAsia="en-US"/>
              </w:rPr>
            </w:pPr>
            <w:r>
              <w:t>1622</w:t>
            </w:r>
          </w:p>
        </w:tc>
      </w:tr>
      <w:tr w:rsidR="00EC4854" w:rsidTr="005971DD">
        <w:tc>
          <w:tcPr>
            <w:tcW w:w="993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781/108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Lhota u Dobřan</w:t>
            </w:r>
          </w:p>
        </w:tc>
        <w:tc>
          <w:tcPr>
            <w:tcW w:w="1417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 </w:t>
            </w:r>
            <w:r>
              <w:t xml:space="preserve">  </w:t>
            </w:r>
            <w:r w:rsidRPr="00952866">
              <w:t xml:space="preserve"> 168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proofErr w:type="spellStart"/>
            <w:r w:rsidRPr="00952866">
              <w:t>ost</w:t>
            </w:r>
            <w:proofErr w:type="spellEnd"/>
            <w:r w:rsidRPr="00952866">
              <w:t xml:space="preserve">. </w:t>
            </w:r>
            <w:proofErr w:type="gramStart"/>
            <w:r w:rsidRPr="00952866">
              <w:t>plocha</w:t>
            </w:r>
            <w:proofErr w:type="gramEnd"/>
            <w:r w:rsidRPr="00952866">
              <w:t>, zeleň</w:t>
            </w:r>
          </w:p>
        </w:tc>
        <w:tc>
          <w:tcPr>
            <w:tcW w:w="992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 xml:space="preserve">    272 543</w:t>
            </w:r>
          </w:p>
        </w:tc>
        <w:tc>
          <w:tcPr>
            <w:tcW w:w="2126" w:type="dxa"/>
          </w:tcPr>
          <w:p w:rsidR="00EC4854" w:rsidRPr="00952866" w:rsidRDefault="00EC4854" w:rsidP="005971DD">
            <w:pPr>
              <w:jc w:val="center"/>
              <w:rPr>
                <w:rFonts w:eastAsiaTheme="minorHAnsi"/>
                <w:lang w:eastAsia="en-US"/>
              </w:rPr>
            </w:pPr>
            <w:r>
              <w:t>1622</w:t>
            </w:r>
          </w:p>
        </w:tc>
      </w:tr>
      <w:tr w:rsidR="00EC4854" w:rsidTr="005971DD">
        <w:tc>
          <w:tcPr>
            <w:tcW w:w="2127" w:type="dxa"/>
            <w:gridSpan w:val="2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CELKEM</w:t>
            </w:r>
          </w:p>
        </w:tc>
        <w:tc>
          <w:tcPr>
            <w:tcW w:w="1417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  <w:r w:rsidRPr="00952866">
              <w:t>2</w:t>
            </w:r>
            <w:r>
              <w:t>635 (bez TZ)</w:t>
            </w:r>
          </w:p>
        </w:tc>
        <w:tc>
          <w:tcPr>
            <w:tcW w:w="1134" w:type="dxa"/>
          </w:tcPr>
          <w:p w:rsidR="00EC4854" w:rsidRPr="00952866" w:rsidRDefault="00EC4854" w:rsidP="005971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EC4854" w:rsidRPr="00952866" w:rsidRDefault="00EC4854" w:rsidP="005971D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</w:tcPr>
          <w:p w:rsidR="00EC4854" w:rsidRPr="00952866" w:rsidRDefault="00EC4854" w:rsidP="005971DD">
            <w:r w:rsidRPr="00952866">
              <w:rPr>
                <w:b/>
              </w:rPr>
              <w:t>3 834 124 Kč</w:t>
            </w:r>
          </w:p>
        </w:tc>
        <w:tc>
          <w:tcPr>
            <w:tcW w:w="2126" w:type="dxa"/>
          </w:tcPr>
          <w:p w:rsidR="00EC4854" w:rsidRPr="00777CCC" w:rsidRDefault="00EC4854" w:rsidP="005971DD">
            <w:r>
              <w:t>Celkem ø 1566 Kč/m</w:t>
            </w:r>
            <w:r>
              <w:rPr>
                <w:vertAlign w:val="superscript"/>
              </w:rPr>
              <w:t>2</w:t>
            </w:r>
          </w:p>
        </w:tc>
      </w:tr>
    </w:tbl>
    <w:p w:rsidR="00EC4854" w:rsidRDefault="00EC4854" w:rsidP="00EC4854"/>
    <w:p w:rsidR="00EC4854" w:rsidRPr="00617AA8" w:rsidRDefault="00EC4854" w:rsidP="00EC485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Spoluvlastníci nesouhlasí s výkupem všech pozemků za navrhovanou smluvní kupní cenu 800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ale tuto cenu akceptují pouze u pozemků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781/25, 781/51,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Lhota u Dobřan a celého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2001/2,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Litice u Plzně.</w:t>
      </w:r>
    </w:p>
    <w:p w:rsidR="00EC4854" w:rsidRDefault="00EC4854" w:rsidP="00EC485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 ohledem k ocenění pozemků ZP jako ceny obvyklé zadané městem Plzní, lze žadateli požadovanou kupní cenu považovat za akceptovatelnou.  </w:t>
      </w:r>
    </w:p>
    <w:p w:rsidR="00EC4854" w:rsidRDefault="00EC4854" w:rsidP="00EC4854">
      <w:pPr>
        <w:pStyle w:val="vlevo"/>
      </w:pPr>
      <w:r>
        <w:t>Při dodání pozemků od fyzické osoby se DPH neuplatňuje.</w:t>
      </w:r>
    </w:p>
    <w:p w:rsidR="00EC4854" w:rsidRDefault="00EC4854" w:rsidP="00EC4854">
      <w:pPr>
        <w:pStyle w:val="vlevo"/>
      </w:pPr>
      <w:r>
        <w:t xml:space="preserve">Souhrnné stanovisko Technického úřadu, Odboru rozvoje a plánování MMP, pod </w:t>
      </w:r>
      <w:proofErr w:type="gramStart"/>
      <w:r>
        <w:t>č.j.</w:t>
      </w:r>
      <w:proofErr w:type="gramEnd"/>
      <w:r>
        <w:t xml:space="preserve"> MMP/198971/18 ze dne 29. 11. 2018, je k výkupu mimo jiné pozemku </w:t>
      </w:r>
      <w:proofErr w:type="spellStart"/>
      <w:r>
        <w:t>parc</w:t>
      </w:r>
      <w:proofErr w:type="spellEnd"/>
      <w:r>
        <w:t xml:space="preserve">. č. 2001/2, k. </w:t>
      </w:r>
      <w:proofErr w:type="spellStart"/>
      <w:r>
        <w:t>ú.</w:t>
      </w:r>
      <w:proofErr w:type="spellEnd"/>
      <w:r>
        <w:t xml:space="preserve"> Litice u Plzně nebo jeho části dotčeného stavbou nazvanou „Polní cesta Měsíční stráň – Lhota“ do majetku města Plzně, souhlasné. K rozšířenému výkupu o pozemky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781/25, 781/51, 781/105, 781/106, 781/107, 781/108 v k. </w:t>
      </w:r>
      <w:proofErr w:type="spellStart"/>
      <w:r>
        <w:t>ú.</w:t>
      </w:r>
      <w:proofErr w:type="spellEnd"/>
      <w:r>
        <w:t xml:space="preserve"> Lhota u Dobřan bylo vydáno stanovisko TÚ pod </w:t>
      </w:r>
      <w:proofErr w:type="gramStart"/>
      <w:r>
        <w:t>č.j.</w:t>
      </w:r>
      <w:proofErr w:type="gramEnd"/>
      <w:r>
        <w:t xml:space="preserve"> MMP/176155/17 ze dne 14. 2. 2018, které je souhlasné. TÚ souhlasí rovněž se získáním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781/105, 781/106, 781/107, 781/108 v k. </w:t>
      </w:r>
      <w:proofErr w:type="spellStart"/>
      <w:r>
        <w:t>ú.</w:t>
      </w:r>
      <w:proofErr w:type="spellEnd"/>
      <w:r>
        <w:t xml:space="preserve"> Lhota u Dobřan do</w:t>
      </w:r>
      <w:r w:rsidR="005C3A3D">
        <w:t xml:space="preserve"> </w:t>
      </w:r>
      <w:r>
        <w:t xml:space="preserve">majetku města Plzně, jejich získání však není nutné – viz příloha č. 1. </w:t>
      </w:r>
    </w:p>
    <w:p w:rsidR="00EC4854" w:rsidRDefault="00EC4854" w:rsidP="00EC4854">
      <w:pPr>
        <w:pStyle w:val="vlevo"/>
      </w:pPr>
      <w:r>
        <w:t xml:space="preserve">SVSMP souhlasí se získáním pozemků do své správy. </w:t>
      </w:r>
    </w:p>
    <w:p w:rsidR="00EC4854" w:rsidRDefault="00EC4854" w:rsidP="00EC4854">
      <w:pPr>
        <w:tabs>
          <w:tab w:val="left" w:pos="6946"/>
        </w:tabs>
        <w:jc w:val="both"/>
        <w:rPr>
          <w:sz w:val="24"/>
          <w:szCs w:val="24"/>
        </w:rPr>
      </w:pPr>
      <w:r w:rsidRPr="00E94588">
        <w:rPr>
          <w:sz w:val="24"/>
          <w:szCs w:val="24"/>
        </w:rPr>
        <w:t xml:space="preserve">Vyjádření MO Plzeň </w:t>
      </w:r>
      <w:r>
        <w:rPr>
          <w:sz w:val="24"/>
          <w:szCs w:val="24"/>
        </w:rPr>
        <w:t xml:space="preserve">10 – Lhota </w:t>
      </w:r>
      <w:r w:rsidRPr="00E94588">
        <w:rPr>
          <w:sz w:val="24"/>
          <w:szCs w:val="24"/>
        </w:rPr>
        <w:t>ve formě</w:t>
      </w:r>
      <w:r>
        <w:rPr>
          <w:sz w:val="24"/>
          <w:szCs w:val="24"/>
        </w:rPr>
        <w:t xml:space="preserve"> přijatého usnesení ZMO Plzeň 10 – Lhota č. 17 ze</w:t>
      </w:r>
      <w:r w:rsidR="005C3A3D">
        <w:rPr>
          <w:sz w:val="24"/>
          <w:szCs w:val="24"/>
        </w:rPr>
        <w:t> </w:t>
      </w:r>
      <w:r>
        <w:rPr>
          <w:sz w:val="24"/>
          <w:szCs w:val="24"/>
        </w:rPr>
        <w:t xml:space="preserve">dne 16. 4. 2018 je k výkupu pozemků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781/25, 781/51, 781/105, 781/106, 781/107, 781/108, vše v k. 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Lhota u Dobřa</w:t>
      </w:r>
      <w:r w:rsidR="00D07D8C">
        <w:rPr>
          <w:sz w:val="24"/>
          <w:szCs w:val="24"/>
        </w:rPr>
        <w:t>n souhlasné – viz příloha č. 2</w:t>
      </w:r>
      <w:r>
        <w:rPr>
          <w:sz w:val="24"/>
          <w:szCs w:val="24"/>
        </w:rPr>
        <w:t>. Vyjádření MO Plzeň 6 – Litice ve formě vyjádření starosty městského obvodu Plzeň 6 – Litice ze dne 19. 3. 2018</w:t>
      </w:r>
      <w:r w:rsidRPr="00E94588">
        <w:rPr>
          <w:sz w:val="24"/>
          <w:szCs w:val="24"/>
        </w:rPr>
        <w:t xml:space="preserve"> je k výkupu </w:t>
      </w:r>
      <w:r>
        <w:rPr>
          <w:sz w:val="24"/>
          <w:szCs w:val="24"/>
        </w:rPr>
        <w:t xml:space="preserve">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2001/2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Litice u Plzně, </w:t>
      </w:r>
      <w:r w:rsidRPr="00E94588">
        <w:rPr>
          <w:sz w:val="24"/>
          <w:szCs w:val="24"/>
        </w:rPr>
        <w:t xml:space="preserve">souhlasné – viz příloha č. </w:t>
      </w:r>
      <w:r>
        <w:rPr>
          <w:sz w:val="24"/>
          <w:szCs w:val="24"/>
        </w:rPr>
        <w:t>2.</w:t>
      </w:r>
    </w:p>
    <w:p w:rsidR="00EC4854" w:rsidRDefault="00EC4854" w:rsidP="00EC4854">
      <w:pPr>
        <w:jc w:val="both"/>
        <w:rPr>
          <w:sz w:val="24"/>
          <w:szCs w:val="24"/>
        </w:rPr>
      </w:pPr>
      <w:r w:rsidRPr="00B37035">
        <w:rPr>
          <w:sz w:val="24"/>
          <w:szCs w:val="24"/>
        </w:rPr>
        <w:t xml:space="preserve">Vzhledem k tomu, že dle stanoviska TÚ MMP není získání pozemků </w:t>
      </w:r>
      <w:proofErr w:type="spellStart"/>
      <w:r w:rsidRPr="00B37035">
        <w:rPr>
          <w:sz w:val="24"/>
          <w:szCs w:val="24"/>
        </w:rPr>
        <w:t>parc</w:t>
      </w:r>
      <w:proofErr w:type="spellEnd"/>
      <w:r w:rsidRPr="00B37035">
        <w:rPr>
          <w:sz w:val="24"/>
          <w:szCs w:val="24"/>
        </w:rPr>
        <w:t xml:space="preserve">. </w:t>
      </w:r>
      <w:proofErr w:type="gramStart"/>
      <w:r w:rsidRPr="00B37035">
        <w:rPr>
          <w:sz w:val="24"/>
          <w:szCs w:val="24"/>
        </w:rPr>
        <w:t>č.</w:t>
      </w:r>
      <w:proofErr w:type="gramEnd"/>
      <w:r w:rsidRPr="00B37035">
        <w:rPr>
          <w:sz w:val="24"/>
          <w:szCs w:val="24"/>
        </w:rPr>
        <w:t xml:space="preserve"> 781/105, 781/106, 781/107, 781/108 v k. </w:t>
      </w:r>
      <w:proofErr w:type="spellStart"/>
      <w:r w:rsidRPr="00B37035">
        <w:rPr>
          <w:sz w:val="24"/>
          <w:szCs w:val="24"/>
        </w:rPr>
        <w:t>ú.</w:t>
      </w:r>
      <w:proofErr w:type="spellEnd"/>
      <w:r w:rsidRPr="00B37035">
        <w:rPr>
          <w:sz w:val="24"/>
          <w:szCs w:val="24"/>
        </w:rPr>
        <w:t xml:space="preserve"> Lhota u Dobřan do majetku města Plzně nutn</w:t>
      </w:r>
      <w:r>
        <w:rPr>
          <w:sz w:val="24"/>
          <w:szCs w:val="24"/>
        </w:rPr>
        <w:t>é a k požadavku spoluvlastníků na výkup těchto pozemků za odlišnou cenu, byl materiál předkládán na jednání KNM RMP vari</w:t>
      </w:r>
      <w:r w:rsidRPr="00B37035">
        <w:rPr>
          <w:sz w:val="24"/>
          <w:szCs w:val="24"/>
        </w:rPr>
        <w:t>antě</w:t>
      </w:r>
      <w:r>
        <w:rPr>
          <w:sz w:val="24"/>
          <w:szCs w:val="24"/>
        </w:rPr>
        <w:t>, a to ve variantě A – výkup pouze potřebných pozemků dle TÚ MMP za smluvní kupní cenu 800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 variantě B - výkup všech pozemků za kupní cenu dle požadavku žadatelů</w:t>
      </w:r>
      <w:r w:rsidRPr="00B37035">
        <w:rPr>
          <w:sz w:val="24"/>
          <w:szCs w:val="24"/>
        </w:rPr>
        <w:t xml:space="preserve">. </w:t>
      </w:r>
    </w:p>
    <w:p w:rsidR="00EC4854" w:rsidRDefault="00EC4854" w:rsidP="00EC4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KNM RMP dne 11. 12. 2018 doporučila RMP souhlasit s variantou A), tj. výkup pouze potřebných pozemků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 2001/2,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Litice u Plzně,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781/51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781/25, oba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Lhota u Dobřan dle TÚ MMP za smluvní kupní cenu 800 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:rsidR="00EC4854" w:rsidRPr="00B37035" w:rsidRDefault="00EC4854" w:rsidP="00D07D8C">
      <w:pPr>
        <w:jc w:val="both"/>
        <w:rPr>
          <w:sz w:val="24"/>
          <w:szCs w:val="24"/>
        </w:rPr>
      </w:pPr>
      <w:r>
        <w:rPr>
          <w:sz w:val="24"/>
          <w:szCs w:val="24"/>
        </w:rPr>
        <w:t>RMP svým usnesením</w:t>
      </w:r>
      <w:r w:rsidR="005C3A3D">
        <w:rPr>
          <w:sz w:val="24"/>
          <w:szCs w:val="24"/>
        </w:rPr>
        <w:t xml:space="preserve"> č. 40</w:t>
      </w:r>
      <w:r>
        <w:rPr>
          <w:sz w:val="24"/>
          <w:szCs w:val="24"/>
        </w:rPr>
        <w:t xml:space="preserve"> ze dne 21. 1. 2019 souhlasí s danou majetkovou transakcí.</w:t>
      </w:r>
    </w:p>
    <w:p w:rsidR="00EC4854" w:rsidRDefault="00EC4854" w:rsidP="00EC4854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 xml:space="preserve">Předpokládaný cílový stav </w:t>
      </w:r>
    </w:p>
    <w:p w:rsidR="00EC4854" w:rsidRDefault="00EC4854" w:rsidP="00EC4854">
      <w:pPr>
        <w:pStyle w:val="vlevo"/>
      </w:pPr>
      <w:r>
        <w:t xml:space="preserve">Rozhodnutí města Plzně o odkoupení nemovité věci –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>
        <w:rPr>
          <w:szCs w:val="24"/>
        </w:rPr>
        <w:t xml:space="preserve">781/25,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 781/51, </w:t>
      </w:r>
      <w:r w:rsidR="005C3A3D">
        <w:rPr>
          <w:szCs w:val="24"/>
        </w:rPr>
        <w:t>oba v</w:t>
      </w:r>
      <w:r>
        <w:t xml:space="preserve"> k. </w:t>
      </w:r>
      <w:proofErr w:type="spellStart"/>
      <w:r>
        <w:t>ú.</w:t>
      </w:r>
      <w:proofErr w:type="spellEnd"/>
      <w:r>
        <w:t xml:space="preserve"> Lhota u Dobřan</w:t>
      </w:r>
      <w:r>
        <w:rPr>
          <w:szCs w:val="24"/>
        </w:rPr>
        <w:t xml:space="preserve">  a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2001/2</w:t>
      </w:r>
      <w:r w:rsidR="005C3A3D">
        <w:rPr>
          <w:szCs w:val="24"/>
        </w:rPr>
        <w:t>,</w:t>
      </w:r>
      <w:r>
        <w:rPr>
          <w:szCs w:val="24"/>
        </w:rPr>
        <w:t xml:space="preserve"> 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Litice u Plzně, do majetku města Plzně.</w:t>
      </w:r>
      <w:r>
        <w:t xml:space="preserve">  </w:t>
      </w:r>
    </w:p>
    <w:p w:rsidR="00EC4854" w:rsidRDefault="00EC4854" w:rsidP="00EC4854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>Navrhované varianty řešení</w:t>
      </w:r>
      <w:r w:rsidRPr="00A13371">
        <w:rPr>
          <w:szCs w:val="24"/>
        </w:rPr>
        <w:t xml:space="preserve"> </w:t>
      </w:r>
    </w:p>
    <w:p w:rsidR="00EC4854" w:rsidRPr="00AC2E3E" w:rsidRDefault="00EC4854" w:rsidP="00EC4854">
      <w:pPr>
        <w:pStyle w:val="vlevo"/>
      </w:pPr>
      <w:r>
        <w:t>Viz návrh usnesení.</w:t>
      </w:r>
    </w:p>
    <w:p w:rsidR="00EC4854" w:rsidRDefault="00EC4854" w:rsidP="00EC4854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>Doporučená varianta řešení</w:t>
      </w:r>
    </w:p>
    <w:p w:rsidR="00EC4854" w:rsidRPr="00CF1858" w:rsidRDefault="00EC4854" w:rsidP="00EC4854">
      <w:pPr>
        <w:pStyle w:val="vlevo"/>
      </w:pPr>
      <w:r>
        <w:t>Viz návrh usnesení.</w:t>
      </w:r>
    </w:p>
    <w:p w:rsidR="00EC4854" w:rsidRDefault="00EC4854" w:rsidP="00EC4854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Finanční nároky řešení a možnosti finančního krytí</w:t>
      </w:r>
    </w:p>
    <w:p w:rsidR="00EC4854" w:rsidRDefault="00EC4854" w:rsidP="00EC4854">
      <w:pPr>
        <w:pStyle w:val="vlevo"/>
      </w:pPr>
      <w:r>
        <w:t xml:space="preserve">Celková </w:t>
      </w:r>
      <w:r w:rsidRPr="0012104F">
        <w:t>kupní cen</w:t>
      </w:r>
      <w:r>
        <w:t>a</w:t>
      </w:r>
      <w:r w:rsidRPr="0012104F">
        <w:t xml:space="preserve"> ve výši </w:t>
      </w:r>
      <w:r>
        <w:rPr>
          <w:szCs w:val="24"/>
        </w:rPr>
        <w:t>1 183 200 Kč</w:t>
      </w:r>
      <w:r>
        <w:t xml:space="preserve"> </w:t>
      </w:r>
      <w:proofErr w:type="spellStart"/>
      <w:r w:rsidRPr="0012104F">
        <w:t>Kč</w:t>
      </w:r>
      <w:proofErr w:type="spellEnd"/>
      <w:r w:rsidRPr="0012104F">
        <w:t xml:space="preserve"> a poplat</w:t>
      </w:r>
      <w:r>
        <w:t>e</w:t>
      </w:r>
      <w:r w:rsidRPr="0012104F">
        <w:t>k za návrh na vklad</w:t>
      </w:r>
      <w:r>
        <w:t xml:space="preserve"> bude uhrazen </w:t>
      </w:r>
      <w:r w:rsidRPr="0012104F">
        <w:t xml:space="preserve">městem Plzní (kolek v hodnotě 1000 Kč). </w:t>
      </w:r>
    </w:p>
    <w:p w:rsidR="00EC4854" w:rsidRPr="0047070D" w:rsidRDefault="00EC4854" w:rsidP="00EC4854">
      <w:pPr>
        <w:pStyle w:val="vlevo"/>
      </w:pPr>
      <w:r>
        <w:t>Poplatníkem daně z n</w:t>
      </w:r>
      <w:bookmarkStart w:id="0" w:name="_GoBack"/>
      <w:bookmarkEnd w:id="0"/>
      <w:r>
        <w:t xml:space="preserve">abytí nemovitých věcí je dle zákonného opatření Senátu č. 340/2013 Sb. o dani z nabytí nemovitých věcí, kupující. Město jako kupující je dle § 40 vyloučeno z povinnosti podat daňové přiznání. </w:t>
      </w:r>
    </w:p>
    <w:p w:rsidR="00EC4854" w:rsidRDefault="00EC4854" w:rsidP="00EC4854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Návrh termínů realizace a určení zodpovědných pracovníků</w:t>
      </w:r>
    </w:p>
    <w:p w:rsidR="00EC4854" w:rsidRDefault="00EC4854" w:rsidP="00EC4854">
      <w:pPr>
        <w:pStyle w:val="vlevo"/>
      </w:pPr>
      <w:r>
        <w:t>Viz návrh usnesení.</w:t>
      </w:r>
    </w:p>
    <w:p w:rsidR="00EC4854" w:rsidRDefault="00EC4854" w:rsidP="00EC4854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>Dříve přijatá usnesení orgánů města</w:t>
      </w:r>
    </w:p>
    <w:p w:rsidR="00EC4854" w:rsidRPr="00C3668C" w:rsidRDefault="00EC4854" w:rsidP="00EC4854">
      <w:pPr>
        <w:jc w:val="both"/>
        <w:rPr>
          <w:sz w:val="24"/>
          <w:szCs w:val="24"/>
        </w:rPr>
      </w:pPr>
      <w:r>
        <w:t xml:space="preserve"> </w:t>
      </w:r>
      <w:r w:rsidRPr="00C3668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ZMO Plzeň 10 – Lhota č. 17 ze dne 16. 4. 2018</w:t>
      </w:r>
    </w:p>
    <w:p w:rsidR="00EC4854" w:rsidRDefault="00EC4854" w:rsidP="00EC48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vyjádření</w:t>
      </w:r>
      <w:proofErr w:type="gramEnd"/>
      <w:r>
        <w:rPr>
          <w:sz w:val="24"/>
          <w:szCs w:val="24"/>
        </w:rPr>
        <w:t xml:space="preserve"> starosty městského obvodu Plzeň 6 – Litice ze dne 19. 3. 2018  </w:t>
      </w:r>
    </w:p>
    <w:p w:rsidR="00EC4854" w:rsidRDefault="00EC4854" w:rsidP="00EC48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doporučení KNM RMP ze dne 11. 12. 2018</w:t>
      </w:r>
    </w:p>
    <w:p w:rsidR="00D07D8C" w:rsidRDefault="00EC4854" w:rsidP="00EC48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 w:rsidRPr="00D07D8C">
        <w:rPr>
          <w:sz w:val="24"/>
          <w:szCs w:val="24"/>
        </w:rPr>
        <w:t>usn</w:t>
      </w:r>
      <w:proofErr w:type="spellEnd"/>
      <w:r w:rsidRPr="00D07D8C">
        <w:rPr>
          <w:sz w:val="24"/>
          <w:szCs w:val="24"/>
        </w:rPr>
        <w:t xml:space="preserve">. RMP </w:t>
      </w:r>
      <w:r w:rsidR="00E44535" w:rsidRPr="00D07D8C">
        <w:rPr>
          <w:sz w:val="24"/>
          <w:szCs w:val="24"/>
        </w:rPr>
        <w:t xml:space="preserve">č. 40 </w:t>
      </w:r>
      <w:r w:rsidRPr="00D07D8C">
        <w:rPr>
          <w:sz w:val="24"/>
          <w:szCs w:val="24"/>
        </w:rPr>
        <w:t>ze dne 21. 1. 2019</w:t>
      </w:r>
      <w:r>
        <w:rPr>
          <w:sz w:val="24"/>
          <w:szCs w:val="24"/>
        </w:rPr>
        <w:t xml:space="preserve">  </w:t>
      </w:r>
    </w:p>
    <w:p w:rsidR="000C48AA" w:rsidRDefault="000C48AA" w:rsidP="000C48AA">
      <w:pPr>
        <w:ind w:left="567" w:hanging="567"/>
        <w:jc w:val="both"/>
        <w:rPr>
          <w:color w:val="0070C0"/>
          <w:sz w:val="24"/>
          <w:szCs w:val="24"/>
        </w:rPr>
      </w:pPr>
      <w:hyperlink r:id="rId6" w:history="1">
        <w:r w:rsidRPr="00A559CA">
          <w:rPr>
            <w:rStyle w:val="Hypertextovodkaz"/>
            <w:sz w:val="24"/>
            <w:szCs w:val="24"/>
          </w:rPr>
          <w:t>https://usneseni.plzen.eu/bin_Soubor.php?id=94883</w:t>
        </w:r>
      </w:hyperlink>
    </w:p>
    <w:p w:rsidR="000C48AA" w:rsidRDefault="000C48AA" w:rsidP="000C48AA">
      <w:pPr>
        <w:ind w:left="567" w:hanging="567"/>
        <w:jc w:val="both"/>
        <w:rPr>
          <w:color w:val="0070C0"/>
          <w:sz w:val="24"/>
          <w:szCs w:val="24"/>
        </w:rPr>
      </w:pPr>
    </w:p>
    <w:p w:rsidR="000C48AA" w:rsidRPr="000C48AA" w:rsidRDefault="000C48AA" w:rsidP="000C48AA">
      <w:pPr>
        <w:ind w:left="567" w:hanging="567"/>
        <w:jc w:val="both"/>
        <w:rPr>
          <w:color w:val="0070C0"/>
          <w:sz w:val="24"/>
          <w:szCs w:val="24"/>
        </w:rPr>
      </w:pPr>
    </w:p>
    <w:p w:rsidR="00EC4854" w:rsidRDefault="00EC4854" w:rsidP="00EC4854">
      <w:pPr>
        <w:pStyle w:val="ostzahl"/>
        <w:numPr>
          <w:ilvl w:val="0"/>
          <w:numId w:val="0"/>
        </w:numPr>
      </w:pPr>
      <w:r>
        <w:rPr>
          <w:szCs w:val="24"/>
        </w:rPr>
        <w:t>9.  Závazky či pohledávky vůči městu Plzni</w:t>
      </w:r>
    </w:p>
    <w:p w:rsidR="00EC4854" w:rsidRPr="008F6F8C" w:rsidRDefault="00EC4854" w:rsidP="00EC4854">
      <w:pPr>
        <w:pStyle w:val="vlevo"/>
      </w:pPr>
      <w:r w:rsidRPr="00F37455">
        <w:t xml:space="preserve">Ke dni </w:t>
      </w:r>
      <w:r>
        <w:t>29</w:t>
      </w:r>
      <w:r w:rsidRPr="00F37455">
        <w:t xml:space="preserve">. </w:t>
      </w:r>
      <w:r>
        <w:t>11</w:t>
      </w:r>
      <w:r w:rsidRPr="00F37455">
        <w:t>. 201</w:t>
      </w:r>
      <w:r>
        <w:t xml:space="preserve">8 nemají spoluvlastníci uvedení na LV č. 564 pro k. </w:t>
      </w:r>
      <w:proofErr w:type="spellStart"/>
      <w:r>
        <w:t>ú.</w:t>
      </w:r>
      <w:proofErr w:type="spellEnd"/>
      <w:r>
        <w:t xml:space="preserve"> Lhota u Dobřan a LV č. 1625 pro k. </w:t>
      </w:r>
      <w:proofErr w:type="spellStart"/>
      <w:r>
        <w:t>ú.</w:t>
      </w:r>
      <w:proofErr w:type="spellEnd"/>
      <w:r>
        <w:t xml:space="preserve"> Litice u Plzně evidovány žádné pohledávky po splatnosti vůči městu Plzeň.</w:t>
      </w:r>
    </w:p>
    <w:p w:rsidR="00EC4854" w:rsidRDefault="00EC4854" w:rsidP="00EC4854">
      <w:pPr>
        <w:pStyle w:val="ostzahl"/>
        <w:numPr>
          <w:ilvl w:val="0"/>
          <w:numId w:val="0"/>
        </w:numPr>
        <w:tabs>
          <w:tab w:val="left" w:pos="426"/>
        </w:tabs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Přílohy</w:t>
      </w:r>
    </w:p>
    <w:p w:rsidR="00EC4854" w:rsidRPr="007A6382" w:rsidRDefault="00EC4854" w:rsidP="00EC4854">
      <w:pPr>
        <w:ind w:left="1843" w:hanging="1843"/>
        <w:jc w:val="both"/>
        <w:rPr>
          <w:sz w:val="24"/>
          <w:szCs w:val="24"/>
        </w:rPr>
      </w:pPr>
      <w:r w:rsidRPr="007A6382">
        <w:rPr>
          <w:sz w:val="24"/>
          <w:szCs w:val="24"/>
        </w:rPr>
        <w:t xml:space="preserve">Příloha č. 1 </w:t>
      </w:r>
      <w:r>
        <w:rPr>
          <w:sz w:val="24"/>
          <w:szCs w:val="24"/>
        </w:rPr>
        <w:t xml:space="preserve">- stanoviska TÚ MMP. </w:t>
      </w:r>
    </w:p>
    <w:p w:rsidR="00EC4854" w:rsidRDefault="00EC4854" w:rsidP="00EC4854">
      <w:pPr>
        <w:ind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7A6382">
        <w:rPr>
          <w:sz w:val="24"/>
          <w:szCs w:val="24"/>
        </w:rPr>
        <w:t xml:space="preserve">Příloha č. 2 </w:t>
      </w:r>
      <w:r>
        <w:rPr>
          <w:sz w:val="24"/>
          <w:szCs w:val="24"/>
        </w:rPr>
        <w:t>- ZMO Plzeň 10 – Lhota č. 17 ze dne 16. 4. 2018, vyjádření starosty MO</w:t>
      </w:r>
      <w:r w:rsidRPr="00B41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Plzeň 6 – Litice ze dne 19. 3. 2018. </w:t>
      </w:r>
    </w:p>
    <w:p w:rsidR="00EC4854" w:rsidRDefault="00EC4854" w:rsidP="00EC4854">
      <w:pPr>
        <w:ind w:left="1418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Příloha č. 3 - snímky KM - modrá mapa se zákresem, letecký snímek.</w:t>
      </w:r>
    </w:p>
    <w:p w:rsidR="00EC4854" w:rsidRDefault="00EC4854" w:rsidP="00EC4854">
      <w:pPr>
        <w:ind w:left="1418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C4854" w:rsidRDefault="00EC4854" w:rsidP="00EC4854">
      <w:pPr>
        <w:ind w:left="3119" w:hanging="1418"/>
        <w:jc w:val="both"/>
        <w:rPr>
          <w:sz w:val="24"/>
          <w:szCs w:val="24"/>
        </w:rPr>
      </w:pPr>
    </w:p>
    <w:p w:rsidR="00EC4854" w:rsidRDefault="00EC4854" w:rsidP="00EC4854">
      <w:pPr>
        <w:ind w:left="3119" w:hanging="1418"/>
        <w:jc w:val="both"/>
        <w:rPr>
          <w:sz w:val="24"/>
          <w:szCs w:val="24"/>
        </w:rPr>
      </w:pPr>
    </w:p>
    <w:p w:rsidR="00EC4854" w:rsidRDefault="00EC4854" w:rsidP="00EC4854">
      <w:pPr>
        <w:jc w:val="both"/>
        <w:rPr>
          <w:sz w:val="24"/>
          <w:szCs w:val="24"/>
        </w:rPr>
      </w:pPr>
    </w:p>
    <w:p w:rsidR="00EC4854" w:rsidRDefault="00EC4854" w:rsidP="00EC4854">
      <w:pPr>
        <w:jc w:val="both"/>
        <w:rPr>
          <w:sz w:val="24"/>
          <w:szCs w:val="24"/>
        </w:rPr>
      </w:pPr>
    </w:p>
    <w:p w:rsidR="00EC4854" w:rsidRDefault="00EC4854" w:rsidP="00EC4854"/>
    <w:p w:rsidR="00EC4854" w:rsidRDefault="00EC4854" w:rsidP="00EC4854"/>
    <w:p w:rsidR="006274A7" w:rsidRDefault="006274A7"/>
    <w:sectPr w:rsidR="006274A7" w:rsidSect="006A24C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7A2FD4"/>
    <w:multiLevelType w:val="singleLevel"/>
    <w:tmpl w:val="5718B11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54"/>
    <w:rsid w:val="000C48AA"/>
    <w:rsid w:val="002861FC"/>
    <w:rsid w:val="002A4A75"/>
    <w:rsid w:val="0044596E"/>
    <w:rsid w:val="005B3F22"/>
    <w:rsid w:val="005C3A3D"/>
    <w:rsid w:val="006274A7"/>
    <w:rsid w:val="00D07D8C"/>
    <w:rsid w:val="00E44535"/>
    <w:rsid w:val="00E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C4854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C485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EC4854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EC4854"/>
    <w:pPr>
      <w:numPr>
        <w:numId w:val="1"/>
      </w:numPr>
      <w:spacing w:before="120" w:after="120"/>
      <w:jc w:val="both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EC4854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vlevoChar">
    <w:name w:val="vlevo Char"/>
    <w:link w:val="vlevo"/>
    <w:rsid w:val="00EC48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atum1">
    <w:name w:val="Datum1"/>
    <w:basedOn w:val="Normln"/>
    <w:next w:val="Normln"/>
    <w:rsid w:val="00EC4854"/>
    <w:pPr>
      <w:suppressAutoHyphens/>
    </w:pPr>
    <w:rPr>
      <w:lang w:eastAsia="zh-CN"/>
    </w:rPr>
  </w:style>
  <w:style w:type="table" w:styleId="Mkatabulky">
    <w:name w:val="Table Grid"/>
    <w:basedOn w:val="Normlntabulka"/>
    <w:uiPriority w:val="59"/>
    <w:rsid w:val="00EC4854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45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53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48A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48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C4854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C485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EC4854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EC4854"/>
    <w:pPr>
      <w:numPr>
        <w:numId w:val="1"/>
      </w:numPr>
      <w:spacing w:before="120" w:after="120"/>
      <w:jc w:val="both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EC4854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vlevoChar">
    <w:name w:val="vlevo Char"/>
    <w:link w:val="vlevo"/>
    <w:rsid w:val="00EC48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atum1">
    <w:name w:val="Datum1"/>
    <w:basedOn w:val="Normln"/>
    <w:next w:val="Normln"/>
    <w:rsid w:val="00EC4854"/>
    <w:pPr>
      <w:suppressAutoHyphens/>
    </w:pPr>
    <w:rPr>
      <w:lang w:eastAsia="zh-CN"/>
    </w:rPr>
  </w:style>
  <w:style w:type="table" w:styleId="Mkatabulky">
    <w:name w:val="Table Grid"/>
    <w:basedOn w:val="Normlntabulka"/>
    <w:uiPriority w:val="59"/>
    <w:rsid w:val="00EC4854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45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53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48A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4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neseni.plzen.eu/bin_Soubor.php?id=948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1464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5</cp:revision>
  <cp:lastPrinted>2019-01-23T12:52:00Z</cp:lastPrinted>
  <dcterms:created xsi:type="dcterms:W3CDTF">2019-01-10T10:01:00Z</dcterms:created>
  <dcterms:modified xsi:type="dcterms:W3CDTF">2019-01-23T13:09:00Z</dcterms:modified>
</cp:coreProperties>
</file>