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D" w:rsidRDefault="00AE318D" w:rsidP="00AE318D">
      <w:pPr>
        <w:pStyle w:val="nadpcent"/>
      </w:pPr>
      <w:r w:rsidRPr="001259F2">
        <w:t>Důvodová zpráva</w:t>
      </w:r>
    </w:p>
    <w:p w:rsidR="00AE318D" w:rsidRDefault="00AE318D" w:rsidP="00AE318D">
      <w:pPr>
        <w:pStyle w:val="ostzahl"/>
      </w:pPr>
      <w:r>
        <w:t>Název problému a jeho charakteristika</w:t>
      </w:r>
    </w:p>
    <w:p w:rsidR="00987768" w:rsidRDefault="00987768" w:rsidP="00987768">
      <w:pPr>
        <w:pStyle w:val="vlevo"/>
      </w:pPr>
      <w:r>
        <w:t xml:space="preserve">Poskytnutí </w:t>
      </w:r>
      <w:r w:rsidR="002C0607">
        <w:t xml:space="preserve">individuální </w:t>
      </w:r>
      <w:r w:rsidR="009A2584">
        <w:t xml:space="preserve">neinvestiční dotace pro </w:t>
      </w:r>
      <w:r w:rsidR="002C0607">
        <w:t>Západočeský badmintonový svaz, z.s. na konání Mistrovství České republiky</w:t>
      </w:r>
      <w:r>
        <w:t>.</w:t>
      </w:r>
    </w:p>
    <w:p w:rsidR="00AE318D" w:rsidRDefault="00AE318D" w:rsidP="00102B0A">
      <w:pPr>
        <w:pStyle w:val="vlevo"/>
        <w:spacing w:after="240"/>
      </w:pPr>
    </w:p>
    <w:p w:rsidR="00AE318D" w:rsidRDefault="00AE318D" w:rsidP="00AE318D">
      <w:pPr>
        <w:pStyle w:val="ostzahl"/>
      </w:pPr>
      <w:r>
        <w:t>Konstatování současného stavu a jeho analýza</w:t>
      </w:r>
    </w:p>
    <w:p w:rsidR="00666A21" w:rsidRDefault="00666A21" w:rsidP="002C0607">
      <w:pPr>
        <w:pStyle w:val="vlevo"/>
      </w:pPr>
      <w:r>
        <w:t>Město Plzeň podporuje sportovní organizace a snaží se poskytovat vhodné podmínky k jejich provozu. Odbor sportu pravidelně vypisuje dotační titul na podporu tělovýchovy a sportu, kde je možno žádat o finanční podporu na provoz</w:t>
      </w:r>
      <w:r w:rsidR="007C5778">
        <w:t xml:space="preserve"> klubu</w:t>
      </w:r>
      <w:r>
        <w:t xml:space="preserve"> nebo na sportovní akce. Od roku 2018 Odbor sportu vytvořil kategorii Plzeňské tréninkové centrum mládeže, kde bylo v roce 2018 podpořeno 9 subjektů. Jedním z nich byl i</w:t>
      </w:r>
      <w:r w:rsidRPr="00666A21">
        <w:t xml:space="preserve"> </w:t>
      </w:r>
      <w:r>
        <w:t>Západočeský badmintonový svaz</w:t>
      </w:r>
      <w:r w:rsidRPr="002C0607">
        <w:t>, z.s.</w:t>
      </w:r>
      <w:r>
        <w:t xml:space="preserve"> </w:t>
      </w:r>
      <w:r w:rsidR="00C20B65">
        <w:t>Západočeský badmintonový svaz sdružuje všechny oddíly v tomto sportu působící na území města Plzně a v roce 2018 zaznamenal spousty vynikajících úspěchů včetně zisku medailí z MČR a jiných prestižních akcí.</w:t>
      </w:r>
    </w:p>
    <w:p w:rsidR="002C0607" w:rsidRDefault="00666A21" w:rsidP="002C0607">
      <w:pPr>
        <w:pStyle w:val="vlevo"/>
      </w:pPr>
      <w:r>
        <w:t xml:space="preserve">Tento subjekt požádal </w:t>
      </w:r>
      <w:r w:rsidR="007C5778">
        <w:t xml:space="preserve">svaz </w:t>
      </w:r>
      <w:r>
        <w:t xml:space="preserve">v roce 2018 o možnost uspořádat na území města Plzně Mistrovství České republiky v badmintonu. Mistrovství republiky je nejprestižnější sportovní akce v badmintonu na území ČR a jeho konání na území města Plzně je velmi atraktivní sportovní událostí. Od počátku jednání o konání této akce subjekt informoval vedení města a domlouval možnost a výši podpory. Tehdejším vedením města byla přislíbena finanční dotace na úhradu části nákladů ve výši 200 tis. Kč. </w:t>
      </w:r>
      <w:r w:rsidR="007C5778">
        <w:t>Pořadatel na akci získal</w:t>
      </w:r>
      <w:r>
        <w:t xml:space="preserve"> záštitu primátora města Plzně.</w:t>
      </w:r>
    </w:p>
    <w:p w:rsidR="00666A21" w:rsidRDefault="00666A21" w:rsidP="002C0607">
      <w:pPr>
        <w:pStyle w:val="vlevo"/>
      </w:pPr>
      <w:r>
        <w:t>Vzhledem k tomu,</w:t>
      </w:r>
      <w:r w:rsidR="007C5778">
        <w:t xml:space="preserve"> že se nepodařilo zapracovat</w:t>
      </w:r>
      <w:r>
        <w:t xml:space="preserve"> finanční krytí akce do rozpočtu města Plzně</w:t>
      </w:r>
      <w:r w:rsidR="00C20B65">
        <w:t xml:space="preserve"> na rok 2019, tak Odbor sportu poskytne finanční podporu formou</w:t>
      </w:r>
      <w:r w:rsidR="007C5778">
        <w:t xml:space="preserve"> individuální dotace</w:t>
      </w:r>
      <w:r w:rsidR="00C20B65">
        <w:t xml:space="preserve"> ve spolupráci s Kanceláří primátora města Plzně</w:t>
      </w:r>
      <w:r>
        <w:t xml:space="preserve">. Žádost </w:t>
      </w:r>
      <w:r w:rsidR="00C20B65">
        <w:t xml:space="preserve">byla projednána Komisí sportující mládeže Rady města Plzně, která individuální dotaci </w:t>
      </w:r>
      <w:r w:rsidR="00A87AE4">
        <w:t>doporučila</w:t>
      </w:r>
      <w:r w:rsidR="00C20B65">
        <w:t>, viz. Příloha č. 2.</w:t>
      </w:r>
      <w:r>
        <w:t xml:space="preserve"> </w:t>
      </w:r>
    </w:p>
    <w:p w:rsidR="002C0607" w:rsidRDefault="002C0607" w:rsidP="002C0607">
      <w:pPr>
        <w:pStyle w:val="vlevo"/>
      </w:pPr>
    </w:p>
    <w:p w:rsidR="002C0607" w:rsidRDefault="002C0607" w:rsidP="002C0607">
      <w:pPr>
        <w:pStyle w:val="vlevo"/>
      </w:pPr>
      <w:r w:rsidRPr="002C0607">
        <w:t xml:space="preserve">V předchozích letech byly </w:t>
      </w:r>
      <w:r w:rsidR="00326B26" w:rsidRPr="002C0607">
        <w:t xml:space="preserve">Západočeskému badmintonovému svazu, z.s., </w:t>
      </w:r>
      <w:r w:rsidR="00326B26">
        <w:t xml:space="preserve"> </w:t>
      </w:r>
      <w:r w:rsidRPr="002C0607">
        <w:t>z finančních prostředků města poskytnuty</w:t>
      </w:r>
      <w:r w:rsidR="00C20B65">
        <w:t xml:space="preserve"> tyto</w:t>
      </w:r>
      <w:r w:rsidRPr="002C0607">
        <w:t xml:space="preserve"> dotace (čerpáno</w:t>
      </w:r>
      <w:r w:rsidR="00326B26">
        <w:t xml:space="preserve"> </w:t>
      </w:r>
      <w:r>
        <w:t>z</w:t>
      </w:r>
      <w:r w:rsidRPr="002C0607">
        <w:t xml:space="preserve"> informačního systému města ke dni zpracování důvodové zprávy):</w:t>
      </w:r>
    </w:p>
    <w:p w:rsidR="00326B26" w:rsidRDefault="00326B26" w:rsidP="002C0607">
      <w:pPr>
        <w:pStyle w:val="vlevo"/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6"/>
        <w:gridCol w:w="3486"/>
        <w:gridCol w:w="992"/>
        <w:gridCol w:w="1134"/>
        <w:gridCol w:w="992"/>
        <w:gridCol w:w="1025"/>
        <w:gridCol w:w="760"/>
      </w:tblGrid>
      <w:tr w:rsidR="00326B26" w:rsidRPr="00326B26" w:rsidTr="00326B26">
        <w:trPr>
          <w:trHeight w:val="255"/>
        </w:trPr>
        <w:tc>
          <w:tcPr>
            <w:tcW w:w="98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22767746 - Západočeský badmintonový svaz, z.s.</w:t>
            </w:r>
          </w:p>
        </w:tc>
      </w:tr>
      <w:tr w:rsidR="00326B26" w:rsidRPr="00326B26" w:rsidTr="00326B26">
        <w:trPr>
          <w:trHeight w:val="225"/>
        </w:trPr>
        <w:tc>
          <w:tcPr>
            <w:tcW w:w="99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26B26" w:rsidRPr="00326B26" w:rsidTr="00326B26">
        <w:trPr>
          <w:trHeight w:val="240"/>
        </w:trPr>
        <w:tc>
          <w:tcPr>
            <w:tcW w:w="99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26B26" w:rsidRPr="00326B26" w:rsidRDefault="00326B26" w:rsidP="00326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26B26" w:rsidRPr="00326B26" w:rsidTr="00326B26">
        <w:trPr>
          <w:trHeight w:val="240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Dotace OPP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690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zabezpečení tří akcí - Velká cena Plzně, O pohár předsedy, Finále OPA, B, M - playoff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91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Podpora nejlepších juniorských badmintonistů ZpčBas- badmintonové míčky, sítě na opravu TCM, výjezdy top 5 hráčů na turnaje mimo ČR, příprava top 5 hráčů, míčky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35 158,00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35 158,00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4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Kurzy badminton pro veřejnost- pronájmy prostor na kurzy, badmintonové míčky, náklady na trenéry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102 158,00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13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Nájemné, odměny pro trenéry, nákup sportovních potřeb, cestovné, náklady na regeneraci / rehabilitaci, náklady na extraligu, náklady na přípravky (děti do 6 let), technické a organizační zajištění tří sportovních akcí : "Velká cena města Plzeň - GPA", O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91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Podpora nejlepších juniorských badmintonistů ZpčBaS - badmintonové míčky na přípravu TCM, výjezdy TOP 5 hráčů (J.Louda,…) na turnaje mimo ČR, příprava TOP 5 hráčů (J.Louda,…) - míčky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40 572,00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40 572,00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690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Kurzy badmintonu pro veřejnost 2018 - pronájmy prostor na kurzy, badmintonové míčky, náklady na trenéry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6 522,00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6 522,00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690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Badmintonové kurzy pro veřejnost - 2. polovina 2018 - pronájmy prostor pro kurzy; badmintonové míčky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690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Nákup míčků (péřových)/vybavení ostatní, náklady na turnaje/soutěže (ČR/EU/Extraliga/OPA), fyzio/regeneraci/výživového poradce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464 594,00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464 594,00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6B26" w:rsidRPr="00326B26" w:rsidTr="00326B2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2016 - 2019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586 752,00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586 752,00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26B26" w:rsidRPr="00326B26" w:rsidRDefault="00326B26" w:rsidP="00326B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C0607" w:rsidRDefault="002C0607" w:rsidP="002C0607">
      <w:pPr>
        <w:pStyle w:val="vlevo"/>
      </w:pPr>
    </w:p>
    <w:p w:rsidR="002C0607" w:rsidRDefault="002C0607" w:rsidP="002C0607">
      <w:pPr>
        <w:pStyle w:val="vlevo"/>
      </w:pPr>
    </w:p>
    <w:p w:rsidR="002C0607" w:rsidRPr="002C0607" w:rsidRDefault="002C0607" w:rsidP="002C0607">
      <w:pPr>
        <w:pStyle w:val="vlevo"/>
      </w:pPr>
    </w:p>
    <w:p w:rsidR="00AE318D" w:rsidRDefault="00AE318D" w:rsidP="00AE318D">
      <w:pPr>
        <w:pStyle w:val="ostzahl"/>
      </w:pPr>
      <w:r>
        <w:t>Předpokládaný cílový stav</w:t>
      </w:r>
    </w:p>
    <w:p w:rsidR="00AE318D" w:rsidRDefault="00AE318D" w:rsidP="00AE318D">
      <w:pPr>
        <w:pStyle w:val="vlevo"/>
      </w:pPr>
      <w:r>
        <w:t>Poskytnutí individuální</w:t>
      </w:r>
      <w:r w:rsidR="006078A3">
        <w:t xml:space="preserve"> </w:t>
      </w:r>
      <w:r w:rsidR="00C37A6F">
        <w:t xml:space="preserve">finanční dotace </w:t>
      </w:r>
      <w:r w:rsidR="002C0607" w:rsidRPr="002C0607">
        <w:t xml:space="preserve">Západočeskému badmintonovému svazu, z.s., </w:t>
      </w:r>
      <w:r w:rsidR="002C0607">
        <w:br/>
      </w:r>
      <w:r w:rsidR="002C0607" w:rsidRPr="002C0607">
        <w:t xml:space="preserve">IČ: 22767746, Hřbitovní 873/24, 312 00 Plzeň na částečnou úhradu nákladů spojených </w:t>
      </w:r>
      <w:r w:rsidR="002C0607">
        <w:br/>
        <w:t>s pořádáním</w:t>
      </w:r>
      <w:r w:rsidR="002C0607" w:rsidRPr="002C0607">
        <w:t xml:space="preserve"> Mistrovství České republiky </w:t>
      </w:r>
      <w:r w:rsidR="00C37A6F">
        <w:t xml:space="preserve">v navržené částce z rozpočtu </w:t>
      </w:r>
      <w:r w:rsidR="006078A3">
        <w:t>Odboru sportu MMP</w:t>
      </w:r>
      <w:r>
        <w:t>.</w:t>
      </w:r>
    </w:p>
    <w:p w:rsidR="003A06A3" w:rsidRDefault="003A06A3" w:rsidP="00AE318D">
      <w:pPr>
        <w:pStyle w:val="vlevo"/>
      </w:pPr>
    </w:p>
    <w:p w:rsidR="00AE318D" w:rsidRDefault="00AE318D" w:rsidP="00AE318D">
      <w:pPr>
        <w:pStyle w:val="ostzahl"/>
      </w:pPr>
      <w:r>
        <w:t>Navrhované varianty řešení</w:t>
      </w:r>
    </w:p>
    <w:p w:rsidR="00AE318D" w:rsidRDefault="00C37A6F" w:rsidP="00AE318D">
      <w:pPr>
        <w:pStyle w:val="vlevo"/>
      </w:pPr>
      <w:r>
        <w:t>Není navrhováno variantní řešení.</w:t>
      </w:r>
    </w:p>
    <w:p w:rsidR="00AE318D" w:rsidRDefault="00AE318D" w:rsidP="00AE318D">
      <w:pPr>
        <w:pStyle w:val="vlevo"/>
      </w:pPr>
    </w:p>
    <w:p w:rsidR="00102B0A" w:rsidRDefault="00102B0A" w:rsidP="00AE318D">
      <w:pPr>
        <w:pStyle w:val="vlevo"/>
      </w:pPr>
    </w:p>
    <w:p w:rsidR="00AE318D" w:rsidRDefault="00AE318D" w:rsidP="00AE318D">
      <w:pPr>
        <w:pStyle w:val="ostzahl"/>
      </w:pPr>
      <w:r>
        <w:t>Doporučená varianta řešení</w:t>
      </w:r>
    </w:p>
    <w:p w:rsidR="00AE318D" w:rsidRDefault="00C37A6F" w:rsidP="00AE318D">
      <w:pPr>
        <w:pStyle w:val="vlevo"/>
      </w:pPr>
      <w:r>
        <w:t xml:space="preserve">Podle bodu II. </w:t>
      </w:r>
      <w:r w:rsidR="006078A3">
        <w:t xml:space="preserve">tohoto </w:t>
      </w:r>
      <w:r>
        <w:t>usnesení</w:t>
      </w:r>
      <w:r w:rsidR="00AE318D">
        <w:t xml:space="preserve">. </w:t>
      </w:r>
    </w:p>
    <w:p w:rsidR="00AE318D" w:rsidRDefault="00AE318D" w:rsidP="00AE318D">
      <w:pPr>
        <w:pStyle w:val="vlevo"/>
      </w:pPr>
    </w:p>
    <w:p w:rsidR="00AE318D" w:rsidRDefault="00AE318D" w:rsidP="00AE318D">
      <w:pPr>
        <w:pStyle w:val="ostzahl"/>
      </w:pPr>
      <w:r>
        <w:t>Finanční nároky řešení a možnosti finančního krytí (včetně všech následných, například provozních nákladů)</w:t>
      </w:r>
    </w:p>
    <w:p w:rsidR="00AE318D" w:rsidRPr="00E810FD" w:rsidRDefault="006078A3" w:rsidP="00AE318D">
      <w:pPr>
        <w:pStyle w:val="vlevo"/>
      </w:pPr>
      <w:r>
        <w:t xml:space="preserve">Bude kryto rozpočtem Odboru sportu MMP po provedení rozpočtového </w:t>
      </w:r>
      <w:r w:rsidR="009F3092">
        <w:t>opatření</w:t>
      </w:r>
      <w:bookmarkStart w:id="0" w:name="_GoBack"/>
      <w:bookmarkEnd w:id="0"/>
      <w:r w:rsidR="00326B26">
        <w:t>.</w:t>
      </w:r>
    </w:p>
    <w:p w:rsidR="00AE318D" w:rsidRDefault="00AE318D" w:rsidP="00AE318D">
      <w:pPr>
        <w:pStyle w:val="ostzahl"/>
      </w:pPr>
      <w:r>
        <w:t>Návrh termínů realizace a určení zodpovědných pracovníků</w:t>
      </w:r>
    </w:p>
    <w:p w:rsidR="00AE318D" w:rsidRDefault="00AE318D" w:rsidP="00AE318D">
      <w:pPr>
        <w:pStyle w:val="vlevo"/>
      </w:pPr>
      <w:r>
        <w:t xml:space="preserve">Dle ukládací části </w:t>
      </w:r>
      <w:r w:rsidR="006078A3">
        <w:t xml:space="preserve">tohoto </w:t>
      </w:r>
      <w:r>
        <w:t>usnesení.</w:t>
      </w:r>
    </w:p>
    <w:p w:rsidR="005D6DE5" w:rsidRDefault="005D6DE5" w:rsidP="00AE318D">
      <w:pPr>
        <w:pStyle w:val="vlevo"/>
      </w:pPr>
    </w:p>
    <w:p w:rsidR="00AE318D" w:rsidRDefault="00AE318D" w:rsidP="00AE318D">
      <w:pPr>
        <w:pStyle w:val="ostzahl"/>
      </w:pPr>
      <w:r>
        <w:t>Dříve přijatá usnesení orgánů města nebo městských obvodů, která s tímto návrhem souvisí</w:t>
      </w:r>
    </w:p>
    <w:p w:rsidR="00FB05C5" w:rsidRDefault="00AE318D" w:rsidP="003C1652">
      <w:pPr>
        <w:pStyle w:val="Paragrafneslovan"/>
        <w:rPr>
          <w:rFonts w:eastAsiaTheme="minorHAnsi"/>
          <w:lang w:eastAsia="en-US"/>
        </w:rPr>
      </w:pPr>
      <w:r w:rsidRPr="00C858FD">
        <w:t xml:space="preserve">Usnesení ZMP </w:t>
      </w:r>
      <w:r w:rsidR="00267CED" w:rsidRPr="00B90AF3">
        <w:rPr>
          <w:rFonts w:eastAsiaTheme="minorHAnsi"/>
          <w:lang w:eastAsia="en-US"/>
        </w:rPr>
        <w:t xml:space="preserve">č. </w:t>
      </w:r>
      <w:r w:rsidR="00326B26">
        <w:rPr>
          <w:rFonts w:eastAsiaTheme="minorHAnsi"/>
          <w:lang w:eastAsia="en-US"/>
        </w:rPr>
        <w:t>486 ze dne 13. 12. 2018</w:t>
      </w:r>
      <w:r w:rsidRPr="00C858FD">
        <w:t xml:space="preserve"> – </w:t>
      </w:r>
      <w:r w:rsidR="00267CED" w:rsidRPr="00B90AF3">
        <w:rPr>
          <w:rFonts w:eastAsiaTheme="minorHAnsi"/>
          <w:lang w:eastAsia="en-US"/>
        </w:rPr>
        <w:t>rozpočet stat</w:t>
      </w:r>
      <w:r w:rsidR="00326B26">
        <w:rPr>
          <w:rFonts w:eastAsiaTheme="minorHAnsi"/>
          <w:lang w:eastAsia="en-US"/>
        </w:rPr>
        <w:t>utárního města Plzeň na rok 2019</w:t>
      </w:r>
    </w:p>
    <w:p w:rsidR="000D6AA2" w:rsidRDefault="000D6AA2" w:rsidP="003C1652">
      <w:pPr>
        <w:pStyle w:val="Paragrafneslovan"/>
        <w:rPr>
          <w:rFonts w:eastAsiaTheme="minorHAnsi"/>
          <w:lang w:eastAsia="en-US"/>
        </w:rPr>
      </w:pPr>
    </w:p>
    <w:p w:rsidR="00AE318D" w:rsidRDefault="00AE318D" w:rsidP="00AE318D">
      <w:pPr>
        <w:pStyle w:val="ostzahl"/>
      </w:pPr>
      <w:r>
        <w:lastRenderedPageBreak/>
        <w:t>Závazky či pohledávky vůči městu Plzni</w:t>
      </w:r>
    </w:p>
    <w:p w:rsidR="00AE318D" w:rsidRDefault="001451F1" w:rsidP="00AE318D">
      <w:pPr>
        <w:pStyle w:val="Zkladntextodsazen"/>
        <w:ind w:left="0"/>
      </w:pPr>
      <w:r>
        <w:t>Nejsou.</w:t>
      </w:r>
    </w:p>
    <w:p w:rsidR="00AE318D" w:rsidRPr="00E81B0B" w:rsidRDefault="00AE318D" w:rsidP="00AE318D"/>
    <w:p w:rsidR="00AE318D" w:rsidRDefault="001451F1" w:rsidP="001451F1">
      <w:pPr>
        <w:pStyle w:val="ostzahl"/>
        <w:numPr>
          <w:ilvl w:val="0"/>
          <w:numId w:val="0"/>
        </w:numPr>
        <w:ind w:left="357" w:hanging="357"/>
      </w:pPr>
      <w:r>
        <w:t xml:space="preserve">10. </w:t>
      </w:r>
      <w:r w:rsidR="00AE318D">
        <w:t xml:space="preserve">Přílohy: </w:t>
      </w:r>
    </w:p>
    <w:p w:rsidR="00AE318D" w:rsidRPr="00B929C7" w:rsidRDefault="00987768" w:rsidP="00AE318D">
      <w:r>
        <w:t xml:space="preserve">1. Žádost </w:t>
      </w:r>
      <w:r w:rsidR="000A2EC1">
        <w:t>o poskytnutí</w:t>
      </w:r>
      <w:r>
        <w:t xml:space="preserve"> dotac</w:t>
      </w:r>
      <w:r w:rsidR="000A2EC1">
        <w:t>e</w:t>
      </w:r>
    </w:p>
    <w:p w:rsidR="00AE318D" w:rsidRDefault="00901AA8" w:rsidP="00AE318D">
      <w:r>
        <w:t xml:space="preserve">2. </w:t>
      </w:r>
      <w:r w:rsidR="00326B26">
        <w:t xml:space="preserve">Usnesení Komise pro sport </w:t>
      </w:r>
      <w:r w:rsidR="00930506">
        <w:t>a mládež RMP č. 1/2019 ze dne 23</w:t>
      </w:r>
      <w:r w:rsidR="00326B26">
        <w:t>. 1. 2019</w:t>
      </w:r>
    </w:p>
    <w:p w:rsidR="006405FE" w:rsidRDefault="006405FE"/>
    <w:sectPr w:rsidR="006405FE" w:rsidSect="00B35B53">
      <w:headerReference w:type="default" r:id="rId8"/>
      <w:footerReference w:type="default" r:id="rId9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1C" w:rsidRDefault="00527F1C">
      <w:r>
        <w:separator/>
      </w:r>
    </w:p>
  </w:endnote>
  <w:endnote w:type="continuationSeparator" w:id="0">
    <w:p w:rsidR="00527F1C" w:rsidRDefault="0052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E318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9F3092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1C" w:rsidRDefault="00527F1C">
      <w:r>
        <w:separator/>
      </w:r>
    </w:p>
  </w:footnote>
  <w:footnote w:type="continuationSeparator" w:id="0">
    <w:p w:rsidR="00527F1C" w:rsidRDefault="0052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6F" w:rsidRDefault="00102B0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FC6F73"/>
    <w:multiLevelType w:val="hybridMultilevel"/>
    <w:tmpl w:val="8946E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D"/>
    <w:rsid w:val="000A2EC1"/>
    <w:rsid w:val="000D6AA2"/>
    <w:rsid w:val="000F02A3"/>
    <w:rsid w:val="00102B0A"/>
    <w:rsid w:val="001451F1"/>
    <w:rsid w:val="00151927"/>
    <w:rsid w:val="001A097D"/>
    <w:rsid w:val="001A4AC7"/>
    <w:rsid w:val="001D1A6B"/>
    <w:rsid w:val="00235680"/>
    <w:rsid w:val="00267CED"/>
    <w:rsid w:val="002C0607"/>
    <w:rsid w:val="00326B26"/>
    <w:rsid w:val="00335DF0"/>
    <w:rsid w:val="00354D48"/>
    <w:rsid w:val="00385F0E"/>
    <w:rsid w:val="0039270D"/>
    <w:rsid w:val="003A06A3"/>
    <w:rsid w:val="003C1652"/>
    <w:rsid w:val="003F0C18"/>
    <w:rsid w:val="00440026"/>
    <w:rsid w:val="004422D0"/>
    <w:rsid w:val="00472226"/>
    <w:rsid w:val="00482F81"/>
    <w:rsid w:val="004845A0"/>
    <w:rsid w:val="00492F9A"/>
    <w:rsid w:val="00527F1C"/>
    <w:rsid w:val="00530413"/>
    <w:rsid w:val="005651B7"/>
    <w:rsid w:val="005A5A02"/>
    <w:rsid w:val="005D6DE5"/>
    <w:rsid w:val="005E2B14"/>
    <w:rsid w:val="006078A3"/>
    <w:rsid w:val="00626D37"/>
    <w:rsid w:val="006405FE"/>
    <w:rsid w:val="00666A21"/>
    <w:rsid w:val="006E5B18"/>
    <w:rsid w:val="006F1BCD"/>
    <w:rsid w:val="00705D72"/>
    <w:rsid w:val="00724558"/>
    <w:rsid w:val="00743319"/>
    <w:rsid w:val="0075424E"/>
    <w:rsid w:val="007C5778"/>
    <w:rsid w:val="008B699E"/>
    <w:rsid w:val="00901AA8"/>
    <w:rsid w:val="00911EDF"/>
    <w:rsid w:val="00930506"/>
    <w:rsid w:val="00970056"/>
    <w:rsid w:val="00987768"/>
    <w:rsid w:val="009A2584"/>
    <w:rsid w:val="009A569F"/>
    <w:rsid w:val="009F3092"/>
    <w:rsid w:val="00A02EF2"/>
    <w:rsid w:val="00A87AE4"/>
    <w:rsid w:val="00A93C5E"/>
    <w:rsid w:val="00A972B6"/>
    <w:rsid w:val="00AE318D"/>
    <w:rsid w:val="00B13CAF"/>
    <w:rsid w:val="00BF4719"/>
    <w:rsid w:val="00C20B65"/>
    <w:rsid w:val="00C37A6F"/>
    <w:rsid w:val="00D61641"/>
    <w:rsid w:val="00DF0897"/>
    <w:rsid w:val="00E12451"/>
    <w:rsid w:val="00E21961"/>
    <w:rsid w:val="00E839BC"/>
    <w:rsid w:val="00F00A50"/>
    <w:rsid w:val="00F362C6"/>
    <w:rsid w:val="00F44941"/>
    <w:rsid w:val="00F44D8D"/>
    <w:rsid w:val="00FA1562"/>
    <w:rsid w:val="00FA6CFA"/>
    <w:rsid w:val="00FB05C5"/>
    <w:rsid w:val="00FB3E2D"/>
    <w:rsid w:val="00FC7E1B"/>
    <w:rsid w:val="00FF3A9F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652"/>
    <w:pPr>
      <w:spacing w:after="24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AE318D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AE318D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E318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E31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E318D"/>
  </w:style>
  <w:style w:type="paragraph" w:customStyle="1" w:styleId="ostzahl">
    <w:name w:val="ostzahl"/>
    <w:basedOn w:val="Normln"/>
    <w:next w:val="vlevo"/>
    <w:autoRedefine/>
    <w:rsid w:val="00AE318D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AE318D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31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6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A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652"/>
    <w:pPr>
      <w:spacing w:after="24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AE318D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AE318D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E318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E31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E318D"/>
  </w:style>
  <w:style w:type="paragraph" w:customStyle="1" w:styleId="ostzahl">
    <w:name w:val="ostzahl"/>
    <w:basedOn w:val="Normln"/>
    <w:next w:val="vlevo"/>
    <w:autoRedefine/>
    <w:rsid w:val="00AE318D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AE318D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31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6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A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Švarc</dc:creator>
  <cp:lastModifiedBy>Švarc Přemysl</cp:lastModifiedBy>
  <cp:revision>6</cp:revision>
  <cp:lastPrinted>2017-09-20T08:42:00Z</cp:lastPrinted>
  <dcterms:created xsi:type="dcterms:W3CDTF">2019-01-18T10:39:00Z</dcterms:created>
  <dcterms:modified xsi:type="dcterms:W3CDTF">2019-01-23T15:12:00Z</dcterms:modified>
</cp:coreProperties>
</file>