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4F" w:rsidRDefault="007D694F" w:rsidP="007D694F">
      <w:pPr>
        <w:pStyle w:val="ostzahl"/>
        <w:rPr>
          <w:szCs w:val="24"/>
        </w:rPr>
      </w:pPr>
      <w:r w:rsidRPr="004964B3">
        <w:rPr>
          <w:szCs w:val="24"/>
        </w:rPr>
        <w:t>Důvodová zpráva</w:t>
      </w:r>
    </w:p>
    <w:p w:rsidR="007D694F" w:rsidRPr="004B47E0" w:rsidRDefault="007D694F" w:rsidP="007D694F">
      <w:pPr>
        <w:pStyle w:val="vlevo"/>
        <w:numPr>
          <w:ilvl w:val="0"/>
          <w:numId w:val="0"/>
        </w:numPr>
        <w:ind w:left="1080"/>
      </w:pPr>
    </w:p>
    <w:p w:rsidR="007D694F" w:rsidRPr="004964B3" w:rsidRDefault="007D694F" w:rsidP="007D694F">
      <w:pPr>
        <w:pStyle w:val="vlevo"/>
        <w:rPr>
          <w:szCs w:val="24"/>
        </w:rPr>
      </w:pPr>
      <w:r w:rsidRPr="004964B3">
        <w:rPr>
          <w:szCs w:val="24"/>
        </w:rPr>
        <w:t>Název problému a jeho charakteristika</w:t>
      </w:r>
    </w:p>
    <w:p w:rsidR="007D694F" w:rsidRPr="004964B3" w:rsidRDefault="007D694F" w:rsidP="007D694F">
      <w:pPr>
        <w:pStyle w:val="Styl1"/>
        <w:rPr>
          <w:szCs w:val="24"/>
        </w:rPr>
      </w:pPr>
      <w:r w:rsidRPr="00EE0ECF">
        <w:rPr>
          <w:szCs w:val="24"/>
        </w:rPr>
        <w:t xml:space="preserve">Uzavření Dodatku č. </w:t>
      </w:r>
      <w:r w:rsidR="00BA3020">
        <w:rPr>
          <w:szCs w:val="24"/>
        </w:rPr>
        <w:t>4</w:t>
      </w:r>
      <w:r w:rsidRPr="00EE0ECF">
        <w:rPr>
          <w:szCs w:val="24"/>
        </w:rPr>
        <w:t xml:space="preserve"> ke Smlouvě o spolupráci v rámci projektu „Uzel Plzeň, 2. stavba – přestavba osobního nádraží, včetně mostů Mikulášská“ mezi statutárním městem Plzeň a</w:t>
      </w:r>
      <w:r w:rsidR="00872CCB">
        <w:rPr>
          <w:szCs w:val="24"/>
        </w:rPr>
        <w:t> </w:t>
      </w:r>
      <w:r w:rsidRPr="00EE0ECF">
        <w:rPr>
          <w:szCs w:val="24"/>
        </w:rPr>
        <w:t>Správou železniční dopravní cesty, s. o.</w:t>
      </w:r>
    </w:p>
    <w:p w:rsidR="007D694F" w:rsidRPr="004964B3" w:rsidRDefault="007D694F" w:rsidP="007D694F">
      <w:pPr>
        <w:pStyle w:val="vlevo"/>
        <w:rPr>
          <w:szCs w:val="24"/>
        </w:rPr>
      </w:pPr>
      <w:r w:rsidRPr="004964B3">
        <w:rPr>
          <w:szCs w:val="24"/>
        </w:rPr>
        <w:t>Konstatování současného stavu a jeho analýza</w:t>
      </w:r>
      <w:bookmarkStart w:id="0" w:name="_GoBack"/>
      <w:bookmarkEnd w:id="0"/>
    </w:p>
    <w:p w:rsidR="007D694F" w:rsidRDefault="007D694F" w:rsidP="007D694F">
      <w:pPr>
        <w:pStyle w:val="Styl1"/>
        <w:rPr>
          <w:szCs w:val="24"/>
        </w:rPr>
      </w:pPr>
      <w:r>
        <w:rPr>
          <w:szCs w:val="24"/>
        </w:rPr>
        <w:t xml:space="preserve">Usnesením </w:t>
      </w:r>
      <w:r w:rsidRPr="004964B3">
        <w:rPr>
          <w:szCs w:val="24"/>
        </w:rPr>
        <w:t>č. 40</w:t>
      </w:r>
      <w:r>
        <w:rPr>
          <w:szCs w:val="24"/>
        </w:rPr>
        <w:t>7</w:t>
      </w:r>
      <w:r w:rsidRPr="004964B3">
        <w:rPr>
          <w:szCs w:val="24"/>
        </w:rPr>
        <w:t xml:space="preserve"> ze dne </w:t>
      </w:r>
      <w:proofErr w:type="gramStart"/>
      <w:r w:rsidRPr="004964B3">
        <w:rPr>
          <w:szCs w:val="24"/>
        </w:rPr>
        <w:t>12.06.2014</w:t>
      </w:r>
      <w:proofErr w:type="gramEnd"/>
      <w:r w:rsidRPr="004964B3">
        <w:rPr>
          <w:szCs w:val="24"/>
        </w:rPr>
        <w:t xml:space="preserve"> </w:t>
      </w:r>
      <w:r>
        <w:rPr>
          <w:szCs w:val="24"/>
        </w:rPr>
        <w:t>a č. 623 ze dne 11.12.2014 schválilo ZMP uzavření</w:t>
      </w:r>
      <w:r w:rsidRPr="004964B3">
        <w:rPr>
          <w:szCs w:val="24"/>
        </w:rPr>
        <w:t xml:space="preserve"> smlouv</w:t>
      </w:r>
      <w:r>
        <w:rPr>
          <w:szCs w:val="24"/>
        </w:rPr>
        <w:t>y</w:t>
      </w:r>
      <w:r w:rsidRPr="004964B3">
        <w:rPr>
          <w:szCs w:val="24"/>
        </w:rPr>
        <w:t xml:space="preserve"> o spolupráci při přípravě a realizaci stavby </w:t>
      </w:r>
      <w:r w:rsidRPr="00B320A1">
        <w:rPr>
          <w:szCs w:val="24"/>
        </w:rPr>
        <w:t>„Uzel Plzeň, 2. stavba – přestavba osobního nádraží, včetně mostů Mikulášská“,</w:t>
      </w:r>
      <w:r>
        <w:rPr>
          <w:b/>
          <w:szCs w:val="24"/>
        </w:rPr>
        <w:t xml:space="preserve"> </w:t>
      </w:r>
      <w:r w:rsidRPr="0024142E">
        <w:rPr>
          <w:szCs w:val="24"/>
        </w:rPr>
        <w:t>usnesením č. 509 ze dne 08.10.2015</w:t>
      </w:r>
      <w:r w:rsidR="005F275A">
        <w:rPr>
          <w:szCs w:val="24"/>
        </w:rPr>
        <w:t xml:space="preserve"> schválilo ZMP uzavření D</w:t>
      </w:r>
      <w:r>
        <w:rPr>
          <w:szCs w:val="24"/>
        </w:rPr>
        <w:t>odatku č. 1 k předmětné smlouvě</w:t>
      </w:r>
      <w:r w:rsidR="005A2516">
        <w:rPr>
          <w:szCs w:val="24"/>
        </w:rPr>
        <w:t xml:space="preserve">, </w:t>
      </w:r>
      <w:r w:rsidR="00526F04">
        <w:rPr>
          <w:szCs w:val="24"/>
        </w:rPr>
        <w:t>usn</w:t>
      </w:r>
      <w:r w:rsidR="005A2516">
        <w:rPr>
          <w:szCs w:val="24"/>
        </w:rPr>
        <w:t xml:space="preserve">esením č. 436 ze dne 08.09.2016 </w:t>
      </w:r>
      <w:r w:rsidR="005F275A">
        <w:rPr>
          <w:szCs w:val="24"/>
        </w:rPr>
        <w:t>schválilo ZMP uzavření D</w:t>
      </w:r>
      <w:r w:rsidR="00526F04">
        <w:rPr>
          <w:szCs w:val="24"/>
        </w:rPr>
        <w:t>odatku č. 2 k předmětné smlouvě</w:t>
      </w:r>
      <w:r w:rsidR="005A2516">
        <w:rPr>
          <w:b/>
          <w:szCs w:val="24"/>
        </w:rPr>
        <w:t xml:space="preserve"> </w:t>
      </w:r>
      <w:r w:rsidR="005A2516" w:rsidRPr="005A2516">
        <w:rPr>
          <w:szCs w:val="24"/>
        </w:rPr>
        <w:t>a usnesením č.</w:t>
      </w:r>
      <w:r w:rsidR="005A2516">
        <w:rPr>
          <w:b/>
          <w:szCs w:val="24"/>
        </w:rPr>
        <w:t xml:space="preserve"> </w:t>
      </w:r>
      <w:r w:rsidRPr="004964B3">
        <w:rPr>
          <w:b/>
          <w:szCs w:val="24"/>
        </w:rPr>
        <w:t xml:space="preserve"> </w:t>
      </w:r>
      <w:r w:rsidR="005A2516">
        <w:rPr>
          <w:szCs w:val="24"/>
        </w:rPr>
        <w:t>171 ze dne 20.04.2017 pak chválilo ZM</w:t>
      </w:r>
      <w:r w:rsidR="005F275A">
        <w:rPr>
          <w:szCs w:val="24"/>
        </w:rPr>
        <w:t>P uzavření D</w:t>
      </w:r>
      <w:r w:rsidR="005A2516">
        <w:rPr>
          <w:szCs w:val="24"/>
        </w:rPr>
        <w:t xml:space="preserve">odatku č. 3 k předmětné smlouvě. </w:t>
      </w:r>
      <w:r>
        <w:rPr>
          <w:szCs w:val="24"/>
        </w:rPr>
        <w:t xml:space="preserve">Vzhledem </w:t>
      </w:r>
      <w:r w:rsidR="00560630">
        <w:rPr>
          <w:szCs w:val="24"/>
        </w:rPr>
        <w:t xml:space="preserve">k již ukončenému zadávacímu řízení na výběr zhotovitele stavby je nutné na základě skutečně </w:t>
      </w:r>
      <w:proofErr w:type="spellStart"/>
      <w:r w:rsidR="00560630">
        <w:rPr>
          <w:szCs w:val="24"/>
        </w:rPr>
        <w:t>vysoutěžených</w:t>
      </w:r>
      <w:proofErr w:type="spellEnd"/>
      <w:r w:rsidR="00560630">
        <w:rPr>
          <w:szCs w:val="24"/>
        </w:rPr>
        <w:t xml:space="preserve"> cen upravit v podrobnostech znění již uzavřené smlouvy o spolupráci ve znění všech jejích dodatků a podrobněji upravit závazky jednotlivých smluvních stran</w:t>
      </w:r>
      <w:r>
        <w:rPr>
          <w:szCs w:val="24"/>
        </w:rPr>
        <w:t xml:space="preserve">. </w:t>
      </w:r>
    </w:p>
    <w:p w:rsidR="007D694F" w:rsidRDefault="007D694F" w:rsidP="007D694F">
      <w:pPr>
        <w:pStyle w:val="Styl1"/>
        <w:rPr>
          <w:szCs w:val="24"/>
        </w:rPr>
      </w:pPr>
      <w:r>
        <w:rPr>
          <w:szCs w:val="24"/>
        </w:rPr>
        <w:t xml:space="preserve">Dodatek č. </w:t>
      </w:r>
      <w:r w:rsidR="00AC27DF">
        <w:rPr>
          <w:szCs w:val="24"/>
        </w:rPr>
        <w:t>4</w:t>
      </w:r>
      <w:r>
        <w:rPr>
          <w:szCs w:val="24"/>
        </w:rPr>
        <w:t xml:space="preserve"> upřesňuje již uzavřenou smlouvu o spolupráci v následujících bodech:</w:t>
      </w:r>
    </w:p>
    <w:p w:rsidR="00C562A9" w:rsidRPr="00872CCB" w:rsidRDefault="005A2516" w:rsidP="00872CCB">
      <w:pPr>
        <w:pStyle w:val="Styl1"/>
        <w:numPr>
          <w:ilvl w:val="0"/>
          <w:numId w:val="6"/>
        </w:numPr>
        <w:rPr>
          <w:b/>
          <w:sz w:val="22"/>
          <w:szCs w:val="22"/>
        </w:rPr>
      </w:pPr>
      <w:r w:rsidRPr="00C562A9">
        <w:rPr>
          <w:b/>
          <w:sz w:val="22"/>
          <w:szCs w:val="22"/>
        </w:rPr>
        <w:t xml:space="preserve">přidání odstavce </w:t>
      </w:r>
      <w:r w:rsidR="00C562A9" w:rsidRPr="00C562A9">
        <w:rPr>
          <w:b/>
          <w:sz w:val="22"/>
          <w:szCs w:val="22"/>
        </w:rPr>
        <w:t xml:space="preserve">č. 13 </w:t>
      </w:r>
      <w:r w:rsidR="00C562A9">
        <w:rPr>
          <w:b/>
          <w:sz w:val="22"/>
          <w:szCs w:val="22"/>
        </w:rPr>
        <w:t>v</w:t>
      </w:r>
      <w:r w:rsidR="00C562A9" w:rsidRPr="00C562A9">
        <w:rPr>
          <w:b/>
          <w:sz w:val="22"/>
          <w:szCs w:val="22"/>
        </w:rPr>
        <w:t xml:space="preserve"> čl. VIII. /Ostatní ujednání/Smlouvy, </w:t>
      </w:r>
      <w:r w:rsidR="00C562A9" w:rsidRPr="00C562A9">
        <w:rPr>
          <w:sz w:val="22"/>
          <w:szCs w:val="22"/>
        </w:rPr>
        <w:t xml:space="preserve">který </w:t>
      </w:r>
      <w:r w:rsidR="00647A63">
        <w:rPr>
          <w:sz w:val="22"/>
          <w:szCs w:val="22"/>
        </w:rPr>
        <w:t xml:space="preserve">stanovuje přílohy jako nedílnou součást smlouvy </w:t>
      </w:r>
      <w:r w:rsidR="000872AC">
        <w:rPr>
          <w:sz w:val="22"/>
          <w:szCs w:val="22"/>
        </w:rPr>
        <w:t xml:space="preserve">a zároveň </w:t>
      </w:r>
      <w:r w:rsidR="00E21C9B">
        <w:rPr>
          <w:sz w:val="22"/>
          <w:szCs w:val="22"/>
        </w:rPr>
        <w:t>přidává</w:t>
      </w:r>
      <w:r w:rsidR="00507165">
        <w:rPr>
          <w:sz w:val="22"/>
          <w:szCs w:val="22"/>
        </w:rPr>
        <w:t xml:space="preserve"> novou přílohu č. 3, která </w:t>
      </w:r>
      <w:r w:rsidR="00710CBB">
        <w:rPr>
          <w:sz w:val="22"/>
          <w:szCs w:val="22"/>
        </w:rPr>
        <w:t>určuje</w:t>
      </w:r>
      <w:r w:rsidR="00507165">
        <w:rPr>
          <w:sz w:val="22"/>
          <w:szCs w:val="22"/>
        </w:rPr>
        <w:t xml:space="preserve"> částky za vykonaný autorský dozor za rok 2017 a 2018.</w:t>
      </w:r>
    </w:p>
    <w:p w:rsidR="007D694F" w:rsidRPr="004964B3" w:rsidRDefault="007D694F" w:rsidP="007D694F">
      <w:pPr>
        <w:pStyle w:val="vlevo"/>
        <w:rPr>
          <w:szCs w:val="24"/>
        </w:rPr>
      </w:pPr>
      <w:r w:rsidRPr="004964B3">
        <w:rPr>
          <w:szCs w:val="24"/>
        </w:rPr>
        <w:t>Předpokládaný cílový stav</w:t>
      </w:r>
    </w:p>
    <w:p w:rsidR="00515FC9" w:rsidRPr="004964B3" w:rsidRDefault="00344877" w:rsidP="007D694F">
      <w:pPr>
        <w:pStyle w:val="Styl1"/>
        <w:rPr>
          <w:szCs w:val="24"/>
        </w:rPr>
      </w:pPr>
      <w:r>
        <w:rPr>
          <w:szCs w:val="24"/>
        </w:rPr>
        <w:t>Uzavření D</w:t>
      </w:r>
      <w:r w:rsidR="007D694F">
        <w:rPr>
          <w:szCs w:val="24"/>
        </w:rPr>
        <w:t>odat</w:t>
      </w:r>
      <w:r w:rsidR="007D694F" w:rsidRPr="004964B3">
        <w:rPr>
          <w:szCs w:val="24"/>
        </w:rPr>
        <w:t>k</w:t>
      </w:r>
      <w:r w:rsidR="007D694F">
        <w:rPr>
          <w:szCs w:val="24"/>
        </w:rPr>
        <w:t xml:space="preserve">u č. </w:t>
      </w:r>
      <w:r w:rsidR="00C562A9">
        <w:rPr>
          <w:szCs w:val="24"/>
        </w:rPr>
        <w:t>4</w:t>
      </w:r>
      <w:r w:rsidR="007D694F">
        <w:rPr>
          <w:szCs w:val="24"/>
        </w:rPr>
        <w:t>, který upřesňuje a doplňuje uzavřenou smlouvu o spolupráci.</w:t>
      </w:r>
    </w:p>
    <w:p w:rsidR="007D694F" w:rsidRPr="004964B3" w:rsidRDefault="007D694F" w:rsidP="007D694F">
      <w:pPr>
        <w:pStyle w:val="vlevo"/>
        <w:rPr>
          <w:szCs w:val="24"/>
        </w:rPr>
      </w:pPr>
      <w:r w:rsidRPr="004964B3">
        <w:rPr>
          <w:szCs w:val="24"/>
        </w:rPr>
        <w:t>Navrhované varianty řešení</w:t>
      </w:r>
    </w:p>
    <w:p w:rsidR="007D694F" w:rsidRPr="004964B3" w:rsidRDefault="007D694F" w:rsidP="007D694F">
      <w:pPr>
        <w:pStyle w:val="Styl1"/>
        <w:rPr>
          <w:szCs w:val="24"/>
        </w:rPr>
      </w:pPr>
      <w:r>
        <w:rPr>
          <w:szCs w:val="24"/>
        </w:rPr>
        <w:t>N</w:t>
      </w:r>
      <w:r w:rsidR="00872CCB">
        <w:rPr>
          <w:szCs w:val="24"/>
        </w:rPr>
        <w:t>ejsou.</w:t>
      </w:r>
    </w:p>
    <w:p w:rsidR="007D694F" w:rsidRPr="004964B3" w:rsidRDefault="007D694F" w:rsidP="007D694F">
      <w:pPr>
        <w:pStyle w:val="vlevo"/>
        <w:rPr>
          <w:szCs w:val="24"/>
        </w:rPr>
      </w:pPr>
      <w:r w:rsidRPr="004964B3">
        <w:rPr>
          <w:szCs w:val="24"/>
        </w:rPr>
        <w:t>Doporučená varianta řešení</w:t>
      </w:r>
    </w:p>
    <w:p w:rsidR="007D694F" w:rsidRPr="004964B3" w:rsidRDefault="007D694F" w:rsidP="007D694F">
      <w:pPr>
        <w:pStyle w:val="Styl1"/>
        <w:rPr>
          <w:szCs w:val="24"/>
        </w:rPr>
      </w:pPr>
      <w:r>
        <w:rPr>
          <w:szCs w:val="24"/>
        </w:rPr>
        <w:t>Viz bod II. návrhu</w:t>
      </w:r>
      <w:r w:rsidRPr="004964B3">
        <w:rPr>
          <w:szCs w:val="24"/>
        </w:rPr>
        <w:t xml:space="preserve"> usnesení</w:t>
      </w:r>
      <w:r>
        <w:rPr>
          <w:szCs w:val="24"/>
        </w:rPr>
        <w:t>.</w:t>
      </w:r>
    </w:p>
    <w:p w:rsidR="007D694F" w:rsidRPr="004964B3" w:rsidRDefault="007D694F" w:rsidP="007D694F">
      <w:pPr>
        <w:pStyle w:val="vlevo"/>
        <w:rPr>
          <w:szCs w:val="24"/>
        </w:rPr>
      </w:pPr>
      <w:r w:rsidRPr="004964B3">
        <w:rPr>
          <w:szCs w:val="24"/>
        </w:rPr>
        <w:t>Finanční nároky řešení a možnosti finančního krytí</w:t>
      </w:r>
    </w:p>
    <w:p w:rsidR="007D694F" w:rsidRPr="004964B3" w:rsidRDefault="005B5F8F" w:rsidP="007D694F">
      <w:pPr>
        <w:pStyle w:val="Styl1"/>
        <w:rPr>
          <w:szCs w:val="24"/>
        </w:rPr>
      </w:pPr>
      <w:r w:rsidRPr="005B5F8F">
        <w:rPr>
          <w:szCs w:val="24"/>
        </w:rPr>
        <w:t xml:space="preserve">Náklady na uhrazení podílu města Plzně na </w:t>
      </w:r>
      <w:r>
        <w:rPr>
          <w:szCs w:val="24"/>
        </w:rPr>
        <w:t>předmětné akci</w:t>
      </w:r>
      <w:r w:rsidRPr="005B5F8F">
        <w:rPr>
          <w:szCs w:val="24"/>
        </w:rPr>
        <w:t xml:space="preserve"> jsou zahrnuty v rámci o</w:t>
      </w:r>
      <w:r>
        <w:rPr>
          <w:szCs w:val="24"/>
        </w:rPr>
        <w:t xml:space="preserve">bjemu rozpočtu Odboru investic </w:t>
      </w:r>
      <w:r w:rsidRPr="005B5F8F">
        <w:rPr>
          <w:szCs w:val="24"/>
        </w:rPr>
        <w:t>pro rok 201</w:t>
      </w:r>
      <w:r w:rsidR="000F4D3C">
        <w:rPr>
          <w:szCs w:val="24"/>
        </w:rPr>
        <w:t>9</w:t>
      </w:r>
      <w:r w:rsidRPr="005B5F8F">
        <w:rPr>
          <w:szCs w:val="24"/>
        </w:rPr>
        <w:t>.</w:t>
      </w:r>
    </w:p>
    <w:p w:rsidR="007D694F" w:rsidRPr="004964B3" w:rsidRDefault="007D694F" w:rsidP="007D694F">
      <w:pPr>
        <w:pStyle w:val="vlevo"/>
        <w:rPr>
          <w:szCs w:val="24"/>
        </w:rPr>
      </w:pPr>
      <w:r w:rsidRPr="004964B3">
        <w:rPr>
          <w:szCs w:val="24"/>
        </w:rPr>
        <w:t>Návrh termínů realizace a určení odpovědných pracovníků</w:t>
      </w:r>
    </w:p>
    <w:p w:rsidR="007D694F" w:rsidRDefault="007D694F" w:rsidP="007D694F">
      <w:pPr>
        <w:pStyle w:val="Styl1"/>
        <w:rPr>
          <w:szCs w:val="24"/>
        </w:rPr>
      </w:pPr>
      <w:r>
        <w:rPr>
          <w:szCs w:val="24"/>
        </w:rPr>
        <w:t>Viz bod III</w:t>
      </w:r>
      <w:r w:rsidRPr="004964B3">
        <w:rPr>
          <w:szCs w:val="24"/>
        </w:rPr>
        <w:t>. návrhu usnesení.</w:t>
      </w:r>
    </w:p>
    <w:p w:rsidR="007D694F" w:rsidRDefault="007D694F" w:rsidP="007D694F">
      <w:pPr>
        <w:pStyle w:val="vlevo"/>
        <w:rPr>
          <w:szCs w:val="24"/>
        </w:rPr>
      </w:pPr>
      <w:r w:rsidRPr="004964B3">
        <w:rPr>
          <w:szCs w:val="24"/>
        </w:rPr>
        <w:t>Dříve přijatá usnesení</w:t>
      </w:r>
    </w:p>
    <w:p w:rsidR="005416DF" w:rsidRDefault="005416DF" w:rsidP="007D694F">
      <w:pPr>
        <w:pStyle w:val="Styl1"/>
        <w:spacing w:before="0"/>
        <w:rPr>
          <w:szCs w:val="24"/>
        </w:rPr>
      </w:pPr>
    </w:p>
    <w:p w:rsidR="007D694F" w:rsidRDefault="007D694F" w:rsidP="007D694F">
      <w:pPr>
        <w:pStyle w:val="Styl1"/>
        <w:spacing w:before="0"/>
        <w:rPr>
          <w:szCs w:val="24"/>
        </w:rPr>
      </w:pPr>
      <w:r>
        <w:rPr>
          <w:szCs w:val="24"/>
        </w:rPr>
        <w:t xml:space="preserve">RMP č. 659 ze dne </w:t>
      </w:r>
      <w:proofErr w:type="gramStart"/>
      <w:r>
        <w:rPr>
          <w:szCs w:val="24"/>
        </w:rPr>
        <w:t>03.06.2014</w:t>
      </w:r>
      <w:proofErr w:type="gramEnd"/>
    </w:p>
    <w:p w:rsidR="007D694F" w:rsidRDefault="007D694F" w:rsidP="007D694F">
      <w:pPr>
        <w:pStyle w:val="Styl1"/>
        <w:spacing w:before="0"/>
        <w:rPr>
          <w:szCs w:val="24"/>
        </w:rPr>
      </w:pPr>
      <w:r w:rsidRPr="004964B3">
        <w:rPr>
          <w:szCs w:val="24"/>
        </w:rPr>
        <w:t xml:space="preserve">ZMP </w:t>
      </w:r>
      <w:r>
        <w:rPr>
          <w:szCs w:val="24"/>
        </w:rPr>
        <w:t xml:space="preserve">č. 407 ze dne </w:t>
      </w:r>
      <w:proofErr w:type="gramStart"/>
      <w:r w:rsidRPr="004964B3">
        <w:rPr>
          <w:szCs w:val="24"/>
        </w:rPr>
        <w:t>12.</w:t>
      </w:r>
      <w:r>
        <w:rPr>
          <w:szCs w:val="24"/>
        </w:rPr>
        <w:t>06.</w:t>
      </w:r>
      <w:r w:rsidRPr="004964B3">
        <w:rPr>
          <w:szCs w:val="24"/>
        </w:rPr>
        <w:t>2014</w:t>
      </w:r>
      <w:proofErr w:type="gramEnd"/>
    </w:p>
    <w:p w:rsidR="007D694F" w:rsidRDefault="007D694F" w:rsidP="007D694F">
      <w:pPr>
        <w:pStyle w:val="Styl1"/>
        <w:spacing w:before="0"/>
        <w:rPr>
          <w:szCs w:val="24"/>
        </w:rPr>
      </w:pPr>
      <w:r>
        <w:rPr>
          <w:szCs w:val="24"/>
        </w:rPr>
        <w:t xml:space="preserve">RMP č.  1275 ze dne </w:t>
      </w:r>
      <w:proofErr w:type="gramStart"/>
      <w:r>
        <w:rPr>
          <w:szCs w:val="24"/>
        </w:rPr>
        <w:t>11.12.2014</w:t>
      </w:r>
      <w:proofErr w:type="gramEnd"/>
    </w:p>
    <w:p w:rsidR="007D694F" w:rsidRDefault="007D694F" w:rsidP="007D694F">
      <w:pPr>
        <w:pStyle w:val="Styl1"/>
        <w:spacing w:before="0"/>
        <w:rPr>
          <w:szCs w:val="24"/>
        </w:rPr>
      </w:pPr>
      <w:r>
        <w:rPr>
          <w:szCs w:val="24"/>
        </w:rPr>
        <w:t xml:space="preserve">ZMP č. 623 ze dne </w:t>
      </w:r>
      <w:proofErr w:type="gramStart"/>
      <w:r>
        <w:rPr>
          <w:szCs w:val="24"/>
        </w:rPr>
        <w:t>11.12.2014</w:t>
      </w:r>
      <w:proofErr w:type="gramEnd"/>
      <w:r w:rsidRPr="004964B3">
        <w:rPr>
          <w:szCs w:val="24"/>
        </w:rPr>
        <w:t xml:space="preserve"> </w:t>
      </w:r>
    </w:p>
    <w:p w:rsidR="007D694F" w:rsidRDefault="007D694F" w:rsidP="007D694F">
      <w:pPr>
        <w:pStyle w:val="Styl1"/>
        <w:spacing w:before="0"/>
        <w:rPr>
          <w:szCs w:val="24"/>
        </w:rPr>
      </w:pPr>
      <w:r>
        <w:rPr>
          <w:szCs w:val="24"/>
        </w:rPr>
        <w:t xml:space="preserve">RMP č. 1050 ze dne </w:t>
      </w:r>
      <w:proofErr w:type="gramStart"/>
      <w:r>
        <w:rPr>
          <w:szCs w:val="24"/>
        </w:rPr>
        <w:t>08.10.2015</w:t>
      </w:r>
      <w:proofErr w:type="gramEnd"/>
    </w:p>
    <w:p w:rsidR="007D694F" w:rsidRDefault="007D694F" w:rsidP="007D694F">
      <w:pPr>
        <w:pStyle w:val="Styl1"/>
        <w:spacing w:before="0"/>
        <w:rPr>
          <w:szCs w:val="24"/>
        </w:rPr>
      </w:pPr>
      <w:r>
        <w:rPr>
          <w:szCs w:val="24"/>
        </w:rPr>
        <w:t xml:space="preserve">ZMP č. 509 ze dne </w:t>
      </w:r>
      <w:proofErr w:type="gramStart"/>
      <w:r>
        <w:rPr>
          <w:szCs w:val="24"/>
        </w:rPr>
        <w:t>08.10.2015</w:t>
      </w:r>
      <w:proofErr w:type="gramEnd"/>
    </w:p>
    <w:p w:rsidR="00710CBB" w:rsidRDefault="00710CBB" w:rsidP="007D694F">
      <w:pPr>
        <w:pStyle w:val="Styl1"/>
        <w:spacing w:before="0"/>
        <w:rPr>
          <w:szCs w:val="24"/>
        </w:rPr>
      </w:pPr>
      <w:r>
        <w:rPr>
          <w:szCs w:val="24"/>
        </w:rPr>
        <w:t xml:space="preserve">RMP č. 933 ze dne </w:t>
      </w:r>
      <w:proofErr w:type="gramStart"/>
      <w:r>
        <w:rPr>
          <w:szCs w:val="24"/>
        </w:rPr>
        <w:t>08.09.2016</w:t>
      </w:r>
      <w:proofErr w:type="gramEnd"/>
    </w:p>
    <w:p w:rsidR="007D694F" w:rsidRDefault="007D694F" w:rsidP="007D694F">
      <w:pPr>
        <w:pStyle w:val="Styl1"/>
        <w:spacing w:before="0"/>
        <w:rPr>
          <w:szCs w:val="24"/>
        </w:rPr>
      </w:pPr>
      <w:r>
        <w:rPr>
          <w:szCs w:val="24"/>
        </w:rPr>
        <w:t xml:space="preserve">ZMP č. 436 ze dne </w:t>
      </w:r>
      <w:proofErr w:type="gramStart"/>
      <w:r>
        <w:rPr>
          <w:szCs w:val="24"/>
        </w:rPr>
        <w:t>08.09.2016</w:t>
      </w:r>
      <w:proofErr w:type="gramEnd"/>
    </w:p>
    <w:p w:rsidR="00710CBB" w:rsidRDefault="00710CBB" w:rsidP="007D694F">
      <w:pPr>
        <w:pStyle w:val="Styl1"/>
        <w:spacing w:before="0"/>
        <w:rPr>
          <w:szCs w:val="24"/>
        </w:rPr>
      </w:pPr>
      <w:r>
        <w:rPr>
          <w:szCs w:val="24"/>
        </w:rPr>
        <w:t xml:space="preserve">RMP č. 392 ze dne </w:t>
      </w:r>
      <w:proofErr w:type="gramStart"/>
      <w:r>
        <w:rPr>
          <w:szCs w:val="24"/>
        </w:rPr>
        <w:t>20.04.2017</w:t>
      </w:r>
      <w:proofErr w:type="gramEnd"/>
    </w:p>
    <w:p w:rsidR="000F4D3C" w:rsidRDefault="000F4D3C" w:rsidP="007D694F">
      <w:pPr>
        <w:pStyle w:val="Styl1"/>
        <w:spacing w:before="0"/>
        <w:rPr>
          <w:szCs w:val="24"/>
        </w:rPr>
      </w:pPr>
      <w:r>
        <w:rPr>
          <w:szCs w:val="24"/>
        </w:rPr>
        <w:lastRenderedPageBreak/>
        <w:t xml:space="preserve">ZMP. č. 171 ze dne </w:t>
      </w:r>
      <w:proofErr w:type="gramStart"/>
      <w:r>
        <w:rPr>
          <w:szCs w:val="24"/>
        </w:rPr>
        <w:t>20.04.2017</w:t>
      </w:r>
      <w:proofErr w:type="gramEnd"/>
    </w:p>
    <w:p w:rsidR="00872CCB" w:rsidRDefault="00872CCB" w:rsidP="007D694F">
      <w:pPr>
        <w:pStyle w:val="Styl1"/>
        <w:spacing w:before="0"/>
        <w:rPr>
          <w:szCs w:val="24"/>
        </w:rPr>
      </w:pPr>
    </w:p>
    <w:p w:rsidR="007D694F" w:rsidRPr="004964B3" w:rsidRDefault="007D694F" w:rsidP="007D694F">
      <w:pPr>
        <w:pStyle w:val="vlevo"/>
        <w:rPr>
          <w:szCs w:val="24"/>
        </w:rPr>
      </w:pPr>
      <w:r w:rsidRPr="004964B3">
        <w:rPr>
          <w:szCs w:val="24"/>
        </w:rPr>
        <w:t>Závazky či pohledávky vůči městu Plzni</w:t>
      </w:r>
    </w:p>
    <w:p w:rsidR="007D694F" w:rsidRDefault="007D694F" w:rsidP="007D694F">
      <w:pPr>
        <w:pStyle w:val="Styl1"/>
        <w:rPr>
          <w:szCs w:val="24"/>
        </w:rPr>
      </w:pPr>
      <w:r w:rsidRPr="004964B3">
        <w:rPr>
          <w:szCs w:val="24"/>
        </w:rPr>
        <w:t xml:space="preserve">Ke dni </w:t>
      </w:r>
      <w:proofErr w:type="gramStart"/>
      <w:r w:rsidR="000F4D3C">
        <w:rPr>
          <w:szCs w:val="24"/>
        </w:rPr>
        <w:t>28.01.2019</w:t>
      </w:r>
      <w:proofErr w:type="gramEnd"/>
      <w:r>
        <w:rPr>
          <w:szCs w:val="24"/>
        </w:rPr>
        <w:t xml:space="preserve"> nejsou evidovány </w:t>
      </w:r>
      <w:r w:rsidRPr="004964B3">
        <w:rPr>
          <w:szCs w:val="24"/>
        </w:rPr>
        <w:t>závazky</w:t>
      </w:r>
      <w:r>
        <w:rPr>
          <w:szCs w:val="24"/>
        </w:rPr>
        <w:t xml:space="preserve"> či pohledávky SŽDC </w:t>
      </w:r>
      <w:r w:rsidRPr="004964B3">
        <w:rPr>
          <w:szCs w:val="24"/>
        </w:rPr>
        <w:t>vůči městu Plzni.</w:t>
      </w:r>
    </w:p>
    <w:p w:rsidR="00344877" w:rsidRPr="00344877" w:rsidRDefault="007D694F" w:rsidP="00344877">
      <w:pPr>
        <w:pStyle w:val="vlevo"/>
        <w:spacing w:line="276" w:lineRule="auto"/>
        <w:rPr>
          <w:szCs w:val="24"/>
        </w:rPr>
      </w:pPr>
      <w:r w:rsidRPr="004964B3">
        <w:rPr>
          <w:szCs w:val="24"/>
        </w:rPr>
        <w:t>Přílohy</w:t>
      </w:r>
    </w:p>
    <w:p w:rsidR="0013733A" w:rsidRPr="00344877" w:rsidRDefault="007D694F" w:rsidP="00344877">
      <w:pPr>
        <w:pStyle w:val="Styl1"/>
        <w:numPr>
          <w:ilvl w:val="0"/>
          <w:numId w:val="3"/>
        </w:numPr>
        <w:spacing w:before="0" w:line="276" w:lineRule="auto"/>
        <w:ind w:left="357" w:hanging="357"/>
        <w:rPr>
          <w:szCs w:val="24"/>
        </w:rPr>
      </w:pPr>
      <w:r w:rsidRPr="0013733A">
        <w:rPr>
          <w:szCs w:val="24"/>
        </w:rPr>
        <w:t xml:space="preserve">Návrh </w:t>
      </w:r>
      <w:r w:rsidR="00344877">
        <w:rPr>
          <w:szCs w:val="24"/>
        </w:rPr>
        <w:t>D</w:t>
      </w:r>
      <w:r w:rsidRPr="0013733A">
        <w:rPr>
          <w:szCs w:val="24"/>
        </w:rPr>
        <w:t>odatku č.</w:t>
      </w:r>
      <w:r w:rsidR="000F4D3C" w:rsidRPr="0013733A">
        <w:rPr>
          <w:szCs w:val="24"/>
        </w:rPr>
        <w:t xml:space="preserve"> 4</w:t>
      </w:r>
      <w:r w:rsidRPr="0013733A">
        <w:rPr>
          <w:szCs w:val="24"/>
        </w:rPr>
        <w:t xml:space="preserve"> ke smlouvě o spolupráci mezi st. m. Plzeň a SŽDC s. o. </w:t>
      </w:r>
    </w:p>
    <w:p w:rsidR="00344877" w:rsidRDefault="00344877" w:rsidP="00344877">
      <w:pPr>
        <w:pStyle w:val="Styl1"/>
        <w:numPr>
          <w:ilvl w:val="0"/>
          <w:numId w:val="3"/>
        </w:numPr>
        <w:spacing w:before="0"/>
        <w:ind w:left="357" w:hanging="357"/>
        <w:rPr>
          <w:szCs w:val="24"/>
        </w:rPr>
      </w:pPr>
      <w:r>
        <w:rPr>
          <w:szCs w:val="24"/>
        </w:rPr>
        <w:t>Plné znění přílohy č. 3 Dodatku č. 4</w:t>
      </w:r>
      <w:r w:rsidRPr="00344877">
        <w:rPr>
          <w:szCs w:val="24"/>
        </w:rPr>
        <w:t xml:space="preserve"> </w:t>
      </w:r>
      <w:r w:rsidRPr="0013733A">
        <w:rPr>
          <w:szCs w:val="24"/>
        </w:rPr>
        <w:t>ke smlouvě o spolupráci</w:t>
      </w:r>
      <w:r>
        <w:rPr>
          <w:szCs w:val="24"/>
        </w:rPr>
        <w:t xml:space="preserve"> mezi st. m. Plzeň a SŽDC s. o.</w:t>
      </w:r>
    </w:p>
    <w:p w:rsidR="007D694F" w:rsidRDefault="007D694F" w:rsidP="007D694F">
      <w:pPr>
        <w:pStyle w:val="Styl1"/>
        <w:numPr>
          <w:ilvl w:val="0"/>
          <w:numId w:val="3"/>
        </w:numPr>
        <w:spacing w:before="0"/>
        <w:ind w:left="357" w:hanging="357"/>
        <w:rPr>
          <w:szCs w:val="24"/>
        </w:rPr>
      </w:pPr>
      <w:r>
        <w:rPr>
          <w:szCs w:val="24"/>
        </w:rPr>
        <w:t>Plné znění uzavřené smlouvy</w:t>
      </w:r>
      <w:r w:rsidRPr="004964B3">
        <w:rPr>
          <w:szCs w:val="24"/>
        </w:rPr>
        <w:t xml:space="preserve"> o spolupráci</w:t>
      </w:r>
      <w:r>
        <w:rPr>
          <w:szCs w:val="24"/>
        </w:rPr>
        <w:t xml:space="preserve"> mezi SŽDC, s. o. a statutárním městem Plzeň k předmětné akci;</w:t>
      </w:r>
    </w:p>
    <w:p w:rsidR="007D694F" w:rsidRDefault="00344877" w:rsidP="007D694F">
      <w:pPr>
        <w:pStyle w:val="Styl1"/>
        <w:numPr>
          <w:ilvl w:val="0"/>
          <w:numId w:val="3"/>
        </w:numPr>
        <w:ind w:left="357" w:hanging="357"/>
        <w:rPr>
          <w:szCs w:val="24"/>
        </w:rPr>
      </w:pPr>
      <w:r>
        <w:rPr>
          <w:szCs w:val="24"/>
        </w:rPr>
        <w:t>Plné znění D</w:t>
      </w:r>
      <w:r w:rsidR="007D694F">
        <w:rPr>
          <w:szCs w:val="24"/>
        </w:rPr>
        <w:t>odatku č. 1 ke s</w:t>
      </w:r>
      <w:r w:rsidR="007D694F" w:rsidRPr="00A26903">
        <w:rPr>
          <w:szCs w:val="24"/>
        </w:rPr>
        <w:t>mlouvě o spolupráci mezi st. m. Plzeň a SŽDC s.</w:t>
      </w:r>
      <w:r w:rsidR="007D694F">
        <w:rPr>
          <w:szCs w:val="24"/>
        </w:rPr>
        <w:t xml:space="preserve"> </w:t>
      </w:r>
      <w:r w:rsidR="007D694F" w:rsidRPr="00A26903">
        <w:rPr>
          <w:szCs w:val="24"/>
        </w:rPr>
        <w:t>o.</w:t>
      </w:r>
      <w:r w:rsidR="007D694F">
        <w:rPr>
          <w:szCs w:val="24"/>
        </w:rPr>
        <w:t xml:space="preserve"> </w:t>
      </w:r>
      <w:r w:rsidR="0002275E">
        <w:rPr>
          <w:szCs w:val="24"/>
        </w:rPr>
        <w:t>k předmětné akci;</w:t>
      </w:r>
    </w:p>
    <w:p w:rsidR="0002275E" w:rsidRDefault="00344877" w:rsidP="0002275E">
      <w:pPr>
        <w:pStyle w:val="Styl1"/>
        <w:numPr>
          <w:ilvl w:val="0"/>
          <w:numId w:val="3"/>
        </w:numPr>
        <w:ind w:left="357" w:hanging="357"/>
        <w:rPr>
          <w:szCs w:val="24"/>
        </w:rPr>
      </w:pPr>
      <w:r>
        <w:rPr>
          <w:szCs w:val="24"/>
        </w:rPr>
        <w:t>Plné znění D</w:t>
      </w:r>
      <w:r w:rsidR="0002275E">
        <w:rPr>
          <w:szCs w:val="24"/>
        </w:rPr>
        <w:t>odatku č. 2 ke s</w:t>
      </w:r>
      <w:r w:rsidR="0002275E" w:rsidRPr="00A26903">
        <w:rPr>
          <w:szCs w:val="24"/>
        </w:rPr>
        <w:t>mlouvě o spolupráci mezi st. m. Plzeň a SŽDC s.</w:t>
      </w:r>
      <w:r w:rsidR="0002275E">
        <w:rPr>
          <w:szCs w:val="24"/>
        </w:rPr>
        <w:t xml:space="preserve"> </w:t>
      </w:r>
      <w:r w:rsidR="0002275E" w:rsidRPr="00A26903">
        <w:rPr>
          <w:szCs w:val="24"/>
        </w:rPr>
        <w:t>o.</w:t>
      </w:r>
      <w:r w:rsidR="0002275E">
        <w:rPr>
          <w:szCs w:val="24"/>
        </w:rPr>
        <w:t xml:space="preserve"> k předmětné akci.</w:t>
      </w:r>
    </w:p>
    <w:p w:rsidR="0013733A" w:rsidRPr="0002275E" w:rsidRDefault="00344877" w:rsidP="0002275E">
      <w:pPr>
        <w:pStyle w:val="Styl1"/>
        <w:numPr>
          <w:ilvl w:val="0"/>
          <w:numId w:val="3"/>
        </w:numPr>
        <w:ind w:left="357" w:hanging="357"/>
        <w:rPr>
          <w:szCs w:val="24"/>
        </w:rPr>
      </w:pPr>
      <w:r>
        <w:rPr>
          <w:szCs w:val="24"/>
        </w:rPr>
        <w:t>Plné znění D</w:t>
      </w:r>
      <w:r w:rsidR="0013733A">
        <w:rPr>
          <w:szCs w:val="24"/>
        </w:rPr>
        <w:t>odatku č. 3 ke smlouvě o spolupráci st. m. Plzeň a SŽDC s. o. k předmětné akci.</w:t>
      </w:r>
    </w:p>
    <w:p w:rsidR="007D694F" w:rsidRPr="00D22DB2" w:rsidRDefault="007D694F" w:rsidP="007D694F">
      <w:pPr>
        <w:pStyle w:val="Styl1"/>
        <w:ind w:left="357"/>
        <w:rPr>
          <w:szCs w:val="24"/>
        </w:rPr>
      </w:pPr>
    </w:p>
    <w:p w:rsidR="007D694F" w:rsidRDefault="007D694F" w:rsidP="007D694F">
      <w:pPr>
        <w:pStyle w:val="Styl1"/>
        <w:ind w:left="357"/>
        <w:rPr>
          <w:szCs w:val="24"/>
        </w:rPr>
      </w:pPr>
    </w:p>
    <w:p w:rsidR="007D694F" w:rsidRDefault="007D694F" w:rsidP="007D694F">
      <w:pPr>
        <w:pStyle w:val="Styl1"/>
        <w:ind w:left="357"/>
        <w:rPr>
          <w:szCs w:val="24"/>
        </w:rPr>
      </w:pPr>
    </w:p>
    <w:p w:rsidR="007D694F" w:rsidRPr="00EA311F" w:rsidRDefault="007D694F" w:rsidP="007D694F">
      <w:pPr>
        <w:pStyle w:val="Styl1"/>
        <w:rPr>
          <w:szCs w:val="24"/>
        </w:rPr>
      </w:pPr>
    </w:p>
    <w:p w:rsidR="007D694F" w:rsidRPr="00A26903" w:rsidRDefault="007D694F" w:rsidP="007D694F">
      <w:pPr>
        <w:pStyle w:val="Styl1"/>
        <w:ind w:left="357"/>
        <w:rPr>
          <w:szCs w:val="24"/>
        </w:rPr>
      </w:pPr>
    </w:p>
    <w:p w:rsidR="007D694F" w:rsidRPr="004964B3" w:rsidRDefault="007D694F" w:rsidP="007D694F">
      <w:pPr>
        <w:pStyle w:val="Styl1"/>
        <w:rPr>
          <w:i/>
          <w:szCs w:val="24"/>
        </w:rPr>
      </w:pPr>
    </w:p>
    <w:p w:rsidR="007D694F" w:rsidRDefault="007D694F" w:rsidP="007D694F"/>
    <w:p w:rsidR="00D9205A" w:rsidRDefault="00D9205A"/>
    <w:sectPr w:rsidR="00D9205A" w:rsidSect="003B5C60">
      <w:headerReference w:type="default" r:id="rId8"/>
      <w:footerReference w:type="default" r:id="rId9"/>
      <w:pgSz w:w="11906" w:h="16838"/>
      <w:pgMar w:top="1440" w:right="1418" w:bottom="144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94F" w:rsidRDefault="007D694F" w:rsidP="007D694F">
      <w:r>
        <w:separator/>
      </w:r>
    </w:p>
  </w:endnote>
  <w:endnote w:type="continuationSeparator" w:id="0">
    <w:p w:rsidR="007D694F" w:rsidRDefault="007D694F" w:rsidP="007D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44" w:rsidRDefault="005D0B88" w:rsidP="000334B2">
    <w:pPr>
      <w:pStyle w:val="Zpat"/>
      <w:jc w:val="righ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B320A1">
      <w:rPr>
        <w:rStyle w:val="slostrnky"/>
        <w:noProof/>
        <w:color w:val="C0C0C0"/>
      </w:rPr>
      <w:t>2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94F" w:rsidRDefault="007D694F" w:rsidP="007D694F">
      <w:r>
        <w:separator/>
      </w:r>
    </w:p>
  </w:footnote>
  <w:footnote w:type="continuationSeparator" w:id="0">
    <w:p w:rsidR="007D694F" w:rsidRDefault="007D694F" w:rsidP="007D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44" w:rsidRDefault="005D0B88" w:rsidP="00E73995">
    <w:pPr>
      <w:pStyle w:val="Zhlav"/>
    </w:pPr>
    <w:r>
      <w:t xml:space="preserve">ZMP </w:t>
    </w:r>
    <w:proofErr w:type="gramStart"/>
    <w:r w:rsidR="00BA3020">
      <w:t>07.02.2019</w:t>
    </w:r>
    <w:proofErr w:type="gramEnd"/>
    <w:r>
      <w:t xml:space="preserve"> – OI</w:t>
    </w:r>
    <w:r w:rsidR="007D694F">
      <w:t xml:space="preserve"> / 1</w:t>
    </w:r>
    <w:r>
      <w:t xml:space="preserve"> </w:t>
    </w:r>
  </w:p>
  <w:p w:rsidR="006952A2" w:rsidRDefault="00B320A1" w:rsidP="006952A2">
    <w:pPr>
      <w:pStyle w:val="Zhlav"/>
      <w:jc w:val="center"/>
    </w:pPr>
  </w:p>
  <w:p w:rsidR="00F45CD5" w:rsidRPr="00E73995" w:rsidRDefault="00B320A1" w:rsidP="00F45CD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5FEF"/>
    <w:multiLevelType w:val="hybridMultilevel"/>
    <w:tmpl w:val="29C260A2"/>
    <w:lvl w:ilvl="0" w:tplc="0405000F">
      <w:start w:val="1"/>
      <w:numFmt w:val="decimal"/>
      <w:lvlText w:val="%1."/>
      <w:lvlJc w:val="left"/>
      <w:pPr>
        <w:ind w:left="787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7737F"/>
    <w:multiLevelType w:val="hybridMultilevel"/>
    <w:tmpl w:val="4290E00E"/>
    <w:lvl w:ilvl="0" w:tplc="FA542C9E">
      <w:start w:val="1"/>
      <w:numFmt w:val="decimal"/>
      <w:pStyle w:val="vlevo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577D79"/>
    <w:multiLevelType w:val="hybridMultilevel"/>
    <w:tmpl w:val="C338C6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E438F"/>
    <w:multiLevelType w:val="hybridMultilevel"/>
    <w:tmpl w:val="ACBEA9B0"/>
    <w:lvl w:ilvl="0" w:tplc="3AF2D30E">
      <w:start w:val="1"/>
      <w:numFmt w:val="decimal"/>
      <w:lvlText w:val="%1)"/>
      <w:lvlJc w:val="left"/>
      <w:pPr>
        <w:tabs>
          <w:tab w:val="num" w:pos="1570"/>
        </w:tabs>
        <w:ind w:left="1570" w:hanging="360"/>
      </w:pPr>
      <w:rPr>
        <w:rFonts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2290"/>
        </w:tabs>
        <w:ind w:left="22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4">
    <w:nsid w:val="65332F27"/>
    <w:multiLevelType w:val="hybridMultilevel"/>
    <w:tmpl w:val="2AE885BC"/>
    <w:lvl w:ilvl="0" w:tplc="57F4C886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25D1B"/>
    <w:multiLevelType w:val="hybridMultilevel"/>
    <w:tmpl w:val="590A59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4F"/>
    <w:rsid w:val="0002275E"/>
    <w:rsid w:val="000872AC"/>
    <w:rsid w:val="000F4D3C"/>
    <w:rsid w:val="0013733A"/>
    <w:rsid w:val="00185124"/>
    <w:rsid w:val="00344877"/>
    <w:rsid w:val="003F4823"/>
    <w:rsid w:val="00507165"/>
    <w:rsid w:val="00515FC9"/>
    <w:rsid w:val="00526F04"/>
    <w:rsid w:val="005416DF"/>
    <w:rsid w:val="00560630"/>
    <w:rsid w:val="005A2516"/>
    <w:rsid w:val="005B5F8F"/>
    <w:rsid w:val="005D0B88"/>
    <w:rsid w:val="005F275A"/>
    <w:rsid w:val="00624D22"/>
    <w:rsid w:val="00647A63"/>
    <w:rsid w:val="00710CBB"/>
    <w:rsid w:val="007961B7"/>
    <w:rsid w:val="007D694F"/>
    <w:rsid w:val="00872CCB"/>
    <w:rsid w:val="00AC27DF"/>
    <w:rsid w:val="00B320A1"/>
    <w:rsid w:val="00BA3020"/>
    <w:rsid w:val="00BF54AB"/>
    <w:rsid w:val="00C562A9"/>
    <w:rsid w:val="00C73939"/>
    <w:rsid w:val="00D76191"/>
    <w:rsid w:val="00D9205A"/>
    <w:rsid w:val="00E2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694F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autoRedefine/>
    <w:rsid w:val="007D694F"/>
    <w:pPr>
      <w:tabs>
        <w:tab w:val="center" w:pos="4153"/>
        <w:tab w:val="right" w:pos="8306"/>
      </w:tabs>
      <w:ind w:firstLine="0"/>
      <w:jc w:val="right"/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7D694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7D694F"/>
    <w:pPr>
      <w:numPr>
        <w:numId w:val="1"/>
      </w:numPr>
      <w:spacing w:before="120"/>
      <w:jc w:val="both"/>
    </w:pPr>
    <w:rPr>
      <w:b/>
      <w:sz w:val="24"/>
    </w:rPr>
  </w:style>
  <w:style w:type="paragraph" w:customStyle="1" w:styleId="ostzahl">
    <w:name w:val="ostzahl"/>
    <w:basedOn w:val="Normln"/>
    <w:next w:val="vlevo"/>
    <w:autoRedefine/>
    <w:rsid w:val="007D694F"/>
    <w:pPr>
      <w:spacing w:before="120" w:after="120"/>
      <w:ind w:firstLine="0"/>
      <w:jc w:val="center"/>
    </w:pPr>
    <w:rPr>
      <w:b/>
      <w:caps/>
      <w:spacing w:val="22"/>
      <w:sz w:val="24"/>
    </w:rPr>
  </w:style>
  <w:style w:type="paragraph" w:styleId="Zpat">
    <w:name w:val="footer"/>
    <w:basedOn w:val="Normln"/>
    <w:link w:val="ZpatChar"/>
    <w:rsid w:val="007D694F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7D694F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7D694F"/>
  </w:style>
  <w:style w:type="paragraph" w:customStyle="1" w:styleId="Styl1">
    <w:name w:val="Styl1"/>
    <w:basedOn w:val="Normln"/>
    <w:rsid w:val="007D694F"/>
    <w:pPr>
      <w:spacing w:before="120"/>
      <w:ind w:firstLine="0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7961B7"/>
    <w:pPr>
      <w:spacing w:after="120" w:line="280" w:lineRule="exact"/>
      <w:ind w:left="720" w:firstLine="0"/>
      <w:contextualSpacing/>
    </w:pPr>
    <w:rPr>
      <w:rFonts w:ascii="Calibri" w:hAnsi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694F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autoRedefine/>
    <w:rsid w:val="007D694F"/>
    <w:pPr>
      <w:tabs>
        <w:tab w:val="center" w:pos="4153"/>
        <w:tab w:val="right" w:pos="8306"/>
      </w:tabs>
      <w:ind w:firstLine="0"/>
      <w:jc w:val="right"/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7D694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7D694F"/>
    <w:pPr>
      <w:numPr>
        <w:numId w:val="1"/>
      </w:numPr>
      <w:spacing w:before="120"/>
      <w:jc w:val="both"/>
    </w:pPr>
    <w:rPr>
      <w:b/>
      <w:sz w:val="24"/>
    </w:rPr>
  </w:style>
  <w:style w:type="paragraph" w:customStyle="1" w:styleId="ostzahl">
    <w:name w:val="ostzahl"/>
    <w:basedOn w:val="Normln"/>
    <w:next w:val="vlevo"/>
    <w:autoRedefine/>
    <w:rsid w:val="007D694F"/>
    <w:pPr>
      <w:spacing w:before="120" w:after="120"/>
      <w:ind w:firstLine="0"/>
      <w:jc w:val="center"/>
    </w:pPr>
    <w:rPr>
      <w:b/>
      <w:caps/>
      <w:spacing w:val="22"/>
      <w:sz w:val="24"/>
    </w:rPr>
  </w:style>
  <w:style w:type="paragraph" w:styleId="Zpat">
    <w:name w:val="footer"/>
    <w:basedOn w:val="Normln"/>
    <w:link w:val="ZpatChar"/>
    <w:rsid w:val="007D694F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7D694F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7D694F"/>
  </w:style>
  <w:style w:type="paragraph" w:customStyle="1" w:styleId="Styl1">
    <w:name w:val="Styl1"/>
    <w:basedOn w:val="Normln"/>
    <w:rsid w:val="007D694F"/>
    <w:pPr>
      <w:spacing w:before="120"/>
      <w:ind w:firstLine="0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7961B7"/>
    <w:pPr>
      <w:spacing w:after="120" w:line="280" w:lineRule="exact"/>
      <w:ind w:left="720" w:firstLine="0"/>
      <w:contextualSpacing/>
    </w:pPr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414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Draslarová</dc:creator>
  <cp:lastModifiedBy>Maderová Dominika</cp:lastModifiedBy>
  <cp:revision>23</cp:revision>
  <dcterms:created xsi:type="dcterms:W3CDTF">2017-04-10T06:50:00Z</dcterms:created>
  <dcterms:modified xsi:type="dcterms:W3CDTF">2019-01-28T11:59:00Z</dcterms:modified>
</cp:coreProperties>
</file>