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74" w:rsidRPr="001B5B09" w:rsidRDefault="00E17B74" w:rsidP="00E17B74">
      <w:pPr>
        <w:pStyle w:val="vlevo"/>
        <w:jc w:val="center"/>
        <w:rPr>
          <w:b/>
        </w:rPr>
      </w:pPr>
      <w:r>
        <w:rPr>
          <w:b/>
        </w:rPr>
        <w:t>Důvodová zpráva</w:t>
      </w:r>
    </w:p>
    <w:p w:rsidR="00E17B74" w:rsidRDefault="00E17B74" w:rsidP="00E17B74">
      <w:pPr>
        <w:pStyle w:val="Datum"/>
        <w:jc w:val="center"/>
        <w:rPr>
          <w:b/>
          <w:color w:val="000000"/>
          <w:sz w:val="24"/>
        </w:rPr>
      </w:pPr>
    </w:p>
    <w:p w:rsidR="00E17B74" w:rsidRDefault="00E17B74" w:rsidP="00E17B74">
      <w:pPr>
        <w:pStyle w:val="ostzahl"/>
        <w:spacing w:before="120" w:after="120"/>
      </w:pPr>
      <w:r>
        <w:t>1. Název problému a jeho charakteristika</w:t>
      </w:r>
    </w:p>
    <w:p w:rsidR="00E17B74" w:rsidRDefault="00E17B74" w:rsidP="00E17B74">
      <w:pPr>
        <w:pStyle w:val="vlevo"/>
      </w:pPr>
      <w:r>
        <w:t xml:space="preserve">Odkoupení spoluvlastnických podílů ve výši 9/10 na pozemcích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11695/3, 11695/5 a 12102/72, vše v k. </w:t>
      </w:r>
      <w:proofErr w:type="spellStart"/>
      <w:r>
        <w:t>ú.</w:t>
      </w:r>
      <w:proofErr w:type="spellEnd"/>
      <w:r>
        <w:t xml:space="preserve"> Plzeň, od sedmi fyzických osob.</w:t>
      </w:r>
    </w:p>
    <w:p w:rsidR="00E17B74" w:rsidRDefault="00E17B74" w:rsidP="00E17B74">
      <w:pPr>
        <w:pStyle w:val="ostzahl"/>
        <w:spacing w:before="120" w:after="120"/>
      </w:pPr>
      <w:r>
        <w:t>2. Konstatování současného stavu a jeho analýza</w:t>
      </w:r>
    </w:p>
    <w:p w:rsidR="00E17B74" w:rsidRPr="005C573A" w:rsidRDefault="00E17B74" w:rsidP="00E17B74">
      <w:pPr>
        <w:pStyle w:val="vlevo"/>
      </w:pPr>
      <w:r w:rsidRPr="00F64370">
        <w:t xml:space="preserve">MAJ MMP </w:t>
      </w:r>
      <w:r>
        <w:t>z</w:t>
      </w:r>
      <w:r w:rsidRPr="00F64370">
        <w:t>realizoval v roce 2016 a 2017 výkup pozemků</w:t>
      </w:r>
      <w:r>
        <w:t xml:space="preserve">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</w:t>
      </w:r>
      <w:r>
        <w:rPr>
          <w:color w:val="000000"/>
        </w:rPr>
        <w:t xml:space="preserve">11695/1, </w:t>
      </w:r>
      <w:proofErr w:type="spellStart"/>
      <w:r>
        <w:rPr>
          <w:color w:val="000000"/>
        </w:rPr>
        <w:t>parc</w:t>
      </w:r>
      <w:proofErr w:type="spellEnd"/>
      <w:r>
        <w:rPr>
          <w:color w:val="000000"/>
        </w:rPr>
        <w:t xml:space="preserve">. č. 12102/79 a </w:t>
      </w:r>
      <w:proofErr w:type="spellStart"/>
      <w:r>
        <w:rPr>
          <w:color w:val="000000"/>
        </w:rPr>
        <w:t>parc</w:t>
      </w:r>
      <w:proofErr w:type="spellEnd"/>
      <w:r>
        <w:rPr>
          <w:color w:val="000000"/>
        </w:rPr>
        <w:t xml:space="preserve">. č </w:t>
      </w:r>
      <w:r w:rsidRPr="006B558F">
        <w:t>11645/6, vše</w:t>
      </w:r>
      <w:r w:rsidRPr="006B558F">
        <w:rPr>
          <w:vertAlign w:val="superscript"/>
        </w:rPr>
        <w:t xml:space="preserve"> </w:t>
      </w:r>
      <w:r w:rsidRPr="006B558F">
        <w:t xml:space="preserve">v k. </w:t>
      </w:r>
      <w:proofErr w:type="spellStart"/>
      <w:r w:rsidRPr="006B558F">
        <w:t>ú.</w:t>
      </w:r>
      <w:proofErr w:type="spellEnd"/>
      <w:r w:rsidRPr="006B558F">
        <w:t xml:space="preserve"> Plzeň v území pod fakultní nemocnicí, potřebných pro rekonstrukci roudenského </w:t>
      </w:r>
      <w:r w:rsidRPr="00F64370">
        <w:t>sběrače.</w:t>
      </w:r>
      <w:r>
        <w:t xml:space="preserve"> Kupní cena činila 800 Kč/m</w:t>
      </w:r>
      <w:r>
        <w:rPr>
          <w:vertAlign w:val="superscript"/>
        </w:rPr>
        <w:t>2</w:t>
      </w:r>
      <w:r>
        <w:t>.</w:t>
      </w:r>
    </w:p>
    <w:p w:rsidR="00E17B74" w:rsidRDefault="00E17B74" w:rsidP="00E17B74">
      <w:pPr>
        <w:pStyle w:val="vlevo"/>
      </w:pPr>
      <w:r>
        <w:tab/>
      </w:r>
    </w:p>
    <w:p w:rsidR="00E17B74" w:rsidRPr="006B558F" w:rsidRDefault="00E17B74" w:rsidP="00E17B74">
      <w:pPr>
        <w:pStyle w:val="vlevo"/>
      </w:pPr>
      <w:r>
        <w:t>Následně MAJ MMP obdržel nabídku na odkup spoluvlastnických podílů ve výši 2/</w:t>
      </w:r>
      <w:r w:rsidRPr="006B558F">
        <w:t>10 na dalších pozemcích v této lokalitě od 2 spoluvlastníků</w:t>
      </w:r>
      <w:r>
        <w:t xml:space="preserve"> žijících mimo republiku. Jde o </w:t>
      </w:r>
      <w:r w:rsidRPr="006B558F">
        <w:t xml:space="preserve">pozemky, které navazují na již vykoupené pozemky, a to vše v k. </w:t>
      </w:r>
      <w:proofErr w:type="spellStart"/>
      <w:r w:rsidRPr="006B558F">
        <w:t>ú.</w:t>
      </w:r>
      <w:proofErr w:type="spellEnd"/>
      <w:r w:rsidRPr="006B558F">
        <w:t xml:space="preserve"> Plzeň:</w:t>
      </w:r>
    </w:p>
    <w:p w:rsidR="00E17B74" w:rsidRDefault="00E17B74" w:rsidP="00E17B74">
      <w:pPr>
        <w:pStyle w:val="vlevo"/>
      </w:pP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11695/3 - ostatní plocha, manipulační plocha, 1120 m</w:t>
      </w:r>
      <w:r>
        <w:rPr>
          <w:vertAlign w:val="superscript"/>
        </w:rPr>
        <w:t>2</w:t>
      </w:r>
    </w:p>
    <w:p w:rsidR="00E17B74" w:rsidRDefault="00E17B74" w:rsidP="00E17B74">
      <w:pPr>
        <w:pStyle w:val="vlevo"/>
      </w:pP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11695/5 - ostatní plocha,  manipulační plocha, 598 m</w:t>
      </w:r>
      <w:r>
        <w:rPr>
          <w:vertAlign w:val="superscript"/>
        </w:rPr>
        <w:t>2</w:t>
      </w:r>
    </w:p>
    <w:p w:rsidR="00E17B74" w:rsidRDefault="00E17B74" w:rsidP="00E17B74">
      <w:pPr>
        <w:pStyle w:val="vlevo"/>
      </w:pP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12102/72 - </w:t>
      </w:r>
      <w:r w:rsidRPr="007D2DD0">
        <w:t>ostatní plocha, zeleň, 497 m</w:t>
      </w:r>
      <w:r w:rsidRPr="007D2DD0">
        <w:rPr>
          <w:vertAlign w:val="superscript"/>
        </w:rPr>
        <w:t>2</w:t>
      </w:r>
      <w:r>
        <w:t>.</w:t>
      </w:r>
    </w:p>
    <w:p w:rsidR="00E17B74" w:rsidRPr="00F42BE2" w:rsidRDefault="00E17B74" w:rsidP="00E17B74">
      <w:pPr>
        <w:pStyle w:val="vlevo"/>
      </w:pPr>
      <w:r w:rsidRPr="00F42BE2">
        <w:t>Za prodej požadovali cenu shodnou s předchozím výkupem, tedy 800 Kč/m</w:t>
      </w:r>
      <w:r w:rsidRPr="00F42BE2">
        <w:rPr>
          <w:vertAlign w:val="superscript"/>
        </w:rPr>
        <w:t>2</w:t>
      </w:r>
      <w:r w:rsidRPr="00F42BE2">
        <w:t>.</w:t>
      </w:r>
    </w:p>
    <w:p w:rsidR="00E17B74" w:rsidRPr="00905293" w:rsidRDefault="00E17B74" w:rsidP="00E17B74">
      <w:pPr>
        <w:jc w:val="both"/>
      </w:pPr>
      <w:r w:rsidRPr="00905293">
        <w:t>Předmětné pozemky jsou dále ještě ve spoluvlastnictví dalších 5 FO, které na nich dohromady vlastní podíl 7/10 a dále je tu spoluvlastnický podíl ve výši 1/10 je ve vlastnictví ČR s právem hospodaření Fakultní nemocnice Plzeň.</w:t>
      </w:r>
    </w:p>
    <w:p w:rsidR="00E17B74" w:rsidRDefault="00E17B74" w:rsidP="00E17B74">
      <w:pPr>
        <w:jc w:val="both"/>
      </w:pPr>
    </w:p>
    <w:p w:rsidR="00E17B74" w:rsidRPr="00905293" w:rsidRDefault="00E17B74" w:rsidP="00E17B74">
      <w:pPr>
        <w:jc w:val="both"/>
      </w:pPr>
      <w:r w:rsidRPr="00905293">
        <w:t xml:space="preserve">Stanovisko ORP MMP k získání všech spoluvlastnických podílů je kladné (viz příloha č. 1). </w:t>
      </w:r>
    </w:p>
    <w:p w:rsidR="00E17B74" w:rsidRPr="003A6D20" w:rsidRDefault="00E17B74" w:rsidP="00E17B74">
      <w:pPr>
        <w:tabs>
          <w:tab w:val="left" w:pos="567"/>
        </w:tabs>
        <w:spacing w:after="120"/>
        <w:jc w:val="both"/>
        <w:rPr>
          <w:szCs w:val="20"/>
        </w:rPr>
      </w:pPr>
      <w:r w:rsidRPr="003A6D20">
        <w:rPr>
          <w:szCs w:val="20"/>
        </w:rPr>
        <w:t xml:space="preserve">Dle Územního plánu Plzeň se jedná u pozemků </w:t>
      </w:r>
      <w:proofErr w:type="spellStart"/>
      <w:r w:rsidRPr="003A6D20">
        <w:rPr>
          <w:szCs w:val="20"/>
        </w:rPr>
        <w:t>p</w:t>
      </w:r>
      <w:r>
        <w:rPr>
          <w:szCs w:val="20"/>
        </w:rPr>
        <w:t>arc</w:t>
      </w:r>
      <w:proofErr w:type="spellEnd"/>
      <w:r w:rsidRPr="003A6D20">
        <w:rPr>
          <w:szCs w:val="20"/>
        </w:rPr>
        <w:t xml:space="preserve">. </w:t>
      </w:r>
      <w:proofErr w:type="gramStart"/>
      <w:r w:rsidRPr="003A6D20">
        <w:rPr>
          <w:szCs w:val="20"/>
        </w:rPr>
        <w:t>č.</w:t>
      </w:r>
      <w:proofErr w:type="gramEnd"/>
      <w:r w:rsidRPr="003A6D20">
        <w:rPr>
          <w:szCs w:val="20"/>
        </w:rPr>
        <w:t xml:space="preserve"> 11695/</w:t>
      </w:r>
      <w:r>
        <w:rPr>
          <w:szCs w:val="20"/>
        </w:rPr>
        <w:t xml:space="preserve">3 a 11695/5 oba v k. </w:t>
      </w:r>
      <w:proofErr w:type="spellStart"/>
      <w:r>
        <w:rPr>
          <w:szCs w:val="20"/>
        </w:rPr>
        <w:t>ú.</w:t>
      </w:r>
      <w:proofErr w:type="spellEnd"/>
      <w:r>
        <w:rPr>
          <w:szCs w:val="20"/>
        </w:rPr>
        <w:t xml:space="preserve"> Plzeň o </w:t>
      </w:r>
      <w:r w:rsidRPr="003A6D20">
        <w:rPr>
          <w:szCs w:val="20"/>
        </w:rPr>
        <w:t>plochu smíšenou obytnou – lokalitu 1_12 Pod Všemi svatými, která je součástí veřejného prostranství s převahou parkových ploch a zároveň součástí VKP 8402 Prameny v Pramenní ulici. Pozemky navazují na další pozemky ve vlastnictví města.</w:t>
      </w:r>
      <w:r>
        <w:rPr>
          <w:szCs w:val="20"/>
        </w:rPr>
        <w:t xml:space="preserve"> U</w:t>
      </w:r>
      <w:r w:rsidRPr="003A6D20">
        <w:rPr>
          <w:szCs w:val="20"/>
        </w:rPr>
        <w:t xml:space="preserve"> pozemku </w:t>
      </w:r>
      <w:proofErr w:type="spellStart"/>
      <w:r w:rsidRPr="003A6D20">
        <w:rPr>
          <w:szCs w:val="20"/>
        </w:rPr>
        <w:t>p</w:t>
      </w:r>
      <w:r>
        <w:rPr>
          <w:szCs w:val="20"/>
        </w:rPr>
        <w:t>arc</w:t>
      </w:r>
      <w:proofErr w:type="spellEnd"/>
      <w:r w:rsidRPr="003A6D20">
        <w:rPr>
          <w:szCs w:val="20"/>
        </w:rPr>
        <w:t xml:space="preserve">. </w:t>
      </w:r>
      <w:proofErr w:type="gramStart"/>
      <w:r w:rsidRPr="003A6D20">
        <w:rPr>
          <w:szCs w:val="20"/>
        </w:rPr>
        <w:t>č.</w:t>
      </w:r>
      <w:proofErr w:type="gramEnd"/>
      <w:r w:rsidRPr="003A6D20">
        <w:rPr>
          <w:szCs w:val="20"/>
        </w:rPr>
        <w:t xml:space="preserve"> 12102/72 v k. </w:t>
      </w:r>
      <w:proofErr w:type="spellStart"/>
      <w:r w:rsidRPr="003A6D20">
        <w:rPr>
          <w:szCs w:val="20"/>
        </w:rPr>
        <w:t>ú.</w:t>
      </w:r>
      <w:proofErr w:type="spellEnd"/>
      <w:r w:rsidRPr="003A6D20">
        <w:rPr>
          <w:szCs w:val="20"/>
        </w:rPr>
        <w:t xml:space="preserve"> Plzeň </w:t>
      </w:r>
      <w:r>
        <w:rPr>
          <w:szCs w:val="20"/>
        </w:rPr>
        <w:t xml:space="preserve">jde </w:t>
      </w:r>
      <w:r w:rsidRPr="003A6D20">
        <w:rPr>
          <w:szCs w:val="20"/>
        </w:rPr>
        <w:t>o plochu občanského vybavení – lokalitu 1_6 Fakultní nemocnice.</w:t>
      </w:r>
    </w:p>
    <w:p w:rsidR="00E17B74" w:rsidRPr="008F1230" w:rsidRDefault="00E17B74" w:rsidP="00E17B74">
      <w:pPr>
        <w:tabs>
          <w:tab w:val="left" w:pos="567"/>
        </w:tabs>
        <w:spacing w:after="120"/>
        <w:jc w:val="both"/>
        <w:rPr>
          <w:szCs w:val="20"/>
        </w:rPr>
      </w:pPr>
      <w:r w:rsidRPr="003A6D20">
        <w:rPr>
          <w:szCs w:val="20"/>
        </w:rPr>
        <w:t xml:space="preserve">Na pozemku </w:t>
      </w:r>
      <w:proofErr w:type="spellStart"/>
      <w:r w:rsidRPr="003A6D20">
        <w:rPr>
          <w:szCs w:val="20"/>
        </w:rPr>
        <w:t>p</w:t>
      </w:r>
      <w:r>
        <w:rPr>
          <w:szCs w:val="20"/>
        </w:rPr>
        <w:t>arc</w:t>
      </w:r>
      <w:proofErr w:type="spellEnd"/>
      <w:r w:rsidRPr="003A6D20">
        <w:rPr>
          <w:szCs w:val="20"/>
        </w:rPr>
        <w:t xml:space="preserve">. </w:t>
      </w:r>
      <w:proofErr w:type="gramStart"/>
      <w:r w:rsidRPr="003A6D20">
        <w:rPr>
          <w:szCs w:val="20"/>
        </w:rPr>
        <w:t>č.</w:t>
      </w:r>
      <w:proofErr w:type="gramEnd"/>
      <w:r w:rsidRPr="003A6D20">
        <w:rPr>
          <w:szCs w:val="20"/>
        </w:rPr>
        <w:t xml:space="preserve"> 11695/3 v k. </w:t>
      </w:r>
      <w:proofErr w:type="spellStart"/>
      <w:r w:rsidRPr="003A6D20">
        <w:rPr>
          <w:szCs w:val="20"/>
        </w:rPr>
        <w:t>ú.</w:t>
      </w:r>
      <w:proofErr w:type="spellEnd"/>
      <w:r w:rsidRPr="003A6D20">
        <w:rPr>
          <w:szCs w:val="20"/>
        </w:rPr>
        <w:t xml:space="preserve"> Plzeň se nachází od roku 1975 kanalizační sběrač 1500/1150 mm včetně ochranného pásma v majetku VODÁRNY PLZEŇ a.s</w:t>
      </w:r>
      <w:r w:rsidRPr="008F1230">
        <w:rPr>
          <w:szCs w:val="20"/>
        </w:rPr>
        <w:t>. (viz příloha 3/1). Vodovodní přípojka umístěná na tomto pozemku je v majetku vlastníka připojované nemovitosti.</w:t>
      </w:r>
    </w:p>
    <w:p w:rsidR="00E17B74" w:rsidRDefault="00E17B74" w:rsidP="00E17B74">
      <w:pPr>
        <w:tabs>
          <w:tab w:val="left" w:pos="567"/>
        </w:tabs>
        <w:spacing w:after="120"/>
        <w:jc w:val="both"/>
        <w:rPr>
          <w:szCs w:val="20"/>
        </w:rPr>
      </w:pPr>
      <w:r w:rsidRPr="008F1230">
        <w:rPr>
          <w:szCs w:val="20"/>
        </w:rPr>
        <w:t>Dále se v zájmovém území nachází vedení VN a metalický kabel (viz příloha 3/2),</w:t>
      </w:r>
      <w:r w:rsidRPr="003A6D20">
        <w:rPr>
          <w:szCs w:val="20"/>
        </w:rPr>
        <w:t xml:space="preserve"> mohou se zde nacházet další zařízení, která nejsou známa.</w:t>
      </w:r>
    </w:p>
    <w:p w:rsidR="00E17B74" w:rsidRPr="00E81C81" w:rsidRDefault="00E17B74" w:rsidP="00E17B74">
      <w:pPr>
        <w:jc w:val="both"/>
      </w:pPr>
      <w:r w:rsidRPr="00E81C81">
        <w:t>Na území je zpracovaná a do Evidence územně plánovací činnosti při MMR vložená územní studie „</w:t>
      </w:r>
      <w:hyperlink r:id="rId8" w:tgtFrame="_blank" w:history="1">
        <w:r w:rsidRPr="00E81C81">
          <w:rPr>
            <w:rStyle w:val="Hypertextovodkaz"/>
          </w:rPr>
          <w:t>Plzeň – Lochotín, lokalita pod fakultní nemocnicí</w:t>
        </w:r>
      </w:hyperlink>
      <w:r w:rsidRPr="00E81C81">
        <w:t xml:space="preserve">“ (viz příloha č. 2), kde se severní část pozemku </w:t>
      </w:r>
      <w:proofErr w:type="spellStart"/>
      <w:r w:rsidRPr="00E81C81">
        <w:t>parc</w:t>
      </w:r>
      <w:proofErr w:type="spellEnd"/>
      <w:r w:rsidRPr="00E81C81">
        <w:t xml:space="preserve">. </w:t>
      </w:r>
      <w:proofErr w:type="gramStart"/>
      <w:r w:rsidRPr="00E81C81">
        <w:t>č.</w:t>
      </w:r>
      <w:proofErr w:type="gramEnd"/>
      <w:r w:rsidRPr="00E81C81">
        <w:t xml:space="preserve"> 11695/3 a západní cíp pozemku </w:t>
      </w:r>
      <w:proofErr w:type="spellStart"/>
      <w:r w:rsidRPr="00E81C81">
        <w:t>parc</w:t>
      </w:r>
      <w:proofErr w:type="spellEnd"/>
      <w:r w:rsidRPr="00E81C81">
        <w:t xml:space="preserve">. č. 12102/72 k. </w:t>
      </w:r>
      <w:proofErr w:type="spellStart"/>
      <w:r w:rsidRPr="00E81C81">
        <w:t>ú.</w:t>
      </w:r>
      <w:proofErr w:type="spellEnd"/>
      <w:r w:rsidRPr="00E81C81">
        <w:t xml:space="preserve"> Plzeň nachází v ploše budoucí komunikace včetně vodohospodářské infrastruktury. Pozemky dále sousedí s pozemky dotčenými stavbou Roudenského kanalizačního sběrače. </w:t>
      </w:r>
    </w:p>
    <w:p w:rsidR="00E17B74" w:rsidRPr="00E81C81" w:rsidRDefault="00E17B74" w:rsidP="00E17B74">
      <w:pPr>
        <w:jc w:val="both"/>
      </w:pPr>
      <w:r w:rsidRPr="00E81C81">
        <w:t>V současné době však nejsou pozemky dotčeny žádnou aktuálně připravovanou stavbou města, ani VODÁRNY PLZEŇ a.s.</w:t>
      </w:r>
    </w:p>
    <w:p w:rsidR="00E17B74" w:rsidRDefault="00E17B74" w:rsidP="00E17B74">
      <w:pPr>
        <w:jc w:val="both"/>
      </w:pPr>
    </w:p>
    <w:p w:rsidR="00E17B74" w:rsidRDefault="00E17B74" w:rsidP="00E17B74">
      <w:pPr>
        <w:jc w:val="both"/>
      </w:pPr>
      <w:r>
        <w:t>MAJ MMP následně oslovil i ostatní spoluvlastníky se žádostí o prodej jejich podílů.</w:t>
      </w:r>
    </w:p>
    <w:p w:rsidR="00E17B74" w:rsidRPr="006B558F" w:rsidRDefault="00E17B74" w:rsidP="00E17B74">
      <w:pPr>
        <w:jc w:val="both"/>
      </w:pPr>
      <w:r w:rsidRPr="006B558F">
        <w:t>Podíl FN Plzeň v současné době neřešíme, do budoucna bylo uvažováno, že by se mohla uskutečnit směna nebo reálné rozdělení pozemků. Dle zjištěné informace od zástupce FN Plzeň, nemá tato v současné době zájem využít své zákonné předkupní právo.</w:t>
      </w:r>
    </w:p>
    <w:p w:rsidR="00E17B74" w:rsidRPr="006B558F" w:rsidRDefault="00E17B74" w:rsidP="00E17B74">
      <w:pPr>
        <w:jc w:val="both"/>
      </w:pPr>
      <w:r w:rsidRPr="006B558F">
        <w:t>Vzhledem ke skutečnosti, že předešlý výkup od ČR – FN Plzeň proběhl dle zákona</w:t>
      </w:r>
      <w:r>
        <w:t xml:space="preserve"> 219/2000Sb.</w:t>
      </w:r>
      <w:r w:rsidRPr="006B558F">
        <w:t xml:space="preserve"> o majetku </w:t>
      </w:r>
      <w:r>
        <w:t xml:space="preserve">ČR </w:t>
      </w:r>
      <w:r w:rsidRPr="006B558F">
        <w:t xml:space="preserve">za administrativní ceny a i při jednáních s FN o převodu dalších </w:t>
      </w:r>
      <w:r w:rsidRPr="006B558F">
        <w:lastRenderedPageBreak/>
        <w:t xml:space="preserve">pozemků bude nezbytné jednat o těchto cenách, bylo zadáno ocenění jak cenou administrativní </w:t>
      </w:r>
      <w:r>
        <w:t>(AC), tak i cenou obvyklou (OC), neboť ČR prodává nemovité věci za vyšší ze stanovených cen.</w:t>
      </w:r>
    </w:p>
    <w:p w:rsidR="00E17B74" w:rsidRPr="006B558F" w:rsidRDefault="00E17B74" w:rsidP="00E17B74">
      <w:pPr>
        <w:tabs>
          <w:tab w:val="left" w:pos="567"/>
        </w:tabs>
        <w:spacing w:after="120"/>
        <w:jc w:val="both"/>
        <w:rPr>
          <w:szCs w:val="20"/>
        </w:rPr>
      </w:pPr>
      <w:r w:rsidRPr="006B558F">
        <w:rPr>
          <w:szCs w:val="20"/>
        </w:rPr>
        <w:t xml:space="preserve">Ceny stanovené znaleckým posudkem vypracovaným panem Vladislavem </w:t>
      </w:r>
      <w:proofErr w:type="spellStart"/>
      <w:r w:rsidRPr="006B558F">
        <w:rPr>
          <w:szCs w:val="20"/>
        </w:rPr>
        <w:t>Titlem</w:t>
      </w:r>
      <w:proofErr w:type="spellEnd"/>
      <w:r w:rsidRPr="006B558F">
        <w:rPr>
          <w:szCs w:val="20"/>
        </w:rPr>
        <w:t>, který oceňoval po</w:t>
      </w:r>
      <w:r>
        <w:rPr>
          <w:szCs w:val="20"/>
        </w:rPr>
        <w:t>zemky i pro předcházející výkup:</w:t>
      </w:r>
    </w:p>
    <w:p w:rsidR="00E17B74" w:rsidRDefault="00E17B74" w:rsidP="00E17B74">
      <w:pPr>
        <w:tabs>
          <w:tab w:val="left" w:pos="567"/>
        </w:tabs>
        <w:jc w:val="both"/>
        <w:rPr>
          <w:szCs w:val="20"/>
        </w:rPr>
      </w:pPr>
      <w:r>
        <w:rPr>
          <w:szCs w:val="20"/>
        </w:rPr>
        <w:t>Administrativní cena: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"/>
        <w:gridCol w:w="231"/>
        <w:gridCol w:w="283"/>
        <w:gridCol w:w="284"/>
        <w:gridCol w:w="992"/>
        <w:gridCol w:w="2669"/>
        <w:gridCol w:w="875"/>
        <w:gridCol w:w="812"/>
        <w:gridCol w:w="180"/>
        <w:gridCol w:w="1276"/>
        <w:gridCol w:w="1701"/>
      </w:tblGrid>
      <w:tr w:rsidR="00E17B74" w:rsidTr="00D10868">
        <w:trPr>
          <w:trHeight w:val="542"/>
        </w:trPr>
        <w:tc>
          <w:tcPr>
            <w:tcW w:w="10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č.</w:t>
            </w:r>
            <w:proofErr w:type="gram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17B74" w:rsidRPr="002252E2" w:rsidRDefault="00E17B74" w:rsidP="00D1086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m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17B74" w:rsidRDefault="00E17B74" w:rsidP="00D1086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charakter dle KN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17B74" w:rsidRDefault="00E17B74" w:rsidP="00D1086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zatřídění pozemku dle zákona o oceňování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17B74" w:rsidRPr="002252E2" w:rsidRDefault="00E17B74" w:rsidP="00D1086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cena za Kč/m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17B74" w:rsidRDefault="00E17B74" w:rsidP="00D1086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trvalé porosty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E17B74" w:rsidRDefault="00E17B74" w:rsidP="00D1086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cena za výměru Kč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E17B74" w:rsidRDefault="00E17B74" w:rsidP="00D1086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cena   </w:t>
            </w:r>
          </w:p>
          <w:p w:rsidR="00E17B74" w:rsidRDefault="00E17B74" w:rsidP="00D1086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celkem Kč</w:t>
            </w:r>
          </w:p>
        </w:tc>
      </w:tr>
      <w:tr w:rsidR="00E17B74" w:rsidTr="00D10868">
        <w:trPr>
          <w:trHeight w:val="1056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11695/3 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ostatní plocha, manipul.</w:t>
            </w:r>
          </w:p>
          <w:p w:rsidR="00E17B74" w:rsidRDefault="00E17B74" w:rsidP="00D1086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plocha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stavební pozemek, ostatní plocha, ostatní komunikace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1 479,72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67 267,20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1 657 286,40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     1 724 553,60    </w:t>
            </w:r>
          </w:p>
        </w:tc>
      </w:tr>
      <w:tr w:rsidR="00E17B74" w:rsidTr="00D10868">
        <w:trPr>
          <w:trHeight w:val="105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11695/5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ostatní plocha manipul. plocha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stavební pozemek, ostatní plocha, ostatní komunikace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1 479,72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63 450,20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884 872,56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        948 322,80    </w:t>
            </w:r>
          </w:p>
        </w:tc>
      </w:tr>
      <w:tr w:rsidR="00E17B74" w:rsidTr="00D10868">
        <w:trPr>
          <w:trHeight w:val="132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12102/72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ostatní plocha, zeleň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část 382 m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- dle územního rozhodnutí pro FN, stavební pozemek – nezastavěný, určený k zastavění - bez přivedených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inž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 sítí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2 720,61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25 47,50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1 039 273,02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     1 064 743,50    </w:t>
            </w:r>
          </w:p>
        </w:tc>
      </w:tr>
      <w:tr w:rsidR="00E17B74" w:rsidTr="00D10868">
        <w:trPr>
          <w:trHeight w:val="105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část 115 m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dle územního plánu, jiné pozemky zahrnuté do územního plánu k zastavění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934,56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107 474,40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        107 474,40    </w:t>
            </w:r>
          </w:p>
        </w:tc>
      </w:tr>
      <w:tr w:rsidR="00E17B74" w:rsidTr="00D10868">
        <w:trPr>
          <w:trHeight w:val="264"/>
        </w:trPr>
        <w:tc>
          <w:tcPr>
            <w:tcW w:w="258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B74" w:rsidRPr="00740461" w:rsidRDefault="00E17B74" w:rsidP="00D1086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740461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Celkem za vše: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74" w:rsidRPr="00740461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7B74" w:rsidRPr="00740461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7B74" w:rsidRPr="00740461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17B74" w:rsidRPr="00740461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B74" w:rsidRPr="00740461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74046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       3 845 094,30    </w:t>
            </w:r>
          </w:p>
        </w:tc>
      </w:tr>
      <w:tr w:rsidR="00E17B74" w:rsidTr="00D10868">
        <w:trPr>
          <w:trHeight w:val="264"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B74" w:rsidRPr="00740461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E17B74" w:rsidRPr="00740461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7B74" w:rsidRPr="00740461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7B74" w:rsidRPr="00740461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740461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zaokrouhleno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B74" w:rsidRPr="00740461" w:rsidRDefault="00E17B74" w:rsidP="00D1086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740461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          3 845 090     </w:t>
            </w:r>
          </w:p>
        </w:tc>
      </w:tr>
      <w:tr w:rsidR="00E17B74" w:rsidTr="00D10868">
        <w:trPr>
          <w:trHeight w:val="264"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cena podílu 1/10 -     384 509 Kč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17B74" w:rsidTr="00D10868">
        <w:trPr>
          <w:trHeight w:val="278"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cena podílu 9/10 -  3 460 581 Kč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17B74" w:rsidRDefault="00E17B74" w:rsidP="00D108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17B74" w:rsidRDefault="00E17B74" w:rsidP="00E17B74">
      <w:pPr>
        <w:tabs>
          <w:tab w:val="left" w:pos="567"/>
        </w:tabs>
        <w:jc w:val="both"/>
        <w:rPr>
          <w:szCs w:val="20"/>
        </w:rPr>
      </w:pPr>
    </w:p>
    <w:p w:rsidR="00E17B74" w:rsidRPr="007D2DD0" w:rsidRDefault="00E17B74" w:rsidP="00E17B74">
      <w:pPr>
        <w:jc w:val="both"/>
      </w:pPr>
      <w:r w:rsidRPr="007D2DD0">
        <w:t xml:space="preserve">Výsledná </w:t>
      </w:r>
      <w:r>
        <w:t>AC</w:t>
      </w:r>
      <w:r w:rsidRPr="007D2DD0">
        <w:t xml:space="preserve"> </w:t>
      </w:r>
      <w:r>
        <w:t xml:space="preserve">pozemků činí </w:t>
      </w:r>
      <w:r w:rsidRPr="007D2DD0">
        <w:t xml:space="preserve">celkem 3 845 090 Kč, </w:t>
      </w:r>
      <w:r>
        <w:t xml:space="preserve">cena </w:t>
      </w:r>
      <w:r w:rsidRPr="007D2DD0">
        <w:t>podíl</w:t>
      </w:r>
      <w:r>
        <w:t>u</w:t>
      </w:r>
      <w:r w:rsidRPr="007D2DD0">
        <w:t xml:space="preserve"> </w:t>
      </w:r>
      <w:r>
        <w:t>9</w:t>
      </w:r>
      <w:r w:rsidRPr="007D2DD0">
        <w:t xml:space="preserve">/10 </w:t>
      </w:r>
      <w:r>
        <w:t>činí</w:t>
      </w:r>
      <w:r w:rsidRPr="007D2DD0">
        <w:t xml:space="preserve"> </w:t>
      </w:r>
      <w:r>
        <w:t>3 460 581</w:t>
      </w:r>
      <w:r w:rsidRPr="007D2DD0">
        <w:t xml:space="preserve"> Kč</w:t>
      </w:r>
      <w:r>
        <w:t>.</w:t>
      </w:r>
    </w:p>
    <w:p w:rsidR="00E17B74" w:rsidRPr="00E81C81" w:rsidRDefault="00E17B74" w:rsidP="00E17B74">
      <w:pPr>
        <w:jc w:val="both"/>
      </w:pPr>
      <w:r>
        <w:t>OC</w:t>
      </w:r>
      <w:r w:rsidRPr="007D2DD0">
        <w:t xml:space="preserve"> </w:t>
      </w:r>
      <w:r>
        <w:t xml:space="preserve">činí </w:t>
      </w:r>
      <w:r w:rsidRPr="007D2DD0">
        <w:t>celkem 3 845 090 Kč</w:t>
      </w:r>
      <w:r>
        <w:t>, tj. v průměru 1 736 Kč/m</w:t>
      </w:r>
      <w:r>
        <w:rPr>
          <w:vertAlign w:val="superscript"/>
        </w:rPr>
        <w:t>2</w:t>
      </w:r>
      <w:r>
        <w:t>.</w:t>
      </w:r>
    </w:p>
    <w:p w:rsidR="00E17B74" w:rsidRPr="007D2DD0" w:rsidRDefault="00E17B74" w:rsidP="00E17B74">
      <w:pPr>
        <w:jc w:val="both"/>
      </w:pPr>
      <w:r>
        <w:t>Do doby vydání nové oceňovací vyhlášky jsou výše uvedené ceny platné i v letošním roce. Nová oceňovací vyhláška by měla platit od července 2019.</w:t>
      </w:r>
    </w:p>
    <w:p w:rsidR="00E17B74" w:rsidRDefault="00E17B74" w:rsidP="00E17B74">
      <w:pPr>
        <w:tabs>
          <w:tab w:val="left" w:pos="567"/>
        </w:tabs>
        <w:jc w:val="both"/>
        <w:rPr>
          <w:szCs w:val="20"/>
        </w:rPr>
      </w:pPr>
    </w:p>
    <w:p w:rsidR="00E17B74" w:rsidRPr="006B558F" w:rsidRDefault="00E17B74" w:rsidP="00E17B74">
      <w:pPr>
        <w:tabs>
          <w:tab w:val="left" w:pos="567"/>
        </w:tabs>
        <w:jc w:val="both"/>
      </w:pPr>
      <w:r w:rsidRPr="00F42BE2">
        <w:rPr>
          <w:szCs w:val="20"/>
        </w:rPr>
        <w:t xml:space="preserve">Všem </w:t>
      </w:r>
      <w:r>
        <w:rPr>
          <w:szCs w:val="20"/>
        </w:rPr>
        <w:t>s</w:t>
      </w:r>
      <w:r w:rsidRPr="006B558F">
        <w:rPr>
          <w:szCs w:val="20"/>
        </w:rPr>
        <w:t xml:space="preserve">poluvlastníkům byla z naší strany nabídnuta u pozemku </w:t>
      </w:r>
      <w:proofErr w:type="spellStart"/>
      <w:r w:rsidRPr="006B558F">
        <w:rPr>
          <w:szCs w:val="20"/>
        </w:rPr>
        <w:t>parc</w:t>
      </w:r>
      <w:proofErr w:type="spellEnd"/>
      <w:r w:rsidRPr="006B558F">
        <w:rPr>
          <w:szCs w:val="20"/>
        </w:rPr>
        <w:t xml:space="preserve">. </w:t>
      </w:r>
      <w:proofErr w:type="gramStart"/>
      <w:r w:rsidRPr="006B558F">
        <w:rPr>
          <w:szCs w:val="20"/>
        </w:rPr>
        <w:t>č.</w:t>
      </w:r>
      <w:proofErr w:type="gramEnd"/>
      <w:r w:rsidRPr="006B558F">
        <w:rPr>
          <w:szCs w:val="20"/>
        </w:rPr>
        <w:t xml:space="preserve"> 12102/72 v k. </w:t>
      </w:r>
      <w:proofErr w:type="spellStart"/>
      <w:r w:rsidRPr="006B558F">
        <w:rPr>
          <w:szCs w:val="20"/>
        </w:rPr>
        <w:t>ú.</w:t>
      </w:r>
      <w:proofErr w:type="spellEnd"/>
      <w:r w:rsidRPr="006B558F">
        <w:rPr>
          <w:szCs w:val="20"/>
        </w:rPr>
        <w:t xml:space="preserve"> Plzeň kupní cena obvyklá dle znaleckého posudku, tj. 1 054 996 Kč</w:t>
      </w:r>
      <w:r>
        <w:rPr>
          <w:szCs w:val="20"/>
        </w:rPr>
        <w:t xml:space="preserve"> za podíl 9/10. U pozemků </w:t>
      </w:r>
      <w:proofErr w:type="spellStart"/>
      <w:r>
        <w:rPr>
          <w:szCs w:val="20"/>
        </w:rPr>
        <w:t>parc</w:t>
      </w:r>
      <w:proofErr w:type="spellEnd"/>
      <w:r>
        <w:rPr>
          <w:szCs w:val="20"/>
        </w:rPr>
        <w:t>. </w:t>
      </w:r>
      <w:proofErr w:type="gramStart"/>
      <w:r w:rsidRPr="006B558F">
        <w:rPr>
          <w:szCs w:val="20"/>
        </w:rPr>
        <w:t>č.</w:t>
      </w:r>
      <w:proofErr w:type="gramEnd"/>
      <w:r w:rsidRPr="006B558F">
        <w:rPr>
          <w:szCs w:val="20"/>
        </w:rPr>
        <w:t xml:space="preserve"> 11695/3 a 11695/5, oba v k. </w:t>
      </w:r>
      <w:proofErr w:type="spellStart"/>
      <w:r w:rsidRPr="006B558F">
        <w:rPr>
          <w:szCs w:val="20"/>
        </w:rPr>
        <w:t>ú.</w:t>
      </w:r>
      <w:proofErr w:type="spellEnd"/>
      <w:r w:rsidRPr="006B558F">
        <w:rPr>
          <w:szCs w:val="20"/>
        </w:rPr>
        <w:t xml:space="preserve"> Plzeň, byla nabídnuta smluvní cena 650 Kč/m</w:t>
      </w:r>
      <w:r w:rsidRPr="006B558F">
        <w:rPr>
          <w:szCs w:val="20"/>
          <w:vertAlign w:val="superscript"/>
        </w:rPr>
        <w:t>2</w:t>
      </w:r>
      <w:r w:rsidRPr="006B558F">
        <w:rPr>
          <w:szCs w:val="20"/>
        </w:rPr>
        <w:t xml:space="preserve">, </w:t>
      </w:r>
      <w:r w:rsidRPr="006B558F">
        <w:t xml:space="preserve">což je maximální cena, za kterou město vykupuje pozemky určené pro parky a veřejné zelené plochy, celkem tedy 1 005 030 Kč za podíl 9/10 na obou pozemcích. </w:t>
      </w:r>
    </w:p>
    <w:p w:rsidR="00E17B74" w:rsidRPr="006B558F" w:rsidRDefault="00E17B74" w:rsidP="00E17B74">
      <w:pPr>
        <w:tabs>
          <w:tab w:val="left" w:pos="567"/>
        </w:tabs>
        <w:spacing w:after="120"/>
        <w:jc w:val="both"/>
        <w:rPr>
          <w:szCs w:val="20"/>
        </w:rPr>
      </w:pPr>
      <w:r w:rsidRPr="006B558F">
        <w:t>Takto stanovená smluvní kupní</w:t>
      </w:r>
      <w:r w:rsidRPr="006B558F">
        <w:rPr>
          <w:szCs w:val="20"/>
        </w:rPr>
        <w:t xml:space="preserve"> cena by za podíl 9/10 na všech třech pozemcích činila celkem 2 060 026 Kč, tj. v průměru 1 033 Kč/m</w:t>
      </w:r>
      <w:r w:rsidRPr="006B558F">
        <w:rPr>
          <w:szCs w:val="20"/>
          <w:vertAlign w:val="superscript"/>
        </w:rPr>
        <w:t>2</w:t>
      </w:r>
      <w:r w:rsidRPr="006B558F">
        <w:rPr>
          <w:szCs w:val="20"/>
        </w:rPr>
        <w:t>.</w:t>
      </w:r>
    </w:p>
    <w:p w:rsidR="00E17B74" w:rsidRDefault="00E17B74" w:rsidP="00E17B74">
      <w:pPr>
        <w:tabs>
          <w:tab w:val="left" w:pos="567"/>
        </w:tabs>
        <w:spacing w:after="120"/>
        <w:jc w:val="both"/>
        <w:rPr>
          <w:szCs w:val="20"/>
        </w:rPr>
      </w:pPr>
      <w:r w:rsidRPr="006B558F">
        <w:rPr>
          <w:szCs w:val="20"/>
        </w:rPr>
        <w:t xml:space="preserve">S naší nabídkovou </w:t>
      </w:r>
      <w:r w:rsidRPr="00F42BE2">
        <w:rPr>
          <w:szCs w:val="20"/>
        </w:rPr>
        <w:t xml:space="preserve">cenou 5 spoluvlastníků nesouhlasilo a </w:t>
      </w:r>
      <w:r>
        <w:rPr>
          <w:szCs w:val="20"/>
        </w:rPr>
        <w:t>požadovali kupní cenu stanovit ve smluvní výši 2 700 Kč/m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 u všech pozemků</w:t>
      </w:r>
      <w:r w:rsidRPr="006B558F">
        <w:rPr>
          <w:szCs w:val="20"/>
        </w:rPr>
        <w:t xml:space="preserve">, což by za </w:t>
      </w:r>
      <w:r>
        <w:rPr>
          <w:szCs w:val="20"/>
        </w:rPr>
        <w:t>podíl 9/10 na všech 3 pozemcích činilo celkem 5 382 450 Kč.</w:t>
      </w:r>
    </w:p>
    <w:p w:rsidR="00E17B74" w:rsidRPr="00F42BE2" w:rsidRDefault="00E17B74" w:rsidP="00E17B74">
      <w:pPr>
        <w:pStyle w:val="Normlnweb"/>
        <w:spacing w:after="0" w:afterAutospacing="0"/>
      </w:pPr>
      <w:r w:rsidRPr="00F42BE2">
        <w:t>5 spoluvlastníků výši navrhované ceny zdůvodňuje následovně:</w:t>
      </w:r>
    </w:p>
    <w:p w:rsidR="00E17B74" w:rsidRDefault="00E17B74" w:rsidP="00E17B74">
      <w:pPr>
        <w:pStyle w:val="Normlnweb"/>
        <w:spacing w:before="0" w:beforeAutospacing="0"/>
        <w:jc w:val="both"/>
      </w:pPr>
      <w:r w:rsidRPr="00AD051E">
        <w:t xml:space="preserve">„Stanovisko k prodejní ceně se opírá zejména o skutečnost, že celá lokalita a pozemky mého rodu (jsoucí i minulé, včetně studen) byly v minulosti využívány jako zdroje pitné vody. </w:t>
      </w:r>
      <w:r w:rsidRPr="00AD051E">
        <w:lastRenderedPageBreak/>
        <w:t>V současnosti tvoří významný krajinný prvek s dochovaným volným prameništěm. Byť dnes zde pramenící voda s přítomností koliformních bakterií již nesplňuje parametry pro pitnou vodu. Jedná se však o zdroj vody, jehož existence přímo ovlivňuje přiléhající biotop a částečně dochovaný původní krajinný charakter. Je tedy nasnadě, že i přes existenci územního plánu a tím i určitý způsob ochrany existujícího charakteru pozemků, Vámi nabízená hodnota pozemku za smluvní cenu 650 Kč/m</w:t>
      </w:r>
      <w:r w:rsidRPr="00AD051E">
        <w:rPr>
          <w:vertAlign w:val="superscript"/>
        </w:rPr>
        <w:t>2</w:t>
      </w:r>
      <w:r w:rsidRPr="00AD051E">
        <w:t xml:space="preserve"> dostatečně nezajišťuje jeho trvalou ochranu a nezastavitelnost. Proto a právě s ohledem na environmentální význam místa v industriální městské krajině města Plzně považuji zvýšení ceny na shora uvedenou jednotnou cenu</w:t>
      </w:r>
      <w:r>
        <w:t xml:space="preserve"> (2 700 Kč/m</w:t>
      </w:r>
      <w:r>
        <w:rPr>
          <w:vertAlign w:val="superscript"/>
        </w:rPr>
        <w:t>2</w:t>
      </w:r>
      <w:r>
        <w:t>)</w:t>
      </w:r>
      <w:r w:rsidRPr="00AD051E">
        <w:t xml:space="preserve"> za jediný legitimní způsob ochrany a začlenění do rozvojových plánů města.“</w:t>
      </w:r>
    </w:p>
    <w:p w:rsidR="00E17B74" w:rsidRDefault="00E17B74" w:rsidP="00E17B74">
      <w:pPr>
        <w:pStyle w:val="Normlnweb"/>
        <w:spacing w:before="0" w:beforeAutospacing="0" w:after="0" w:afterAutospacing="0"/>
        <w:jc w:val="both"/>
      </w:pPr>
      <w:r w:rsidRPr="00F42BE2">
        <w:t>2 spoluvlastníci žijící mimo republiku, od nichž přišla prvotní žádost, následně svůj finanční požadavek na výši kupní ceny upravili a požad</w:t>
      </w:r>
      <w:r>
        <w:t>ovali</w:t>
      </w:r>
      <w:r w:rsidRPr="00F42BE2">
        <w:t xml:space="preserve"> rovněž kupní cenu stanovit ve smluvní výši 2 700 Kč/m</w:t>
      </w:r>
      <w:r w:rsidRPr="00F42BE2">
        <w:rPr>
          <w:vertAlign w:val="superscript"/>
        </w:rPr>
        <w:t>2</w:t>
      </w:r>
      <w:r w:rsidRPr="00F42BE2">
        <w:t xml:space="preserve"> u všech pozemků.</w:t>
      </w:r>
    </w:p>
    <w:p w:rsidR="00E17B74" w:rsidRPr="00F42BE2" w:rsidRDefault="00E17B74" w:rsidP="00E17B74">
      <w:pPr>
        <w:pStyle w:val="Normlnweb"/>
        <w:spacing w:before="0" w:beforeAutospacing="0" w:after="0" w:afterAutospacing="0"/>
        <w:jc w:val="both"/>
        <w:rPr>
          <w:sz w:val="16"/>
          <w:szCs w:val="16"/>
        </w:rPr>
      </w:pPr>
    </w:p>
    <w:p w:rsidR="00E17B74" w:rsidRDefault="00E17B74" w:rsidP="00E17B74">
      <w:pPr>
        <w:pStyle w:val="vlevo"/>
      </w:pPr>
      <w:r>
        <w:t xml:space="preserve">RMO Plzeň 1 souhlasí s výkupem spoluvlastnických podílů na výše uvedených pozemcích </w:t>
      </w:r>
      <w:r w:rsidRPr="008F1230">
        <w:t>(viz příloha č. 4).</w:t>
      </w:r>
      <w:r>
        <w:t xml:space="preserve"> </w:t>
      </w:r>
    </w:p>
    <w:p w:rsidR="00E17B74" w:rsidRDefault="00E17B74" w:rsidP="00E17B74">
      <w:pPr>
        <w:jc w:val="both"/>
      </w:pPr>
    </w:p>
    <w:p w:rsidR="00E17B74" w:rsidRDefault="00E17B74" w:rsidP="00E17B74">
      <w:pPr>
        <w:tabs>
          <w:tab w:val="left" w:pos="0"/>
          <w:tab w:val="left" w:pos="142"/>
          <w:tab w:val="left" w:pos="851"/>
          <w:tab w:val="left" w:pos="6946"/>
        </w:tabs>
        <w:spacing w:after="60"/>
        <w:jc w:val="both"/>
      </w:pPr>
      <w:r>
        <w:t>V případě realizace výkupu se p</w:t>
      </w:r>
      <w:r w:rsidRPr="003E7A3E">
        <w:t xml:space="preserve">rodávající zavazují splnit povinnost vyplývající z předkupního práva, tj. nabídnout zbývajícímu spoluvlastníkovi předmět prodeje ke koupi. </w:t>
      </w:r>
    </w:p>
    <w:p w:rsidR="00E17B74" w:rsidRDefault="00E17B74" w:rsidP="00E17B74">
      <w:pPr>
        <w:tabs>
          <w:tab w:val="left" w:pos="0"/>
          <w:tab w:val="left" w:pos="142"/>
          <w:tab w:val="left" w:pos="851"/>
          <w:tab w:val="left" w:pos="6946"/>
        </w:tabs>
        <w:spacing w:after="60"/>
        <w:jc w:val="both"/>
      </w:pPr>
    </w:p>
    <w:p w:rsidR="00E17B74" w:rsidRDefault="00E17B74" w:rsidP="00E17B74">
      <w:pPr>
        <w:tabs>
          <w:tab w:val="left" w:pos="0"/>
          <w:tab w:val="left" w:pos="142"/>
          <w:tab w:val="left" w:pos="851"/>
          <w:tab w:val="left" w:pos="6946"/>
        </w:tabs>
        <w:spacing w:after="60"/>
        <w:jc w:val="both"/>
      </w:pPr>
      <w:r>
        <w:t xml:space="preserve">Na jednání KNM dne 7. 3. 2019 byly předloženy 3 varianty - odkoupení podílů ve výši 9/10 na výše uvedených pozemcích za cenu navrhovanou MAJ (viz návrh usnesení), za cenu požadovanou spoluvlastníky (2 700 </w:t>
      </w:r>
      <w:r>
        <w:rPr>
          <w:szCs w:val="20"/>
        </w:rPr>
        <w:t>Kč/m</w:t>
      </w:r>
      <w:r>
        <w:rPr>
          <w:szCs w:val="20"/>
          <w:vertAlign w:val="superscript"/>
        </w:rPr>
        <w:t>2</w:t>
      </w:r>
      <w:r>
        <w:rPr>
          <w:szCs w:val="20"/>
        </w:rPr>
        <w:t>)</w:t>
      </w:r>
      <w:r>
        <w:t xml:space="preserve"> a nesouhlas s odkoupením. KNM </w:t>
      </w:r>
      <w:proofErr w:type="gramStart"/>
      <w:r>
        <w:t>doporučila</w:t>
      </w:r>
      <w:proofErr w:type="gramEnd"/>
      <w:r>
        <w:t xml:space="preserve"> souhlasit s odkoupením za cenu navrhovanou </w:t>
      </w:r>
      <w:proofErr w:type="gramStart"/>
      <w:r>
        <w:t>MAJ</w:t>
      </w:r>
      <w:proofErr w:type="gramEnd"/>
      <w:r>
        <w:t>, tj. v průměru 1 033 Kč/m</w:t>
      </w:r>
      <w:r>
        <w:rPr>
          <w:vertAlign w:val="superscript"/>
        </w:rPr>
        <w:t>2</w:t>
      </w:r>
      <w:r>
        <w:t xml:space="preserve"> s tím, že pokud spoluvlastníci s touto cenou nebudou souhlasit, bude jednání o výkupu ukončeno.</w:t>
      </w:r>
    </w:p>
    <w:p w:rsidR="00E17B74" w:rsidRDefault="00E17B74" w:rsidP="00E17B74">
      <w:pPr>
        <w:tabs>
          <w:tab w:val="left" w:pos="0"/>
          <w:tab w:val="left" w:pos="142"/>
          <w:tab w:val="left" w:pos="851"/>
          <w:tab w:val="left" w:pos="6946"/>
        </w:tabs>
        <w:spacing w:after="60"/>
        <w:jc w:val="both"/>
      </w:pPr>
      <w:r>
        <w:t xml:space="preserve">Spoluvlastníci byli s doporučením KNM seznámeni a následně všichni shodně sdělili, že souhlasí s cenou doporučenou KNM. </w:t>
      </w:r>
    </w:p>
    <w:p w:rsidR="00E17B74" w:rsidRPr="003E7A3E" w:rsidRDefault="00E17B74" w:rsidP="00E17B74">
      <w:pPr>
        <w:tabs>
          <w:tab w:val="left" w:pos="0"/>
          <w:tab w:val="left" w:pos="142"/>
          <w:tab w:val="left" w:pos="851"/>
          <w:tab w:val="left" w:pos="6946"/>
        </w:tabs>
        <w:spacing w:after="60"/>
        <w:jc w:val="both"/>
      </w:pPr>
      <w:r>
        <w:t>RMP na svém jednání dne 29. 4. 2019 odsouhlasila uzavření kupní smlouvy dle návrhu usnesení.</w:t>
      </w:r>
    </w:p>
    <w:p w:rsidR="00E17B74" w:rsidRDefault="00E17B74" w:rsidP="00E17B74">
      <w:pPr>
        <w:pStyle w:val="ostzahl"/>
        <w:spacing w:before="120" w:after="120"/>
      </w:pPr>
      <w:r>
        <w:t>3. Předpokládaný cílový stav</w:t>
      </w:r>
    </w:p>
    <w:p w:rsidR="00E17B74" w:rsidRDefault="00E17B74" w:rsidP="00E17B74">
      <w:pPr>
        <w:pStyle w:val="vlevo"/>
      </w:pPr>
      <w:r>
        <w:t>Rozhodnout o výkupu podílů na výše uvedených pozemcích.</w:t>
      </w:r>
    </w:p>
    <w:p w:rsidR="00E17B74" w:rsidRDefault="00E17B74" w:rsidP="00E17B74">
      <w:pPr>
        <w:pStyle w:val="ostzahl"/>
        <w:spacing w:before="120" w:after="120"/>
      </w:pPr>
      <w:r>
        <w:t>4. Navrhované varianty řešení</w:t>
      </w:r>
    </w:p>
    <w:p w:rsidR="00E17B74" w:rsidRPr="00992FB6" w:rsidRDefault="00E17B74" w:rsidP="00E17B74">
      <w:pPr>
        <w:pStyle w:val="vlevo"/>
      </w:pPr>
      <w:r>
        <w:t>Viz návrh usnesení.</w:t>
      </w:r>
    </w:p>
    <w:p w:rsidR="00E17B74" w:rsidRDefault="00E17B74" w:rsidP="00E17B74">
      <w:pPr>
        <w:pStyle w:val="ostzahl"/>
        <w:spacing w:before="120" w:after="120"/>
      </w:pPr>
      <w:r>
        <w:t>5. Doporučená varianta řešení</w:t>
      </w:r>
    </w:p>
    <w:p w:rsidR="00E17B74" w:rsidRDefault="00E17B74" w:rsidP="00E17B74">
      <w:pPr>
        <w:pStyle w:val="vlevo"/>
      </w:pPr>
      <w:r>
        <w:t>Viz návrh usnesení.</w:t>
      </w:r>
    </w:p>
    <w:p w:rsidR="00E17B74" w:rsidRDefault="00E17B74" w:rsidP="00E17B74">
      <w:pPr>
        <w:pStyle w:val="ostzahl"/>
        <w:spacing w:before="120" w:after="120"/>
      </w:pPr>
      <w:r>
        <w:t>6. Finanční nároky řešení a možnosti finančního krytí</w:t>
      </w:r>
    </w:p>
    <w:p w:rsidR="00E17B74" w:rsidRDefault="00E17B74" w:rsidP="00E17B74">
      <w:pPr>
        <w:pStyle w:val="vlevo"/>
        <w:spacing w:before="120"/>
      </w:pPr>
      <w:r>
        <w:t xml:space="preserve">Kupní cena bude činit celkem 2 060 026 Kč. </w:t>
      </w:r>
      <w:r w:rsidRPr="00FB09E2">
        <w:t xml:space="preserve">Zdrojem finančního krytí </w:t>
      </w:r>
      <w:proofErr w:type="gramStart"/>
      <w:r w:rsidRPr="00FB09E2">
        <w:t>bude</w:t>
      </w:r>
      <w:proofErr w:type="gramEnd"/>
      <w:r w:rsidRPr="00FB09E2">
        <w:t xml:space="preserve"> rozpočet </w:t>
      </w:r>
      <w:proofErr w:type="gramStart"/>
      <w:r w:rsidRPr="00FB09E2">
        <w:t>MAJ</w:t>
      </w:r>
      <w:proofErr w:type="gramEnd"/>
      <w:r w:rsidRPr="00FB09E2">
        <w:t xml:space="preserve"> MMP.</w:t>
      </w:r>
      <w:r>
        <w:t xml:space="preserve"> Dále náklady spojené s vyhotovením znaleckého posudku a vkladem do KN.</w:t>
      </w:r>
      <w:r w:rsidRPr="00FB09E2">
        <w:t xml:space="preserve"> </w:t>
      </w:r>
      <w:r>
        <w:t xml:space="preserve">Poplatníkem daně z nabytí nemovitých věcí je dle zákonného opatření Senátu č. 340/2013 Sb., o dani z nabytí nemovitých věcí, kupující.  Město Plzeň jako kupující je dle §  6 odst. </w:t>
      </w:r>
      <w:r>
        <w:br/>
        <w:t>1 písm. c) osvobozeno od daně z nabytí nemovitých věcí a zároveň je dle § 40 vyloučeno z povinnosti podat daňové přiznání.</w:t>
      </w:r>
    </w:p>
    <w:p w:rsidR="00E17B74" w:rsidRDefault="00E17B74" w:rsidP="00E17B74">
      <w:pPr>
        <w:pStyle w:val="ostzahl"/>
        <w:spacing w:before="120" w:after="120"/>
      </w:pPr>
      <w:r>
        <w:t>7. Návrh termínů realizace a určení zodpovědných pracovníků</w:t>
      </w:r>
    </w:p>
    <w:p w:rsidR="00E17B74" w:rsidRDefault="00E17B74" w:rsidP="00E17B74">
      <w:pPr>
        <w:pStyle w:val="vlevo"/>
      </w:pPr>
      <w:r>
        <w:t>Viz návrh usnesení.</w:t>
      </w:r>
    </w:p>
    <w:p w:rsidR="00E17B74" w:rsidRDefault="00E17B74" w:rsidP="00E17B74">
      <w:pPr>
        <w:pStyle w:val="ostzahl"/>
        <w:numPr>
          <w:ilvl w:val="0"/>
          <w:numId w:val="1"/>
        </w:numPr>
        <w:tabs>
          <w:tab w:val="clear" w:pos="360"/>
        </w:tabs>
        <w:spacing w:before="120" w:after="120"/>
        <w:ind w:left="357" w:hanging="357"/>
      </w:pPr>
      <w:r>
        <w:lastRenderedPageBreak/>
        <w:t xml:space="preserve">Dříve přijatá usnesení orgánů města </w:t>
      </w:r>
      <w:r w:rsidRPr="009113F4">
        <w:t>nebo městských obvodů, která s tímto návrhem souvisejí</w:t>
      </w:r>
    </w:p>
    <w:p w:rsidR="00E17B74" w:rsidRDefault="00E17B74" w:rsidP="00E17B74">
      <w:pPr>
        <w:pStyle w:val="vlevo"/>
      </w:pPr>
      <w:r>
        <w:t>Usnesení RMO Plzeň 1 č. 268/2018</w:t>
      </w:r>
      <w:r w:rsidRPr="003A18AE">
        <w:t>.</w:t>
      </w:r>
      <w:r>
        <w:t xml:space="preserve"> </w:t>
      </w:r>
    </w:p>
    <w:p w:rsidR="00C22E47" w:rsidRDefault="00E17B74" w:rsidP="00E17B74">
      <w:pPr>
        <w:pStyle w:val="vlevo"/>
      </w:pPr>
      <w:r w:rsidRPr="00720193">
        <w:t xml:space="preserve">Usnesení RMP č. </w:t>
      </w:r>
      <w:r w:rsidR="00720193" w:rsidRPr="00720193">
        <w:t>418</w:t>
      </w:r>
      <w:r w:rsidRPr="00720193">
        <w:t>/2019</w:t>
      </w:r>
      <w:r w:rsidR="00C22E47">
        <w:t>.</w:t>
      </w:r>
    </w:p>
    <w:p w:rsidR="00E17B74" w:rsidRDefault="00C22E47" w:rsidP="00E17B74">
      <w:pPr>
        <w:pStyle w:val="vlevo"/>
      </w:pPr>
      <w:hyperlink r:id="rId9" w:history="1">
        <w:r w:rsidRPr="004C1EC1">
          <w:rPr>
            <w:rStyle w:val="Hypertextovodkaz"/>
          </w:rPr>
          <w:t>https://usneseni.</w:t>
        </w:r>
        <w:r w:rsidRPr="004C1EC1">
          <w:rPr>
            <w:rStyle w:val="Hypertextovodkaz"/>
          </w:rPr>
          <w:t>p</w:t>
        </w:r>
        <w:r w:rsidRPr="004C1EC1">
          <w:rPr>
            <w:rStyle w:val="Hypertextovodkaz"/>
          </w:rPr>
          <w:t>lzen.eu/bin_Soubor.php?id=96137</w:t>
        </w:r>
      </w:hyperlink>
    </w:p>
    <w:p w:rsidR="00E17B74" w:rsidRDefault="00E17B74" w:rsidP="00E17B74">
      <w:pPr>
        <w:pStyle w:val="ostzahl"/>
        <w:numPr>
          <w:ilvl w:val="0"/>
          <w:numId w:val="1"/>
        </w:numPr>
        <w:tabs>
          <w:tab w:val="clear" w:pos="360"/>
        </w:tabs>
        <w:spacing w:before="120" w:after="120"/>
        <w:ind w:left="357" w:hanging="357"/>
      </w:pPr>
      <w:r>
        <w:t>Závazky či pohledávky vůči městu Plzni</w:t>
      </w:r>
    </w:p>
    <w:p w:rsidR="00E17B74" w:rsidRDefault="00E17B74" w:rsidP="00E17B74">
      <w:pPr>
        <w:pStyle w:val="vlevo"/>
      </w:pPr>
      <w:r w:rsidRPr="002156F6">
        <w:t>Ke dni 3. 1. 2019 nemají spoluvlastníci pozemků evidovány žádné pohledávky po splatnosti</w:t>
      </w:r>
      <w:r w:rsidRPr="003A18AE">
        <w:t xml:space="preserve"> vůči městu</w:t>
      </w:r>
      <w:r w:rsidRPr="007A4B85">
        <w:t xml:space="preserve"> Plzni.</w:t>
      </w:r>
      <w:r>
        <w:t xml:space="preserve"> </w:t>
      </w:r>
    </w:p>
    <w:p w:rsidR="00E17B74" w:rsidRDefault="00E17B74" w:rsidP="00E17B74">
      <w:pPr>
        <w:pStyle w:val="ostzahl"/>
        <w:spacing w:before="120" w:after="120"/>
      </w:pPr>
      <w:r>
        <w:t>10. Přílohy</w:t>
      </w:r>
    </w:p>
    <w:p w:rsidR="00E17B74" w:rsidRPr="00E67A12" w:rsidRDefault="00E17B74" w:rsidP="00E17B74">
      <w:pPr>
        <w:jc w:val="both"/>
      </w:pPr>
      <w:r>
        <w:t>Příloha č. 1 –</w:t>
      </w:r>
      <w:r w:rsidRPr="008F1230">
        <w:t xml:space="preserve"> </w:t>
      </w:r>
      <w:r w:rsidRPr="00E67A12">
        <w:t>stanovisko ORP MMP,</w:t>
      </w:r>
      <w:bookmarkStart w:id="0" w:name="_GoBack"/>
      <w:bookmarkEnd w:id="0"/>
    </w:p>
    <w:p w:rsidR="00E17B74" w:rsidRPr="00E67A12" w:rsidRDefault="00E17B74" w:rsidP="00E17B74">
      <w:pPr>
        <w:jc w:val="both"/>
      </w:pPr>
      <w:r w:rsidRPr="00E67A12">
        <w:t>příloha č. 2 –</w:t>
      </w:r>
      <w:r>
        <w:t xml:space="preserve"> </w:t>
      </w:r>
      <w:r>
        <w:rPr>
          <w:szCs w:val="20"/>
        </w:rPr>
        <w:t>územní studie</w:t>
      </w:r>
      <w:r w:rsidRPr="00E67A12">
        <w:t>,</w:t>
      </w:r>
    </w:p>
    <w:p w:rsidR="00E17B74" w:rsidRPr="00E67A12" w:rsidRDefault="00E17B74" w:rsidP="00E17B74">
      <w:pPr>
        <w:jc w:val="both"/>
      </w:pPr>
      <w:r w:rsidRPr="00E67A12">
        <w:t>příloha č. 3 –</w:t>
      </w:r>
      <w:r>
        <w:t xml:space="preserve"> zákres sítí,</w:t>
      </w:r>
    </w:p>
    <w:p w:rsidR="00E17B74" w:rsidRPr="00F61684" w:rsidRDefault="00E17B74" w:rsidP="00E17B74">
      <w:pPr>
        <w:jc w:val="both"/>
      </w:pPr>
      <w:r w:rsidRPr="008F1230">
        <w:t>příloha č. 4 – usnesení RMO Plzeň 1,</w:t>
      </w:r>
    </w:p>
    <w:p w:rsidR="00E17B74" w:rsidRPr="00E67A12" w:rsidRDefault="00E17B74" w:rsidP="00E17B74">
      <w:pPr>
        <w:jc w:val="both"/>
      </w:pPr>
      <w:r w:rsidRPr="00E67A12">
        <w:t xml:space="preserve">příloha č. </w:t>
      </w:r>
      <w:r>
        <w:t>5</w:t>
      </w:r>
      <w:r w:rsidRPr="00E67A12">
        <w:t xml:space="preserve"> –</w:t>
      </w:r>
      <w:r>
        <w:t xml:space="preserve"> fotodokumentace,</w:t>
      </w:r>
    </w:p>
    <w:p w:rsidR="00E17B74" w:rsidRDefault="00E17B74" w:rsidP="00E17B74">
      <w:pPr>
        <w:ind w:left="1418" w:hanging="1418"/>
        <w:jc w:val="both"/>
      </w:pPr>
      <w:r w:rsidRPr="00E67A12">
        <w:t xml:space="preserve">příloha č. </w:t>
      </w:r>
      <w:r>
        <w:t>6</w:t>
      </w:r>
      <w:r w:rsidRPr="00E67A12">
        <w:t xml:space="preserve"> – mapy – modrá mapa, </w:t>
      </w:r>
      <w:r>
        <w:t>letecký snímek.</w:t>
      </w:r>
    </w:p>
    <w:p w:rsidR="00E17B74" w:rsidRDefault="00E17B74" w:rsidP="00E17B74">
      <w:pPr>
        <w:ind w:left="1418" w:hanging="1418"/>
        <w:jc w:val="both"/>
      </w:pPr>
    </w:p>
    <w:p w:rsidR="002F79B7" w:rsidRDefault="002F79B7"/>
    <w:sectPr w:rsidR="002F79B7" w:rsidSect="00110CC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8D" w:rsidRDefault="00720193">
      <w:r>
        <w:separator/>
      </w:r>
    </w:p>
  </w:endnote>
  <w:endnote w:type="continuationSeparator" w:id="0">
    <w:p w:rsidR="00AF4A8D" w:rsidRDefault="0072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5A" w:rsidRDefault="00E17B74" w:rsidP="00224CC8">
    <w:pPr>
      <w:ind w:right="2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EDF9D" wp14:editId="187547B4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5209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65A" w:rsidRPr="0065365A" w:rsidRDefault="00E17B74">
                          <w:pPr>
                            <w:jc w:val="center"/>
                            <w:rPr>
                              <w:color w:val="0F243E"/>
                              <w:sz w:val="22"/>
                              <w:szCs w:val="22"/>
                            </w:rPr>
                          </w:pP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instrText>PAGE  \* Arabic  \* MERGEFORMAT</w:instrText>
                          </w: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22E47">
                            <w:rPr>
                              <w:noProof/>
                              <w:color w:val="0F243E"/>
                              <w:sz w:val="22"/>
                              <w:szCs w:val="22"/>
                            </w:rPr>
                            <w:t>4</w:t>
                          </w: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541.7pt;margin-top:782.95pt;width:29.75pt;height:19.8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JniQIAAA0FAAAOAAAAZHJzL2Uyb0RvYy54bWysVNuO2yAQfa/Uf0C8Z31Z52IrzmqzW1eV&#10;thdptx9AMI5RMVAgsberflC/oz/WASfZ9PJQVfUDZmA4nJkzw/Jq6ATaM2O5kiVOLmKMmKSq5nJb&#10;4o8P1WSBkXVE1kQoyUr8yCy+Wr18sex1wVLVKlEzgwBE2qLXJW6d00UUWdqyjtgLpZmEzUaZjjgw&#10;zTaqDekBvRNRGsezqFem1kZRZi2s3o6beBXwm4ZR975pLHNIlBi4uTCaMG78GK2WpNgaoltODzTI&#10;P7DoCJdw6QnqljiCdob/BtVxapRVjbugqotU03DKQgwQTRL/Es19SzQLsUByrD6lyf4/WPpu/8Eg&#10;XoN2GEnSgUQPbHBq//0b0kowlPgU9doW4HmvwdcNazV4dx+u1XeKfrJIqpuWyC27Nkb1LSM1UAwn&#10;o7OjI471IJv+rarhLrJzKgANjek8IGQEATpI9XiSB/ggCouX8/kinWJEYSudpnE+9dwiUhwPa2Pd&#10;a6Y65CclNqB+ACf7O+tG16NLIK8ErysuRDDMdnMjDNoTqJQqfAd0e+4mpHeWyh8bEccV4Ah3+D3P&#10;Nij/lCdpFq/TfFLNFvNJVmXTST6PF5M4ydf5LM7y7Lb66gkmWdHyumbyjkt2rMIk+zuVD/0w1k+o&#10;Q9SXeHY5jUeFztnb8yDj8P0pyI47aErBuxIvTk6k8Lq+kjWETQpHuBjn0c/0gyCQg+M/ZCVUgRd+&#10;LAE3bAZA8aWxUfUj1INRoBeIDi8JTFplvmDUQ1eW2H7eEcMwEm8k1JRv4TDJpvMUDHNc3ZyvEkkB&#10;osTUGYxG48aNTb/Thm9buONYv9dQgRUP1fHMB8h7A3ouhHF4H3xTn9vB6/kVW/0AAAD//wMAUEsD&#10;BBQABgAIAAAAIQDjFARl5AAAAA8BAAAPAAAAZHJzL2Rvd25yZXYueG1sTI9LT8MwEITvSPwHa5G4&#10;UacljxLiVICCeEgc2nLo0Y2XJBDbke2mgV/P9gS3Ge1o9ptiNemejeh8Z42A+SwChqa2qjONgPft&#10;49USmA/SKNlbgwK+0cOqPD8rZK7s0axx3ISGUYnxuRTQhjDknPu6RS39zA5o6PZhnZaBrGu4cvJI&#10;5brniyhKuZadoQ+tHPChxfprc9ACqte352rc4f1P/JRVu0+VuZcqE+LyYrq7BRZwCn9hOOETOpTE&#10;tLcHozzryUfL65iypJI0uQF2yszjBak9qTRKUuBlwf/vKH8BAAD//wMAUEsBAi0AFAAGAAgAAAAh&#10;ALaDOJL+AAAA4QEAABMAAAAAAAAAAAAAAAAAAAAAAFtDb250ZW50X1R5cGVzXS54bWxQSwECLQAU&#10;AAYACAAAACEAOP0h/9YAAACUAQAACwAAAAAAAAAAAAAAAAAvAQAAX3JlbHMvLnJlbHNQSwECLQAU&#10;AAYACAAAACEAMGiSZ4kCAAANBQAADgAAAAAAAAAAAAAAAAAuAgAAZHJzL2Uyb0RvYy54bWxQSwEC&#10;LQAUAAYACAAAACEA4xQEZeQAAAAPAQAADwAAAAAAAAAAAAAAAADjBAAAZHJzL2Rvd25yZXYueG1s&#10;UEsFBgAAAAAEAAQA8wAAAPQFAAAAAA==&#10;" stroked="f" strokeweight=".5pt">
              <v:textbox style="mso-fit-shape-to-text:t" inset="0,,0">
                <w:txbxContent>
                  <w:p w:rsidR="0065365A" w:rsidRPr="0065365A" w:rsidRDefault="00E17B74">
                    <w:pPr>
                      <w:jc w:val="center"/>
                      <w:rPr>
                        <w:color w:val="0F243E"/>
                        <w:sz w:val="22"/>
                        <w:szCs w:val="22"/>
                      </w:rPr>
                    </w:pPr>
                    <w:r w:rsidRPr="0065365A">
                      <w:rPr>
                        <w:color w:val="0F243E"/>
                        <w:sz w:val="22"/>
                        <w:szCs w:val="22"/>
                      </w:rPr>
                      <w:fldChar w:fldCharType="begin"/>
                    </w:r>
                    <w:r w:rsidRPr="0065365A">
                      <w:rPr>
                        <w:color w:val="0F243E"/>
                        <w:sz w:val="22"/>
                        <w:szCs w:val="22"/>
                      </w:rPr>
                      <w:instrText>PAGE  \* Arabic  \* MERGEFORMAT</w:instrText>
                    </w:r>
                    <w:r w:rsidRPr="0065365A">
                      <w:rPr>
                        <w:color w:val="0F243E"/>
                        <w:sz w:val="22"/>
                        <w:szCs w:val="22"/>
                      </w:rPr>
                      <w:fldChar w:fldCharType="separate"/>
                    </w:r>
                    <w:r w:rsidR="00C22E47">
                      <w:rPr>
                        <w:noProof/>
                        <w:color w:val="0F243E"/>
                        <w:sz w:val="22"/>
                        <w:szCs w:val="22"/>
                      </w:rPr>
                      <w:t>4</w:t>
                    </w:r>
                    <w:r w:rsidRPr="0065365A">
                      <w:rPr>
                        <w:color w:val="0F243E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8D" w:rsidRDefault="00720193">
      <w:r>
        <w:separator/>
      </w:r>
    </w:p>
  </w:footnote>
  <w:footnote w:type="continuationSeparator" w:id="0">
    <w:p w:rsidR="00AF4A8D" w:rsidRDefault="0072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15A7"/>
    <w:multiLevelType w:val="singleLevel"/>
    <w:tmpl w:val="5E1E1828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74"/>
    <w:rsid w:val="002F79B7"/>
    <w:rsid w:val="00720193"/>
    <w:rsid w:val="00AF4A8D"/>
    <w:rsid w:val="00C22E47"/>
    <w:rsid w:val="00E1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E17B74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E17B74"/>
    <w:pPr>
      <w:tabs>
        <w:tab w:val="left" w:pos="360"/>
      </w:tabs>
      <w:spacing w:before="240" w:after="240"/>
    </w:pPr>
    <w:rPr>
      <w:b/>
      <w:spacing w:val="22"/>
      <w:szCs w:val="20"/>
    </w:rPr>
  </w:style>
  <w:style w:type="paragraph" w:styleId="Datum">
    <w:name w:val="Date"/>
    <w:basedOn w:val="Normln"/>
    <w:next w:val="Normln"/>
    <w:link w:val="DatumChar"/>
    <w:rsid w:val="00E17B74"/>
    <w:rPr>
      <w:sz w:val="20"/>
      <w:szCs w:val="20"/>
    </w:rPr>
  </w:style>
  <w:style w:type="character" w:customStyle="1" w:styleId="DatumChar">
    <w:name w:val="Datum Char"/>
    <w:basedOn w:val="Standardnpsmoodstavce"/>
    <w:link w:val="Datum"/>
    <w:rsid w:val="00E17B7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locked/>
    <w:rsid w:val="00E17B7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17B74"/>
    <w:pPr>
      <w:spacing w:before="100" w:beforeAutospacing="1" w:after="100" w:afterAutospacing="1"/>
    </w:pPr>
    <w:rPr>
      <w:rFonts w:eastAsiaTheme="minorHAnsi"/>
    </w:rPr>
  </w:style>
  <w:style w:type="character" w:styleId="Hypertextovodkaz">
    <w:name w:val="Hyperlink"/>
    <w:basedOn w:val="Standardnpsmoodstavce"/>
    <w:uiPriority w:val="99"/>
    <w:unhideWhenUsed/>
    <w:rsid w:val="00E17B7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22E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E17B74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E17B74"/>
    <w:pPr>
      <w:tabs>
        <w:tab w:val="left" w:pos="360"/>
      </w:tabs>
      <w:spacing w:before="240" w:after="240"/>
    </w:pPr>
    <w:rPr>
      <w:b/>
      <w:spacing w:val="22"/>
      <w:szCs w:val="20"/>
    </w:rPr>
  </w:style>
  <w:style w:type="paragraph" w:styleId="Datum">
    <w:name w:val="Date"/>
    <w:basedOn w:val="Normln"/>
    <w:next w:val="Normln"/>
    <w:link w:val="DatumChar"/>
    <w:rsid w:val="00E17B74"/>
    <w:rPr>
      <w:sz w:val="20"/>
      <w:szCs w:val="20"/>
    </w:rPr>
  </w:style>
  <w:style w:type="character" w:customStyle="1" w:styleId="DatumChar">
    <w:name w:val="Datum Char"/>
    <w:basedOn w:val="Standardnpsmoodstavce"/>
    <w:link w:val="Datum"/>
    <w:rsid w:val="00E17B7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locked/>
    <w:rsid w:val="00E17B7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17B74"/>
    <w:pPr>
      <w:spacing w:before="100" w:beforeAutospacing="1" w:after="100" w:afterAutospacing="1"/>
    </w:pPr>
    <w:rPr>
      <w:rFonts w:eastAsiaTheme="minorHAnsi"/>
    </w:rPr>
  </w:style>
  <w:style w:type="character" w:styleId="Hypertextovodkaz">
    <w:name w:val="Hyperlink"/>
    <w:basedOn w:val="Standardnpsmoodstavce"/>
    <w:uiPriority w:val="99"/>
    <w:unhideWhenUsed/>
    <w:rsid w:val="00E17B7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22E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kladystav.plzen.eu/index.php?dir=Uzemni_studie_UP_Plzen%2F%DAMO+Plze%F2+1%2FPlze%F2+-+Lochot%EDn%2C+lokalita+pod+fakultn%ED+nemocnic%ED%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neseni.plzen.eu/bin_Soubor.php?id=9613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1345</Words>
  <Characters>7941</Characters>
  <Application>Microsoft Office Word</Application>
  <DocSecurity>0</DocSecurity>
  <Lines>66</Lines>
  <Paragraphs>18</Paragraphs>
  <ScaleCrop>false</ScaleCrop>
  <Company>.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Kokošková Klasnová Pavlína</cp:lastModifiedBy>
  <cp:revision>3</cp:revision>
  <cp:lastPrinted>2019-05-02T06:30:00Z</cp:lastPrinted>
  <dcterms:created xsi:type="dcterms:W3CDTF">2019-04-17T08:37:00Z</dcterms:created>
  <dcterms:modified xsi:type="dcterms:W3CDTF">2019-05-02T06:30:00Z</dcterms:modified>
</cp:coreProperties>
</file>