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5B" w:rsidRDefault="0095185B" w:rsidP="00466223">
      <w:pPr>
        <w:pStyle w:val="vlevo"/>
        <w:jc w:val="center"/>
        <w:rPr>
          <w:b/>
          <w:sz w:val="28"/>
          <w:szCs w:val="28"/>
        </w:rPr>
      </w:pPr>
    </w:p>
    <w:p w:rsidR="0033261E" w:rsidRPr="00466223" w:rsidRDefault="00466223" w:rsidP="00466223">
      <w:pPr>
        <w:pStyle w:val="vlevo"/>
        <w:jc w:val="center"/>
        <w:rPr>
          <w:b/>
          <w:sz w:val="28"/>
          <w:szCs w:val="28"/>
        </w:rPr>
      </w:pPr>
      <w:r w:rsidRPr="00466223">
        <w:rPr>
          <w:b/>
          <w:sz w:val="28"/>
          <w:szCs w:val="28"/>
        </w:rPr>
        <w:t>DŮVODOVÁ ZPRÁVA</w:t>
      </w:r>
    </w:p>
    <w:p w:rsidR="00661388" w:rsidRPr="005665D0" w:rsidRDefault="00661388" w:rsidP="00294CF4">
      <w:pPr>
        <w:pStyle w:val="vlevo"/>
      </w:pPr>
    </w:p>
    <w:p w:rsidR="0033261E" w:rsidRPr="001A5BEE" w:rsidRDefault="0033261E" w:rsidP="0033261E">
      <w:pPr>
        <w:pStyle w:val="ostzahl"/>
      </w:pPr>
      <w:r w:rsidRPr="001A5BEE">
        <w:t>Název problému a jeho charakteristika</w:t>
      </w:r>
    </w:p>
    <w:p w:rsidR="0033261E" w:rsidRDefault="002B4C5A" w:rsidP="00294CF4">
      <w:pPr>
        <w:pStyle w:val="vlevo"/>
      </w:pPr>
      <w:r>
        <w:t xml:space="preserve">Uzavření </w:t>
      </w:r>
      <w:r w:rsidRPr="004D145C">
        <w:t>směnné smlouvy</w:t>
      </w:r>
      <w:r>
        <w:t xml:space="preserve"> pro stavbu „Městský (západní) okruh, úsek Křimická (Chebská) – Karlovarská v Plzni“ s vlastníkem spoluvlastnického podílu o velikosti ½ ve vztahu k šesti pozemkům zapsaným na listu vlastnictví č. 648 pro k. </w:t>
      </w:r>
      <w:proofErr w:type="spellStart"/>
      <w:r>
        <w:t>ú.</w:t>
      </w:r>
      <w:proofErr w:type="spellEnd"/>
      <w:r>
        <w:t xml:space="preserve"> Radčice u Plzně</w:t>
      </w:r>
      <w:r w:rsidR="00422D56">
        <w:t>.</w:t>
      </w:r>
    </w:p>
    <w:p w:rsidR="00661388" w:rsidRPr="00E268F3" w:rsidRDefault="00661388" w:rsidP="00294CF4">
      <w:pPr>
        <w:pStyle w:val="vlevo"/>
        <w:rPr>
          <w:sz w:val="16"/>
          <w:szCs w:val="16"/>
        </w:rPr>
      </w:pPr>
    </w:p>
    <w:p w:rsidR="0033261E" w:rsidRDefault="0033261E" w:rsidP="0033261E">
      <w:pPr>
        <w:pStyle w:val="ostzahl"/>
      </w:pPr>
      <w:r>
        <w:t>Konstatování současného stavu a jeho analýza</w:t>
      </w:r>
    </w:p>
    <w:p w:rsidR="007E4A5D" w:rsidRDefault="007E4A5D" w:rsidP="007E4A5D">
      <w:pPr>
        <w:pStyle w:val="Bezmezer"/>
        <w:jc w:val="both"/>
      </w:pPr>
      <w:r w:rsidRPr="00D407BD">
        <w:t xml:space="preserve">Stavba „Městský (západní) okruh, úsek Křimická (Chebská) – Karlovarská v Plzni“ </w:t>
      </w:r>
      <w:r>
        <w:t xml:space="preserve">(dále jen stavba) </w:t>
      </w:r>
      <w:r w:rsidRPr="00D407BD">
        <w:t>je druhou resp. třetí etapou Městského (západního) okruhu</w:t>
      </w:r>
      <w:r>
        <w:t>.</w:t>
      </w:r>
      <w:r w:rsidRPr="00D407BD">
        <w:t xml:space="preserve"> </w:t>
      </w:r>
      <w:r>
        <w:t>Majetkoprávní vypořádání pro stavbu je v současné době de facto dokončené, vyjma pozemků, které jsou předmětem soudního dědického sporu, a pozemku, který je v současné době předmětem již podané žádosti o odnětí nebo omezení vlastnického práva (vyvlastnění).</w:t>
      </w:r>
    </w:p>
    <w:p w:rsidR="007E4A5D" w:rsidRDefault="007E4A5D" w:rsidP="007E4A5D">
      <w:pPr>
        <w:pStyle w:val="Bezmezer"/>
        <w:jc w:val="both"/>
      </w:pPr>
      <w:r w:rsidRPr="00434C5C">
        <w:t>Pro stavbu je vydané pravomocné stavební povolení.</w:t>
      </w:r>
    </w:p>
    <w:p w:rsidR="007E4A5D" w:rsidRDefault="007E4A5D" w:rsidP="007E4A5D">
      <w:pPr>
        <w:pStyle w:val="Bezmezer"/>
        <w:jc w:val="both"/>
      </w:pPr>
      <w:r>
        <w:t>Pro realizaci stavby je ale nutné smluvní zajištění všech dotčených pozemků, tedy i pozemků v k. </w:t>
      </w:r>
      <w:proofErr w:type="spellStart"/>
      <w:r>
        <w:t>ú.</w:t>
      </w:r>
      <w:proofErr w:type="spellEnd"/>
      <w:r>
        <w:t xml:space="preserve"> Radčice u Plzně, které jsou předmětem neukončeného dědického řízení. Předmětem neukončeného dědického řízení, komplikovaného soudním sporem, je spoluvlastnický podíl o velikosti ½ ve vztahu k předmětným pozemkům.  S dědici – budoucími vlastníky město Plzeň v současné době ve věci výkupu předmětných pozemků jedná, a to prostřednictvím Advokátní kanceláře </w:t>
      </w:r>
      <w:proofErr w:type="spellStart"/>
      <w:r>
        <w:t>Volopich</w:t>
      </w:r>
      <w:proofErr w:type="spellEnd"/>
      <w:r>
        <w:t xml:space="preserve">, </w:t>
      </w:r>
      <w:proofErr w:type="spellStart"/>
      <w:r>
        <w:t>Tomšíček</w:t>
      </w:r>
      <w:proofErr w:type="spellEnd"/>
      <w:r>
        <w:t xml:space="preserve"> a spol. (dále jen AK). Získání jejich spoluvlastnického podílu z předmětných pozemků je předmětem samostatného materiálu.</w:t>
      </w:r>
    </w:p>
    <w:p w:rsidR="007E4A5D" w:rsidRDefault="007E4A5D" w:rsidP="007E4A5D">
      <w:pPr>
        <w:pStyle w:val="Bezmezer"/>
        <w:jc w:val="both"/>
      </w:pPr>
      <w:r>
        <w:t xml:space="preserve">Vlastník spoluvlastnického podílu o velikosti ½ ve vztahu k celku předmětných pozemků (dále jen vlastník), zapsaný na listu vlastnictví č. 648 pro k. </w:t>
      </w:r>
      <w:proofErr w:type="spellStart"/>
      <w:r>
        <w:t>ú.</w:t>
      </w:r>
      <w:proofErr w:type="spellEnd"/>
      <w:r>
        <w:t xml:space="preserve"> Radčice u Plzně, byl ve věci výkupu dotčených pozemků pro stavbu poprvé osloven v roce 2014. Přislíbil vyjádření k výkupu po dokončení </w:t>
      </w:r>
      <w:r w:rsidRPr="0056064E">
        <w:t>dědického řízení a po dohodě s dědici druhé poloviny dotčených pozemků.</w:t>
      </w:r>
      <w:r>
        <w:t xml:space="preserve"> </w:t>
      </w:r>
    </w:p>
    <w:p w:rsidR="007E4A5D" w:rsidRDefault="007E4A5D" w:rsidP="007E4A5D">
      <w:pPr>
        <w:pStyle w:val="Bezmezer"/>
        <w:jc w:val="both"/>
      </w:pPr>
      <w:r>
        <w:t>V současné době, kdy město Plzeň dospělo k dohodě s dědici – budoucími vlastníky druhé poloviny předmětných pozemků, se vlastník vyjádřil k prodeji předmětných pozemků.</w:t>
      </w:r>
    </w:p>
    <w:p w:rsidR="007E4A5D" w:rsidRDefault="007E4A5D" w:rsidP="007E4A5D">
      <w:pPr>
        <w:pStyle w:val="Bezmezer"/>
        <w:jc w:val="both"/>
      </w:pPr>
      <w:r>
        <w:t>V souladu s dědici vlastník požaduje také kupní cenu ve výši 1 800 Kč/m</w:t>
      </w:r>
      <w:r w:rsidRPr="00443FBB">
        <w:rPr>
          <w:vertAlign w:val="superscript"/>
        </w:rPr>
        <w:t>2</w:t>
      </w:r>
      <w:r>
        <w:t xml:space="preserve">, a to za pozemky nebo části pozemků dotčené trvalým záborem pro stavbu a za části pozemků dotčené dočasným záborem nad jeden rok, </w:t>
      </w:r>
      <w:proofErr w:type="gramStart"/>
      <w:r>
        <w:t>tzn. že</w:t>
      </w:r>
      <w:proofErr w:type="gramEnd"/>
      <w:r>
        <w:t xml:space="preserve"> při celkové výměře převáděných pozemků 5 932 m</w:t>
      </w:r>
      <w:r w:rsidRPr="00443FBB">
        <w:rPr>
          <w:vertAlign w:val="superscript"/>
        </w:rPr>
        <w:t>2</w:t>
      </w:r>
      <w:r>
        <w:t xml:space="preserve"> činí 10 677 600 Kč, cena spoluvlastnického podílu o velikosti ½ z předmětu převodu tedy činí 5 338 800 Kč.</w:t>
      </w:r>
    </w:p>
    <w:p w:rsidR="00466223" w:rsidRDefault="007E4A5D" w:rsidP="007E4A5D">
      <w:pPr>
        <w:pStyle w:val="Bezmezer"/>
        <w:jc w:val="both"/>
      </w:pPr>
      <w:r>
        <w:t xml:space="preserve">Vlastník požaduje směnu nemovitostí, náhradou za předmět převodu vlastník požaduje dvě bytové jednotky, a to bytovou jednotku č. 2128/18 na adrese Koterovská 86, jejíž obvyklá cena činí dle znaleckého posudku 1 870 000 Kč, a bytovou jednotku č. 2054/1 na adrese Brojova 27, jejíž obvyklá cena činí dle znaleckého posudku 1 160 000 Kč. Rozdíl v cenách činí </w:t>
      </w:r>
      <w:r w:rsidRPr="00C90FBB">
        <w:t>2 308 800 Kč</w:t>
      </w:r>
      <w:r>
        <w:t xml:space="preserve"> a bude uhrazen městem Plzní.</w:t>
      </w:r>
    </w:p>
    <w:p w:rsidR="00030782" w:rsidRDefault="00030782" w:rsidP="00030782">
      <w:pPr>
        <w:pStyle w:val="vlevo"/>
      </w:pPr>
      <w:r w:rsidRPr="008353CB">
        <w:t>KNM doporučila RMP dne 11. 4. 2019 s předkládaným řešením souhlasit.</w:t>
      </w:r>
    </w:p>
    <w:p w:rsidR="004B2F02" w:rsidRDefault="004B2F02" w:rsidP="004B2F02">
      <w:pPr>
        <w:spacing w:line="240" w:lineRule="atLeast"/>
        <w:ind w:right="-11"/>
        <w:jc w:val="both"/>
      </w:pPr>
      <w:r>
        <w:t xml:space="preserve">Také Rada města Plzně dne 29. 4. 2019 doporučila Zastupitelstvu města Plzně navrhované řešení schválit. </w:t>
      </w:r>
    </w:p>
    <w:p w:rsidR="00030782" w:rsidRPr="00E268F3" w:rsidRDefault="00030782" w:rsidP="00AD062E">
      <w:pPr>
        <w:pStyle w:val="Bezmezer"/>
        <w:jc w:val="both"/>
        <w:rPr>
          <w:sz w:val="16"/>
          <w:szCs w:val="16"/>
        </w:rPr>
      </w:pPr>
    </w:p>
    <w:p w:rsidR="0033261E" w:rsidRDefault="0033261E" w:rsidP="0033261E">
      <w:pPr>
        <w:pStyle w:val="ostzahl"/>
      </w:pPr>
      <w:r>
        <w:t>Předpokládaný cílový stav</w:t>
      </w:r>
    </w:p>
    <w:p w:rsidR="0033261E" w:rsidRDefault="006475C0" w:rsidP="00294CF4">
      <w:pPr>
        <w:pStyle w:val="vlevo"/>
      </w:pPr>
      <w:r>
        <w:t xml:space="preserve">Cílem je uzavření jednoho z posledních smluvních vztahů za účelem realizace stavby. Realizace II. etapy MZO umožní plné využití MZO, </w:t>
      </w:r>
      <w:proofErr w:type="gramStart"/>
      <w:r>
        <w:t>který</w:t>
      </w:r>
      <w:proofErr w:type="gramEnd"/>
      <w:r>
        <w:t xml:space="preserve"> má velký význam pro dopravní situaci v Plzni</w:t>
      </w:r>
      <w:r w:rsidR="00A13568">
        <w:t>.</w:t>
      </w:r>
    </w:p>
    <w:p w:rsidR="0031495D" w:rsidRPr="00E268F3" w:rsidRDefault="0031495D" w:rsidP="00294CF4">
      <w:pPr>
        <w:pStyle w:val="vlevo"/>
        <w:rPr>
          <w:sz w:val="16"/>
          <w:szCs w:val="16"/>
        </w:rPr>
      </w:pPr>
    </w:p>
    <w:p w:rsidR="0033261E" w:rsidRDefault="0033261E" w:rsidP="0033261E">
      <w:pPr>
        <w:pStyle w:val="ostzahl"/>
      </w:pPr>
      <w:r>
        <w:t>Navrhované varianty řešení</w:t>
      </w:r>
    </w:p>
    <w:p w:rsidR="0033261E" w:rsidRDefault="001F2991" w:rsidP="0033261E">
      <w:pPr>
        <w:pStyle w:val="Bezmezer"/>
        <w:ind w:right="-319"/>
        <w:jc w:val="both"/>
      </w:pPr>
      <w:r>
        <w:t>Varianty nejsou</w:t>
      </w:r>
      <w:r w:rsidR="0033261E" w:rsidRPr="00AF0A45">
        <w:t xml:space="preserve">. </w:t>
      </w:r>
    </w:p>
    <w:p w:rsidR="00322E6D" w:rsidRDefault="00322E6D" w:rsidP="0033261E">
      <w:pPr>
        <w:pStyle w:val="Bezmezer"/>
        <w:ind w:right="-319"/>
        <w:jc w:val="both"/>
        <w:rPr>
          <w:sz w:val="16"/>
          <w:szCs w:val="16"/>
        </w:rPr>
      </w:pPr>
    </w:p>
    <w:p w:rsidR="0033261E" w:rsidRPr="00BE3463" w:rsidRDefault="0033261E" w:rsidP="0033261E">
      <w:pPr>
        <w:pStyle w:val="ostzahl"/>
      </w:pPr>
      <w:r w:rsidRPr="00BE3463">
        <w:t>Doporučená varianta řešení</w:t>
      </w:r>
    </w:p>
    <w:p w:rsidR="00466223" w:rsidRDefault="00466223" w:rsidP="00466223">
      <w:pPr>
        <w:pStyle w:val="ostzahl"/>
        <w:numPr>
          <w:ilvl w:val="0"/>
          <w:numId w:val="0"/>
        </w:numPr>
        <w:rPr>
          <w:b w:val="0"/>
          <w:spacing w:val="0"/>
        </w:rPr>
      </w:pPr>
      <w:r w:rsidRPr="00466223">
        <w:rPr>
          <w:b w:val="0"/>
          <w:spacing w:val="0"/>
        </w:rPr>
        <w:t>Viz návrh usnesení</w:t>
      </w:r>
      <w:r w:rsidR="00C95E88">
        <w:rPr>
          <w:b w:val="0"/>
          <w:spacing w:val="0"/>
        </w:rPr>
        <w:t>.</w:t>
      </w:r>
    </w:p>
    <w:p w:rsidR="00262857" w:rsidRDefault="00262857" w:rsidP="00262857">
      <w:pPr>
        <w:pStyle w:val="vlevo"/>
        <w:rPr>
          <w:sz w:val="16"/>
          <w:szCs w:val="16"/>
        </w:rPr>
      </w:pPr>
    </w:p>
    <w:p w:rsidR="002B4D41" w:rsidRDefault="002B4D41" w:rsidP="00262857">
      <w:pPr>
        <w:pStyle w:val="vlevo"/>
        <w:rPr>
          <w:sz w:val="16"/>
          <w:szCs w:val="16"/>
        </w:rPr>
      </w:pPr>
    </w:p>
    <w:p w:rsidR="002B4D41" w:rsidRDefault="002B4D41" w:rsidP="00262857">
      <w:pPr>
        <w:pStyle w:val="vlevo"/>
        <w:rPr>
          <w:sz w:val="16"/>
          <w:szCs w:val="16"/>
        </w:rPr>
      </w:pPr>
    </w:p>
    <w:p w:rsidR="002B4D41" w:rsidRDefault="002B4D41" w:rsidP="00262857">
      <w:pPr>
        <w:pStyle w:val="vlevo"/>
        <w:rPr>
          <w:sz w:val="16"/>
          <w:szCs w:val="16"/>
        </w:rPr>
      </w:pPr>
    </w:p>
    <w:p w:rsidR="0033261E" w:rsidRPr="00AB0D3F" w:rsidRDefault="0033261E" w:rsidP="0033261E">
      <w:pPr>
        <w:pStyle w:val="ostzahl"/>
      </w:pPr>
      <w:r w:rsidRPr="00AB0D3F">
        <w:lastRenderedPageBreak/>
        <w:t>Finanční nároky řešení a možnosti finančního krytí</w:t>
      </w:r>
    </w:p>
    <w:p w:rsidR="00F332FF" w:rsidRPr="000D2842" w:rsidRDefault="00262857" w:rsidP="00F332FF">
      <w:pPr>
        <w:pStyle w:val="Bezmezer"/>
        <w:jc w:val="both"/>
      </w:pPr>
      <w:r>
        <w:t xml:space="preserve">Náklady na úhradu doplatku ze směnné smlouvy ve výši </w:t>
      </w:r>
      <w:r w:rsidRPr="007F0558">
        <w:t>2 308 800 Kč</w:t>
      </w:r>
      <w:r>
        <w:t xml:space="preserve"> budou </w:t>
      </w:r>
      <w:r w:rsidRPr="008012F7">
        <w:t>hrazeny</w:t>
      </w:r>
      <w:r>
        <w:t xml:space="preserve"> </w:t>
      </w:r>
      <w:r w:rsidRPr="00CC5C28">
        <w:t xml:space="preserve">z rozpočtu </w:t>
      </w:r>
      <w:r>
        <w:t>Odboru nabývání majetku MMP.</w:t>
      </w:r>
    </w:p>
    <w:p w:rsidR="002D1191" w:rsidRPr="00E268F3" w:rsidRDefault="002D1191" w:rsidP="00294CF4">
      <w:pPr>
        <w:pStyle w:val="vlevo"/>
        <w:rPr>
          <w:sz w:val="16"/>
          <w:szCs w:val="16"/>
        </w:rPr>
      </w:pPr>
    </w:p>
    <w:p w:rsidR="0033261E" w:rsidRDefault="0033261E" w:rsidP="0033261E">
      <w:pPr>
        <w:pStyle w:val="ostzahl"/>
      </w:pPr>
      <w:r>
        <w:t>Návrh termínů realizace a určení zodpovědných pracovníků</w:t>
      </w:r>
    </w:p>
    <w:p w:rsidR="002D1191" w:rsidRDefault="00294CF4" w:rsidP="00294CF4">
      <w:pPr>
        <w:pStyle w:val="vlevo"/>
      </w:pPr>
      <w:r w:rsidRPr="00294CF4">
        <w:t>Viz návrh usnesení</w:t>
      </w:r>
      <w:r w:rsidR="00C95E88">
        <w:t>.</w:t>
      </w:r>
    </w:p>
    <w:p w:rsidR="00294CF4" w:rsidRPr="00E268F3" w:rsidRDefault="00294CF4" w:rsidP="00294CF4">
      <w:pPr>
        <w:pStyle w:val="vlevo"/>
        <w:rPr>
          <w:sz w:val="16"/>
          <w:szCs w:val="16"/>
        </w:rPr>
      </w:pPr>
    </w:p>
    <w:p w:rsidR="0033261E" w:rsidRDefault="0033261E" w:rsidP="0033261E">
      <w:pPr>
        <w:pStyle w:val="ostzahl"/>
      </w:pPr>
      <w:r>
        <w:t>Dříve přijatá usnesení orgánů města nebo městských obvodů, která s tímto návrhem souvisejí</w:t>
      </w:r>
    </w:p>
    <w:p w:rsidR="0033261E" w:rsidRDefault="00C63AB2" w:rsidP="0033261E">
      <w:pPr>
        <w:pStyle w:val="Bezmezer"/>
      </w:pPr>
      <w:r>
        <w:t xml:space="preserve">Usnesení RMP č. </w:t>
      </w:r>
      <w:r w:rsidR="00893780">
        <w:t>424</w:t>
      </w:r>
      <w:r>
        <w:t xml:space="preserve"> ze dne 29. 4. 2019.</w:t>
      </w:r>
    </w:p>
    <w:p w:rsidR="00FB1F35" w:rsidRDefault="00FB1F35" w:rsidP="0033261E">
      <w:pPr>
        <w:pStyle w:val="Bezmezer"/>
      </w:pPr>
      <w:hyperlink r:id="rId8" w:history="1">
        <w:r w:rsidRPr="00DF2FCE">
          <w:rPr>
            <w:rStyle w:val="Hypertextovodkaz"/>
          </w:rPr>
          <w:t>https://usneseni.plzen.eu/bin_Soubor.php?id=96143</w:t>
        </w:r>
      </w:hyperlink>
    </w:p>
    <w:p w:rsidR="002D1191" w:rsidRPr="002D1191" w:rsidRDefault="002D1191" w:rsidP="0033261E">
      <w:pPr>
        <w:pStyle w:val="Bezmezer"/>
        <w:rPr>
          <w:sz w:val="16"/>
          <w:szCs w:val="16"/>
        </w:rPr>
      </w:pPr>
      <w:bookmarkStart w:id="0" w:name="_GoBack"/>
      <w:bookmarkEnd w:id="0"/>
    </w:p>
    <w:p w:rsidR="0033261E" w:rsidRDefault="0033261E" w:rsidP="0033261E">
      <w:pPr>
        <w:pStyle w:val="ostzahl"/>
      </w:pPr>
      <w:r>
        <w:t>Závazky či pohledávky vůči městu Plzni</w:t>
      </w:r>
    </w:p>
    <w:p w:rsidR="0033261E" w:rsidRDefault="003B5D33" w:rsidP="0033261E">
      <w:pPr>
        <w:pStyle w:val="Bezmezer"/>
      </w:pPr>
      <w:r>
        <w:t>Nebyly zjišťovány</w:t>
      </w:r>
      <w:r w:rsidR="00C807C7">
        <w:t>.</w:t>
      </w:r>
    </w:p>
    <w:p w:rsidR="002D1191" w:rsidRPr="002D1191" w:rsidRDefault="002D1191" w:rsidP="0033261E">
      <w:pPr>
        <w:pStyle w:val="Bezmezer"/>
        <w:rPr>
          <w:sz w:val="16"/>
          <w:szCs w:val="16"/>
        </w:rPr>
      </w:pPr>
    </w:p>
    <w:p w:rsidR="0033261E" w:rsidRPr="00B63461" w:rsidRDefault="0033261E" w:rsidP="0033261E">
      <w:pPr>
        <w:pStyle w:val="ostzahl"/>
        <w:numPr>
          <w:ilvl w:val="0"/>
          <w:numId w:val="0"/>
        </w:numPr>
      </w:pPr>
      <w:r>
        <w:t xml:space="preserve">10. </w:t>
      </w:r>
      <w:r w:rsidRPr="00B63461">
        <w:t>Přílohy</w:t>
      </w:r>
    </w:p>
    <w:p w:rsidR="00262857" w:rsidRDefault="00262857" w:rsidP="00262857">
      <w:r>
        <w:t xml:space="preserve">příloha č. </w:t>
      </w:r>
      <w:r w:rsidR="008353CB">
        <w:t>1</w:t>
      </w:r>
      <w:r>
        <w:t xml:space="preserve"> – </w:t>
      </w:r>
      <w:r>
        <w:tab/>
        <w:t>záborový elaborát,</w:t>
      </w:r>
    </w:p>
    <w:p w:rsidR="00262857" w:rsidRDefault="00262857" w:rsidP="00262857">
      <w:r>
        <w:t xml:space="preserve">příloha č. </w:t>
      </w:r>
      <w:r w:rsidR="008353CB">
        <w:t>2</w:t>
      </w:r>
      <w:r>
        <w:t xml:space="preserve"> – </w:t>
      </w:r>
      <w:r>
        <w:tab/>
        <w:t>modré mapy, letecké snímky,</w:t>
      </w:r>
    </w:p>
    <w:p w:rsidR="00262857" w:rsidRDefault="00262857" w:rsidP="00262857">
      <w:r>
        <w:t xml:space="preserve">příloha č. </w:t>
      </w:r>
      <w:r w:rsidR="008353CB">
        <w:t>3</w:t>
      </w:r>
      <w:r>
        <w:t xml:space="preserve"> – </w:t>
      </w:r>
      <w:r>
        <w:tab/>
        <w:t>geometrický plán,</w:t>
      </w:r>
    </w:p>
    <w:p w:rsidR="004204DD" w:rsidRDefault="00262857" w:rsidP="00262857">
      <w:r w:rsidRPr="00A747D0">
        <w:t xml:space="preserve">příloha č. </w:t>
      </w:r>
      <w:r w:rsidR="008353CB">
        <w:t>4</w:t>
      </w:r>
      <w:r w:rsidRPr="00A747D0">
        <w:t xml:space="preserve"> – </w:t>
      </w:r>
      <w:r w:rsidRPr="00A747D0">
        <w:tab/>
        <w:t>zákres předmětu nájmu</w:t>
      </w:r>
      <w:r>
        <w:t>,</w:t>
      </w:r>
    </w:p>
    <w:p w:rsidR="00C63AB2" w:rsidRDefault="00C63AB2" w:rsidP="00262857"/>
    <w:p w:rsidR="00262857" w:rsidRDefault="00262857" w:rsidP="00262857"/>
    <w:sectPr w:rsidR="00262857" w:rsidSect="004204DD">
      <w:footerReference w:type="default" r:id="rId9"/>
      <w:pgSz w:w="11906" w:h="16838"/>
      <w:pgMar w:top="720" w:right="849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5D" w:rsidRDefault="0031495D">
      <w:r>
        <w:separator/>
      </w:r>
    </w:p>
  </w:endnote>
  <w:endnote w:type="continuationSeparator" w:id="0">
    <w:p w:rsidR="0031495D" w:rsidRDefault="0031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D" w:rsidRDefault="0031495D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5D" w:rsidRDefault="0031495D">
      <w:r>
        <w:separator/>
      </w:r>
    </w:p>
  </w:footnote>
  <w:footnote w:type="continuationSeparator" w:id="0">
    <w:p w:rsidR="0031495D" w:rsidRDefault="0031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9708948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B64547"/>
    <w:multiLevelType w:val="hybridMultilevel"/>
    <w:tmpl w:val="C73A6E94"/>
    <w:lvl w:ilvl="0" w:tplc="81A4E16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4E34451"/>
    <w:multiLevelType w:val="hybridMultilevel"/>
    <w:tmpl w:val="2A600E66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4E9AB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420"/>
    <w:multiLevelType w:val="hybridMultilevel"/>
    <w:tmpl w:val="B7E2E9A2"/>
    <w:lvl w:ilvl="0" w:tplc="0D445C7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B8A0248"/>
    <w:multiLevelType w:val="hybridMultilevel"/>
    <w:tmpl w:val="84C86832"/>
    <w:lvl w:ilvl="0" w:tplc="4E9AB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F611FD"/>
    <w:multiLevelType w:val="hybridMultilevel"/>
    <w:tmpl w:val="92AC4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F32B2"/>
    <w:multiLevelType w:val="hybridMultilevel"/>
    <w:tmpl w:val="3424BE74"/>
    <w:lvl w:ilvl="0" w:tplc="C4D49F50">
      <w:start w:val="2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2F162622"/>
    <w:multiLevelType w:val="hybridMultilevel"/>
    <w:tmpl w:val="07C8C27C"/>
    <w:lvl w:ilvl="0" w:tplc="D0CA79DA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58902B6"/>
    <w:multiLevelType w:val="hybridMultilevel"/>
    <w:tmpl w:val="4D3C6ED2"/>
    <w:lvl w:ilvl="0" w:tplc="2612C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672A2"/>
    <w:multiLevelType w:val="hybridMultilevel"/>
    <w:tmpl w:val="34527608"/>
    <w:lvl w:ilvl="0" w:tplc="93328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92E21"/>
    <w:multiLevelType w:val="hybridMultilevel"/>
    <w:tmpl w:val="DA72F1C6"/>
    <w:lvl w:ilvl="0" w:tplc="4E9AB86A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0B79"/>
    <w:multiLevelType w:val="hybridMultilevel"/>
    <w:tmpl w:val="829645B4"/>
    <w:lvl w:ilvl="0" w:tplc="07C0C8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1C3DFF"/>
    <w:multiLevelType w:val="hybridMultilevel"/>
    <w:tmpl w:val="29A4FE0A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B23EE"/>
    <w:multiLevelType w:val="hybridMultilevel"/>
    <w:tmpl w:val="438E25B2"/>
    <w:lvl w:ilvl="0" w:tplc="C194D5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E54EC"/>
    <w:multiLevelType w:val="hybridMultilevel"/>
    <w:tmpl w:val="187A441E"/>
    <w:lvl w:ilvl="0" w:tplc="1B222F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0111E"/>
    <w:multiLevelType w:val="hybridMultilevel"/>
    <w:tmpl w:val="C9729FB0"/>
    <w:lvl w:ilvl="0" w:tplc="4E9AB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5C7063"/>
    <w:multiLevelType w:val="hybridMultilevel"/>
    <w:tmpl w:val="A1DE4E24"/>
    <w:lvl w:ilvl="0" w:tplc="09988158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60B70E6E"/>
    <w:multiLevelType w:val="hybridMultilevel"/>
    <w:tmpl w:val="44D61196"/>
    <w:lvl w:ilvl="0" w:tplc="C65A27E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400959"/>
    <w:multiLevelType w:val="hybridMultilevel"/>
    <w:tmpl w:val="95D6C850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20DCC"/>
    <w:multiLevelType w:val="hybridMultilevel"/>
    <w:tmpl w:val="B726C050"/>
    <w:lvl w:ilvl="0" w:tplc="2DD4821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D029A"/>
    <w:multiLevelType w:val="hybridMultilevel"/>
    <w:tmpl w:val="FE06D13C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A09AC"/>
    <w:multiLevelType w:val="hybridMultilevel"/>
    <w:tmpl w:val="C03EC358"/>
    <w:lvl w:ilvl="0" w:tplc="9712F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7400B"/>
    <w:multiLevelType w:val="hybridMultilevel"/>
    <w:tmpl w:val="E6FAC952"/>
    <w:lvl w:ilvl="0" w:tplc="F48AF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E3F9E"/>
    <w:multiLevelType w:val="singleLevel"/>
    <w:tmpl w:val="B62A1EFE"/>
    <w:lvl w:ilvl="0">
      <w:start w:val="2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D493728"/>
    <w:multiLevelType w:val="hybridMultilevel"/>
    <w:tmpl w:val="4B80CBD6"/>
    <w:lvl w:ilvl="0" w:tplc="4E9AB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3"/>
  </w:num>
  <w:num w:numId="5">
    <w:abstractNumId w:val="22"/>
  </w:num>
  <w:num w:numId="6">
    <w:abstractNumId w:val="12"/>
  </w:num>
  <w:num w:numId="7">
    <w:abstractNumId w:val="20"/>
  </w:num>
  <w:num w:numId="8">
    <w:abstractNumId w:val="9"/>
  </w:num>
  <w:num w:numId="9">
    <w:abstractNumId w:val="19"/>
  </w:num>
  <w:num w:numId="10">
    <w:abstractNumId w:val="2"/>
  </w:num>
  <w:num w:numId="11">
    <w:abstractNumId w:val="24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  <w:num w:numId="19">
    <w:abstractNumId w:val="5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1"/>
  </w:num>
  <w:num w:numId="25">
    <w:abstractNumId w:val="0"/>
    <w:lvlOverride w:ilvl="0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E"/>
    <w:rsid w:val="00002162"/>
    <w:rsid w:val="000032E5"/>
    <w:rsid w:val="000237FD"/>
    <w:rsid w:val="00024AFF"/>
    <w:rsid w:val="00024CCD"/>
    <w:rsid w:val="00030782"/>
    <w:rsid w:val="00033BE1"/>
    <w:rsid w:val="000358A6"/>
    <w:rsid w:val="00040D8C"/>
    <w:rsid w:val="00041C0E"/>
    <w:rsid w:val="000422E1"/>
    <w:rsid w:val="00060613"/>
    <w:rsid w:val="00064E0E"/>
    <w:rsid w:val="0007551B"/>
    <w:rsid w:val="000842F6"/>
    <w:rsid w:val="00095396"/>
    <w:rsid w:val="000957FB"/>
    <w:rsid w:val="00096AD6"/>
    <w:rsid w:val="00097ECF"/>
    <w:rsid w:val="000A5D12"/>
    <w:rsid w:val="000B6237"/>
    <w:rsid w:val="000C593C"/>
    <w:rsid w:val="000D0C05"/>
    <w:rsid w:val="000E6DC0"/>
    <w:rsid w:val="000F4675"/>
    <w:rsid w:val="001012D5"/>
    <w:rsid w:val="00105C55"/>
    <w:rsid w:val="00117732"/>
    <w:rsid w:val="001351AB"/>
    <w:rsid w:val="0013639D"/>
    <w:rsid w:val="00136B61"/>
    <w:rsid w:val="001376A8"/>
    <w:rsid w:val="001541B2"/>
    <w:rsid w:val="00194F1A"/>
    <w:rsid w:val="00196C0E"/>
    <w:rsid w:val="001A2355"/>
    <w:rsid w:val="001A3F44"/>
    <w:rsid w:val="001B57C9"/>
    <w:rsid w:val="001F2991"/>
    <w:rsid w:val="001F66A1"/>
    <w:rsid w:val="001F7254"/>
    <w:rsid w:val="00231656"/>
    <w:rsid w:val="00262857"/>
    <w:rsid w:val="00294CF4"/>
    <w:rsid w:val="002A03BD"/>
    <w:rsid w:val="002B4C5A"/>
    <w:rsid w:val="002B4D41"/>
    <w:rsid w:val="002D1191"/>
    <w:rsid w:val="0031495D"/>
    <w:rsid w:val="00322E6D"/>
    <w:rsid w:val="0033030E"/>
    <w:rsid w:val="00330D0C"/>
    <w:rsid w:val="0033261E"/>
    <w:rsid w:val="00340E58"/>
    <w:rsid w:val="00344C8A"/>
    <w:rsid w:val="003711FD"/>
    <w:rsid w:val="0038514E"/>
    <w:rsid w:val="003A128B"/>
    <w:rsid w:val="003B302F"/>
    <w:rsid w:val="003B4CDA"/>
    <w:rsid w:val="003B5D33"/>
    <w:rsid w:val="003C1206"/>
    <w:rsid w:val="003E1521"/>
    <w:rsid w:val="003E4896"/>
    <w:rsid w:val="004204DD"/>
    <w:rsid w:val="004210B1"/>
    <w:rsid w:val="00422D56"/>
    <w:rsid w:val="00435E5A"/>
    <w:rsid w:val="00466223"/>
    <w:rsid w:val="00491B34"/>
    <w:rsid w:val="004A0B32"/>
    <w:rsid w:val="004A4761"/>
    <w:rsid w:val="004B2F02"/>
    <w:rsid w:val="004B4B8A"/>
    <w:rsid w:val="004C2029"/>
    <w:rsid w:val="004D3EBC"/>
    <w:rsid w:val="004D7A55"/>
    <w:rsid w:val="004E356D"/>
    <w:rsid w:val="004F0280"/>
    <w:rsid w:val="004F42FD"/>
    <w:rsid w:val="004F5E16"/>
    <w:rsid w:val="0050183B"/>
    <w:rsid w:val="00520EF4"/>
    <w:rsid w:val="0053443F"/>
    <w:rsid w:val="00544563"/>
    <w:rsid w:val="005501E5"/>
    <w:rsid w:val="00561038"/>
    <w:rsid w:val="00575D06"/>
    <w:rsid w:val="005C46CC"/>
    <w:rsid w:val="00605AC6"/>
    <w:rsid w:val="00615251"/>
    <w:rsid w:val="00625766"/>
    <w:rsid w:val="00635767"/>
    <w:rsid w:val="006475C0"/>
    <w:rsid w:val="00654A16"/>
    <w:rsid w:val="006554B8"/>
    <w:rsid w:val="00661388"/>
    <w:rsid w:val="0066660E"/>
    <w:rsid w:val="006D3781"/>
    <w:rsid w:val="00703814"/>
    <w:rsid w:val="00712E70"/>
    <w:rsid w:val="0071716B"/>
    <w:rsid w:val="00717581"/>
    <w:rsid w:val="007207C1"/>
    <w:rsid w:val="00721BAA"/>
    <w:rsid w:val="00722E95"/>
    <w:rsid w:val="007320E5"/>
    <w:rsid w:val="007367FB"/>
    <w:rsid w:val="00746804"/>
    <w:rsid w:val="00747E90"/>
    <w:rsid w:val="00757C98"/>
    <w:rsid w:val="00770362"/>
    <w:rsid w:val="00775E7F"/>
    <w:rsid w:val="00777419"/>
    <w:rsid w:val="00780F6E"/>
    <w:rsid w:val="007E1CFB"/>
    <w:rsid w:val="007E4A5D"/>
    <w:rsid w:val="007E67B6"/>
    <w:rsid w:val="007F2BD6"/>
    <w:rsid w:val="00810DF3"/>
    <w:rsid w:val="008167C8"/>
    <w:rsid w:val="008353CB"/>
    <w:rsid w:val="00835CC3"/>
    <w:rsid w:val="00837106"/>
    <w:rsid w:val="008735D1"/>
    <w:rsid w:val="00892872"/>
    <w:rsid w:val="00893780"/>
    <w:rsid w:val="009136A5"/>
    <w:rsid w:val="00917818"/>
    <w:rsid w:val="00934BDC"/>
    <w:rsid w:val="0095185B"/>
    <w:rsid w:val="00954FC3"/>
    <w:rsid w:val="00960AE2"/>
    <w:rsid w:val="00972F17"/>
    <w:rsid w:val="00990175"/>
    <w:rsid w:val="009965CC"/>
    <w:rsid w:val="009A0FB1"/>
    <w:rsid w:val="009E3807"/>
    <w:rsid w:val="00A075C8"/>
    <w:rsid w:val="00A13568"/>
    <w:rsid w:val="00A426D1"/>
    <w:rsid w:val="00A51911"/>
    <w:rsid w:val="00A74279"/>
    <w:rsid w:val="00A859CF"/>
    <w:rsid w:val="00A85DC9"/>
    <w:rsid w:val="00AB3F69"/>
    <w:rsid w:val="00AD062E"/>
    <w:rsid w:val="00B012C0"/>
    <w:rsid w:val="00B04E2C"/>
    <w:rsid w:val="00B06B6C"/>
    <w:rsid w:val="00B209F5"/>
    <w:rsid w:val="00B272A8"/>
    <w:rsid w:val="00B615D4"/>
    <w:rsid w:val="00B70926"/>
    <w:rsid w:val="00B717F8"/>
    <w:rsid w:val="00B720F7"/>
    <w:rsid w:val="00BB5583"/>
    <w:rsid w:val="00BC7B18"/>
    <w:rsid w:val="00BF58F0"/>
    <w:rsid w:val="00BF6AD9"/>
    <w:rsid w:val="00C078F6"/>
    <w:rsid w:val="00C16DE2"/>
    <w:rsid w:val="00C343AB"/>
    <w:rsid w:val="00C35438"/>
    <w:rsid w:val="00C37CF7"/>
    <w:rsid w:val="00C409FA"/>
    <w:rsid w:val="00C47E2A"/>
    <w:rsid w:val="00C52E1F"/>
    <w:rsid w:val="00C5705A"/>
    <w:rsid w:val="00C63AB2"/>
    <w:rsid w:val="00C807C7"/>
    <w:rsid w:val="00C95E88"/>
    <w:rsid w:val="00C97434"/>
    <w:rsid w:val="00CA308C"/>
    <w:rsid w:val="00CA6E0B"/>
    <w:rsid w:val="00CD2956"/>
    <w:rsid w:val="00D04D94"/>
    <w:rsid w:val="00D22C75"/>
    <w:rsid w:val="00D37967"/>
    <w:rsid w:val="00D462ED"/>
    <w:rsid w:val="00D46F5F"/>
    <w:rsid w:val="00D7055A"/>
    <w:rsid w:val="00D76B92"/>
    <w:rsid w:val="00DA7916"/>
    <w:rsid w:val="00DD2B8F"/>
    <w:rsid w:val="00DD6874"/>
    <w:rsid w:val="00DE3D66"/>
    <w:rsid w:val="00DE5C29"/>
    <w:rsid w:val="00E133CE"/>
    <w:rsid w:val="00E261C7"/>
    <w:rsid w:val="00E268F3"/>
    <w:rsid w:val="00E32624"/>
    <w:rsid w:val="00E43916"/>
    <w:rsid w:val="00E456B3"/>
    <w:rsid w:val="00E600B4"/>
    <w:rsid w:val="00E61BE8"/>
    <w:rsid w:val="00E6364E"/>
    <w:rsid w:val="00E64399"/>
    <w:rsid w:val="00E65951"/>
    <w:rsid w:val="00EA0B17"/>
    <w:rsid w:val="00EF6530"/>
    <w:rsid w:val="00F0498E"/>
    <w:rsid w:val="00F151EA"/>
    <w:rsid w:val="00F332FF"/>
    <w:rsid w:val="00F35179"/>
    <w:rsid w:val="00F379F2"/>
    <w:rsid w:val="00F42FF0"/>
    <w:rsid w:val="00F54445"/>
    <w:rsid w:val="00F92F42"/>
    <w:rsid w:val="00FB1F35"/>
    <w:rsid w:val="00FB2382"/>
    <w:rsid w:val="00FD005D"/>
    <w:rsid w:val="00FD29DD"/>
    <w:rsid w:val="00FE119C"/>
    <w:rsid w:val="00FE4F5E"/>
    <w:rsid w:val="00FF426A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261E"/>
    <w:pPr>
      <w:keepNext/>
      <w:ind w:left="5040" w:firstLine="720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33261E"/>
    <w:pPr>
      <w:keepNext/>
      <w:ind w:firstLine="720"/>
      <w:jc w:val="center"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261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3261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94CF4"/>
    <w:pPr>
      <w:ind w:right="-35"/>
      <w:jc w:val="both"/>
    </w:pPr>
    <w:rPr>
      <w:bCs/>
    </w:rPr>
  </w:style>
  <w:style w:type="paragraph" w:customStyle="1" w:styleId="ostzahl">
    <w:name w:val="ostzahl"/>
    <w:basedOn w:val="Normln"/>
    <w:next w:val="vlevo"/>
    <w:autoRedefine/>
    <w:rsid w:val="0033261E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semiHidden/>
    <w:rsid w:val="0033261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33261E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261E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33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294CF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32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6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6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zahl">
    <w:name w:val="parzahl"/>
    <w:basedOn w:val="Normln"/>
    <w:next w:val="Normln"/>
    <w:rsid w:val="0033261E"/>
    <w:pPr>
      <w:numPr>
        <w:numId w:val="3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6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61E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FD29DD"/>
    <w:pPr>
      <w:tabs>
        <w:tab w:val="left" w:pos="3969"/>
      </w:tabs>
      <w:ind w:firstLine="567"/>
      <w:jc w:val="both"/>
    </w:pPr>
    <w:rPr>
      <w:rFonts w:ascii="Arial" w:hAnsi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D29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57C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57C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F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neslovan">
    <w:name w:val="Paragraf nečíslovaný"/>
    <w:basedOn w:val="Normln"/>
    <w:link w:val="ParagrafneslovanChar"/>
    <w:autoRedefine/>
    <w:rsid w:val="004204DD"/>
    <w:pPr>
      <w:ind w:right="-11"/>
      <w:jc w:val="both"/>
    </w:pPr>
  </w:style>
  <w:style w:type="character" w:customStyle="1" w:styleId="ParagrafneslovanChar">
    <w:name w:val="Paragraf nečíslovaný Char"/>
    <w:link w:val="Paragrafneslovan"/>
    <w:rsid w:val="004204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1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261E"/>
    <w:pPr>
      <w:keepNext/>
      <w:ind w:left="5040" w:firstLine="720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33261E"/>
    <w:pPr>
      <w:keepNext/>
      <w:ind w:firstLine="720"/>
      <w:jc w:val="center"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261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3261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94CF4"/>
    <w:pPr>
      <w:ind w:right="-35"/>
      <w:jc w:val="both"/>
    </w:pPr>
    <w:rPr>
      <w:bCs/>
    </w:rPr>
  </w:style>
  <w:style w:type="paragraph" w:customStyle="1" w:styleId="ostzahl">
    <w:name w:val="ostzahl"/>
    <w:basedOn w:val="Normln"/>
    <w:next w:val="vlevo"/>
    <w:autoRedefine/>
    <w:rsid w:val="0033261E"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semiHidden/>
    <w:rsid w:val="0033261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33261E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261E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33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294CF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32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6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6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zahl">
    <w:name w:val="parzahl"/>
    <w:basedOn w:val="Normln"/>
    <w:next w:val="Normln"/>
    <w:rsid w:val="0033261E"/>
    <w:pPr>
      <w:numPr>
        <w:numId w:val="3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6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61E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FD29DD"/>
    <w:pPr>
      <w:tabs>
        <w:tab w:val="left" w:pos="3969"/>
      </w:tabs>
      <w:ind w:firstLine="567"/>
      <w:jc w:val="both"/>
    </w:pPr>
    <w:rPr>
      <w:rFonts w:ascii="Arial" w:hAnsi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D29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57C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57C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F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neslovan">
    <w:name w:val="Paragraf nečíslovaný"/>
    <w:basedOn w:val="Normln"/>
    <w:link w:val="ParagrafneslovanChar"/>
    <w:autoRedefine/>
    <w:rsid w:val="004204DD"/>
    <w:pPr>
      <w:ind w:right="-11"/>
      <w:jc w:val="both"/>
    </w:pPr>
  </w:style>
  <w:style w:type="character" w:customStyle="1" w:styleId="ParagrafneslovanChar">
    <w:name w:val="Paragraf nečíslovaný Char"/>
    <w:link w:val="Paragrafneslovan"/>
    <w:rsid w:val="004204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1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61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Aschenbrennerová Monika</cp:lastModifiedBy>
  <cp:revision>3</cp:revision>
  <cp:lastPrinted>2018-08-10T10:16:00Z</cp:lastPrinted>
  <dcterms:created xsi:type="dcterms:W3CDTF">2019-05-02T06:38:00Z</dcterms:created>
  <dcterms:modified xsi:type="dcterms:W3CDTF">2019-05-02T07:05:00Z</dcterms:modified>
</cp:coreProperties>
</file>