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D" w:rsidRPr="00655B95" w:rsidRDefault="00D01DEA" w:rsidP="00762329">
      <w:pPr>
        <w:pStyle w:val="nadpcent"/>
      </w:pPr>
      <w:r w:rsidRPr="00655B95">
        <w:t>D ů v o d o v á   z p r á v a</w:t>
      </w:r>
    </w:p>
    <w:p w:rsidR="00BA5B01" w:rsidRPr="00EF7F07" w:rsidRDefault="00DE1E5D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="00EF7F07"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 w:rsidRPr="00EF7F07">
        <w:rPr>
          <w:b/>
          <w:szCs w:val="24"/>
        </w:rPr>
        <w:instrText xml:space="preserve"> FORMTEXT </w:instrText>
      </w:r>
      <w:r w:rsidR="00EF7F07" w:rsidRPr="00EF7F07">
        <w:rPr>
          <w:b/>
          <w:szCs w:val="24"/>
        </w:rPr>
      </w:r>
      <w:r w:rsidR="00EF7F07" w:rsidRPr="00EF7F07">
        <w:rPr>
          <w:b/>
          <w:szCs w:val="24"/>
        </w:rPr>
        <w:fldChar w:fldCharType="separate"/>
      </w:r>
      <w:r w:rsidR="00343B40">
        <w:rPr>
          <w:b/>
          <w:noProof/>
          <w:szCs w:val="24"/>
        </w:rPr>
        <w:t>ZMO P2</w:t>
      </w:r>
      <w:r w:rsidR="00EF7F07"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F95D0E" w:rsidTr="00584C72">
        <w:tc>
          <w:tcPr>
            <w:tcW w:w="1276" w:type="dxa"/>
          </w:tcPr>
          <w:p w:rsidR="00F95D0E" w:rsidRPr="007937D9" w:rsidRDefault="00343B40" w:rsidP="00584C72">
            <w:pPr>
              <w:rPr>
                <w:highlight w:val="yellow"/>
                <w:u w:val="single"/>
              </w:rPr>
            </w:pPr>
            <w:r w:rsidRPr="007937D9">
              <w:rPr>
                <w:highlight w:val="yellow"/>
                <w:u w:val="single"/>
              </w:rPr>
              <w:t>r. 2019</w:t>
            </w:r>
          </w:p>
        </w:tc>
        <w:tc>
          <w:tcPr>
            <w:tcW w:w="7100" w:type="dxa"/>
          </w:tcPr>
          <w:p w:rsidR="00F95D0E" w:rsidRDefault="00F95D0E" w:rsidP="00584C72"/>
        </w:tc>
      </w:tr>
      <w:tr w:rsidR="00343B40" w:rsidRPr="007937D9" w:rsidTr="00584C72">
        <w:tc>
          <w:tcPr>
            <w:tcW w:w="1276" w:type="dxa"/>
          </w:tcPr>
          <w:p w:rsidR="00343B40" w:rsidRPr="007937D9" w:rsidRDefault="00343B40" w:rsidP="00584C72">
            <w:pPr>
              <w:rPr>
                <w:szCs w:val="24"/>
              </w:rPr>
            </w:pPr>
            <w:r w:rsidRPr="007937D9">
              <w:rPr>
                <w:szCs w:val="24"/>
              </w:rPr>
              <w:t>3/III.</w:t>
            </w:r>
          </w:p>
        </w:tc>
        <w:tc>
          <w:tcPr>
            <w:tcW w:w="7100" w:type="dxa"/>
          </w:tcPr>
          <w:p w:rsidR="00343B40" w:rsidRPr="007937D9" w:rsidRDefault="00343B40" w:rsidP="007937D9">
            <w:pPr>
              <w:jc w:val="both"/>
              <w:rPr>
                <w:szCs w:val="24"/>
              </w:rPr>
            </w:pPr>
            <w:r w:rsidRPr="007937D9">
              <w:rPr>
                <w:szCs w:val="24"/>
              </w:rPr>
              <w:t>Provést rozpočtové změny dle bodu II. tohoto usnesení po schválení souvisejících rozpočtových opatření v orgánech města - rozpočtové opatření č. 1 rozpočtu schváleného MO Plzeň 2</w:t>
            </w:r>
            <w:r w:rsidR="007937D9">
              <w:rPr>
                <w:szCs w:val="24"/>
              </w:rPr>
              <w:t xml:space="preserve"> </w:t>
            </w:r>
            <w:r w:rsidRPr="007937D9">
              <w:rPr>
                <w:szCs w:val="24"/>
              </w:rPr>
              <w:t>-</w:t>
            </w:r>
            <w:r w:rsidR="007937D9">
              <w:rPr>
                <w:szCs w:val="24"/>
              </w:rPr>
              <w:t xml:space="preserve"> </w:t>
            </w:r>
            <w:r w:rsidRPr="007937D9">
              <w:rPr>
                <w:szCs w:val="24"/>
              </w:rPr>
              <w:t>Slovany roku 2019</w:t>
            </w:r>
          </w:p>
        </w:tc>
      </w:tr>
      <w:tr w:rsidR="00343B40" w:rsidRPr="007937D9" w:rsidTr="00584C72">
        <w:tc>
          <w:tcPr>
            <w:tcW w:w="1276" w:type="dxa"/>
          </w:tcPr>
          <w:p w:rsidR="00343B40" w:rsidRPr="007937D9" w:rsidRDefault="00343B40" w:rsidP="00584C72">
            <w:pPr>
              <w:rPr>
                <w:szCs w:val="24"/>
              </w:rPr>
            </w:pPr>
            <w:r w:rsidRPr="007937D9">
              <w:rPr>
                <w:szCs w:val="24"/>
              </w:rPr>
              <w:t>15/III.2.</w:t>
            </w:r>
          </w:p>
        </w:tc>
        <w:tc>
          <w:tcPr>
            <w:tcW w:w="7100" w:type="dxa"/>
          </w:tcPr>
          <w:p w:rsidR="00343B40" w:rsidRPr="007937D9" w:rsidRDefault="00343B40" w:rsidP="007937D9">
            <w:pPr>
              <w:jc w:val="both"/>
              <w:rPr>
                <w:szCs w:val="24"/>
              </w:rPr>
            </w:pPr>
            <w:r w:rsidRPr="007937D9">
              <w:rPr>
                <w:szCs w:val="24"/>
              </w:rPr>
              <w:t>Informovat Ekonomický úřad MMP o přijatém usnesení - Dílčí závěrečný účet a účetní závěrka MO Plzeň 2 - Slovany za rok 2018</w:t>
            </w:r>
          </w:p>
        </w:tc>
      </w:tr>
      <w:tr w:rsidR="00343B40" w:rsidRPr="007937D9" w:rsidTr="00584C72">
        <w:tc>
          <w:tcPr>
            <w:tcW w:w="1276" w:type="dxa"/>
          </w:tcPr>
          <w:p w:rsidR="00343B40" w:rsidRPr="007937D9" w:rsidRDefault="00343B40" w:rsidP="00584C72">
            <w:pPr>
              <w:rPr>
                <w:szCs w:val="24"/>
              </w:rPr>
            </w:pPr>
            <w:r w:rsidRPr="007937D9">
              <w:rPr>
                <w:szCs w:val="24"/>
              </w:rPr>
              <w:t>18/III.</w:t>
            </w:r>
          </w:p>
        </w:tc>
        <w:tc>
          <w:tcPr>
            <w:tcW w:w="7100" w:type="dxa"/>
          </w:tcPr>
          <w:p w:rsidR="00343B40" w:rsidRPr="007937D9" w:rsidRDefault="00343B40" w:rsidP="007937D9">
            <w:pPr>
              <w:jc w:val="both"/>
              <w:rPr>
                <w:szCs w:val="24"/>
              </w:rPr>
            </w:pPr>
            <w:r w:rsidRPr="007937D9">
              <w:rPr>
                <w:szCs w:val="24"/>
              </w:rPr>
              <w:t xml:space="preserve">Předložit materiál dle bodu II. tohoto usnesení k projednání v orgánech města Plzně - změna vyhlášky statutárního města Plzně č. </w:t>
            </w:r>
            <w:proofErr w:type="gramStart"/>
            <w:r w:rsidRPr="007937D9">
              <w:rPr>
                <w:szCs w:val="24"/>
              </w:rPr>
              <w:t xml:space="preserve">4/2017, </w:t>
            </w:r>
            <w:r w:rsidR="00180B6B">
              <w:rPr>
                <w:szCs w:val="24"/>
              </w:rPr>
              <w:t xml:space="preserve">         </w:t>
            </w:r>
            <w:r w:rsidRPr="007937D9">
              <w:rPr>
                <w:szCs w:val="24"/>
              </w:rPr>
              <w:t>o stanovení</w:t>
            </w:r>
            <w:proofErr w:type="gramEnd"/>
            <w:r w:rsidRPr="007937D9">
              <w:rPr>
                <w:szCs w:val="24"/>
              </w:rPr>
              <w:t xml:space="preserve"> koeficientu pro výpočet daně z nemovitých věcí</w:t>
            </w:r>
          </w:p>
        </w:tc>
      </w:tr>
      <w:tr w:rsidR="00343B40" w:rsidTr="00584C72">
        <w:tc>
          <w:tcPr>
            <w:tcW w:w="1276" w:type="dxa"/>
          </w:tcPr>
          <w:p w:rsidR="00343B40" w:rsidRDefault="00343B40" w:rsidP="00584C72"/>
        </w:tc>
        <w:tc>
          <w:tcPr>
            <w:tcW w:w="7100" w:type="dxa"/>
          </w:tcPr>
          <w:p w:rsidR="00343B40" w:rsidRDefault="00343B40" w:rsidP="00584C72"/>
        </w:tc>
      </w:tr>
    </w:tbl>
    <w:p w:rsidR="00343B40" w:rsidRPr="00343B40" w:rsidRDefault="00343B40">
      <w:pPr>
        <w:rPr>
          <w:b/>
          <w:bCs/>
        </w:rPr>
      </w:pPr>
      <w:r w:rsidRPr="00343B40">
        <w:rPr>
          <w:b/>
          <w:bCs/>
        </w:rPr>
        <w:t>Ponechat ve sledování: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343B40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highlight w:val="yellow"/>
                <w:u w:val="single"/>
              </w:rPr>
            </w:pPr>
            <w:bookmarkStart w:id="0" w:name="_GoBack"/>
            <w:bookmarkEnd w:id="0"/>
            <w:r w:rsidRPr="007937D9">
              <w:rPr>
                <w:bCs/>
                <w:highlight w:val="yellow"/>
                <w:u w:val="single"/>
              </w:rPr>
              <w:t>r. 2015</w:t>
            </w:r>
          </w:p>
        </w:tc>
        <w:tc>
          <w:tcPr>
            <w:tcW w:w="7100" w:type="dxa"/>
          </w:tcPr>
          <w:p w:rsidR="00343B40" w:rsidRDefault="00343B40">
            <w:pPr>
              <w:rPr>
                <w:bCs/>
              </w:rPr>
            </w:pPr>
          </w:p>
        </w:tc>
      </w:tr>
      <w:tr w:rsidR="00343B40" w:rsidRPr="007937D9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67/IV.2.</w:t>
            </w:r>
          </w:p>
        </w:tc>
        <w:tc>
          <w:tcPr>
            <w:tcW w:w="7100" w:type="dxa"/>
          </w:tcPr>
          <w:p w:rsidR="00343B40" w:rsidRDefault="00343B40" w:rsidP="007937D9">
            <w:pPr>
              <w:jc w:val="both"/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Zajistit zdroje rozpočtu MO Plzeň 2 - Slovany nad rámec blokace ve FRR na financování akce Obnova Jiráskovo náměstí v letech 2020- 2023</w:t>
            </w:r>
          </w:p>
          <w:p w:rsidR="007937D9" w:rsidRPr="007937D9" w:rsidRDefault="007937D9" w:rsidP="007937D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2023)</w:t>
            </w:r>
          </w:p>
        </w:tc>
      </w:tr>
      <w:tr w:rsidR="00343B40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highlight w:val="yellow"/>
                <w:u w:val="single"/>
              </w:rPr>
            </w:pPr>
            <w:r w:rsidRPr="007937D9">
              <w:rPr>
                <w:bCs/>
                <w:highlight w:val="yellow"/>
                <w:u w:val="single"/>
              </w:rPr>
              <w:t>r. 2018</w:t>
            </w:r>
          </w:p>
        </w:tc>
        <w:tc>
          <w:tcPr>
            <w:tcW w:w="7100" w:type="dxa"/>
          </w:tcPr>
          <w:p w:rsidR="00343B40" w:rsidRDefault="00343B40" w:rsidP="007937D9">
            <w:pPr>
              <w:jc w:val="both"/>
              <w:rPr>
                <w:bCs/>
              </w:rPr>
            </w:pPr>
          </w:p>
        </w:tc>
      </w:tr>
      <w:tr w:rsidR="00343B40" w:rsidRPr="007937D9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67/IV.</w:t>
            </w:r>
          </w:p>
        </w:tc>
        <w:tc>
          <w:tcPr>
            <w:tcW w:w="7100" w:type="dxa"/>
          </w:tcPr>
          <w:p w:rsidR="00343B40" w:rsidRDefault="00343B40" w:rsidP="007937D9">
            <w:pPr>
              <w:jc w:val="both"/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 xml:space="preserve">Provádět kontroly dle zákona č. 128/2000 Sb., o obcích, v platném znění, § 119, odst. 3) </w:t>
            </w:r>
          </w:p>
          <w:p w:rsidR="007937D9" w:rsidRPr="007937D9" w:rsidRDefault="007937D9" w:rsidP="007937D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Kontrolnímu výboru ZMO P2, termín: průběžně do 31. 10. 2022)</w:t>
            </w:r>
          </w:p>
        </w:tc>
      </w:tr>
      <w:tr w:rsidR="00343B40" w:rsidRPr="007937D9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72/IV.</w:t>
            </w:r>
          </w:p>
        </w:tc>
        <w:tc>
          <w:tcPr>
            <w:tcW w:w="7100" w:type="dxa"/>
          </w:tcPr>
          <w:p w:rsidR="00343B40" w:rsidRDefault="00343B40" w:rsidP="007937D9">
            <w:pPr>
              <w:jc w:val="both"/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Zajistit hospodaření MO Plzeň 2 – Slovany v roce 2019 podle schváleného rozpočtu</w:t>
            </w:r>
          </w:p>
          <w:p w:rsidR="007937D9" w:rsidRPr="007937D9" w:rsidRDefault="007937D9" w:rsidP="007937D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2019)</w:t>
            </w:r>
          </w:p>
        </w:tc>
      </w:tr>
      <w:tr w:rsidR="00343B40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highlight w:val="yellow"/>
                <w:u w:val="single"/>
              </w:rPr>
            </w:pPr>
            <w:r w:rsidRPr="007937D9">
              <w:rPr>
                <w:bCs/>
                <w:highlight w:val="yellow"/>
                <w:u w:val="single"/>
              </w:rPr>
              <w:t>r. 2019</w:t>
            </w:r>
          </w:p>
        </w:tc>
        <w:tc>
          <w:tcPr>
            <w:tcW w:w="7100" w:type="dxa"/>
          </w:tcPr>
          <w:p w:rsidR="00343B40" w:rsidRDefault="00343B40" w:rsidP="007937D9">
            <w:pPr>
              <w:jc w:val="both"/>
              <w:rPr>
                <w:bCs/>
              </w:rPr>
            </w:pPr>
          </w:p>
        </w:tc>
      </w:tr>
      <w:tr w:rsidR="00343B40" w:rsidRPr="007937D9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6/III.</w:t>
            </w:r>
          </w:p>
        </w:tc>
        <w:tc>
          <w:tcPr>
            <w:tcW w:w="7100" w:type="dxa"/>
          </w:tcPr>
          <w:p w:rsidR="00343B40" w:rsidRDefault="00343B40" w:rsidP="007937D9">
            <w:pPr>
              <w:jc w:val="both"/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Zajistit realizaci plánu investiční výstavby hrazené z prostředků MO Plzeň 2 - Slovany v roce 2019 dle přílohy č. 1 tohoto usnesení, dle dostupných finančních prostředků</w:t>
            </w:r>
          </w:p>
          <w:p w:rsidR="007937D9" w:rsidRPr="007937D9" w:rsidRDefault="007937D9" w:rsidP="007937D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2019)</w:t>
            </w:r>
          </w:p>
        </w:tc>
      </w:tr>
      <w:tr w:rsidR="00343B40" w:rsidRPr="007937D9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15/III.1.</w:t>
            </w:r>
          </w:p>
        </w:tc>
        <w:tc>
          <w:tcPr>
            <w:tcW w:w="7100" w:type="dxa"/>
          </w:tcPr>
          <w:p w:rsidR="00343B40" w:rsidRDefault="00343B40" w:rsidP="007937D9">
            <w:pPr>
              <w:jc w:val="both"/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 xml:space="preserve">Realizovat operace finančního vypořádání za rok 2018 dle  bodu </w:t>
            </w:r>
            <w:proofErr w:type="gramStart"/>
            <w:r w:rsidRPr="007937D9">
              <w:rPr>
                <w:bCs/>
                <w:szCs w:val="24"/>
              </w:rPr>
              <w:t>II.2. tohoto</w:t>
            </w:r>
            <w:proofErr w:type="gramEnd"/>
            <w:r w:rsidRPr="007937D9">
              <w:rPr>
                <w:bCs/>
                <w:szCs w:val="24"/>
              </w:rPr>
              <w:t xml:space="preserve"> usnesení </w:t>
            </w:r>
            <w:r w:rsidR="004D68E4">
              <w:rPr>
                <w:bCs/>
                <w:szCs w:val="24"/>
              </w:rPr>
              <w:t>v návaznosti na jejich schválení v zastupitelstvu města v rámci závěrečného účtu města za rok 2018</w:t>
            </w:r>
          </w:p>
          <w:p w:rsidR="007937D9" w:rsidRPr="007937D9" w:rsidRDefault="007937D9" w:rsidP="007937D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</w:t>
            </w:r>
            <w:r w:rsidR="004D68E4">
              <w:rPr>
                <w:bCs/>
                <w:szCs w:val="24"/>
              </w:rPr>
              <w:t>RMO P2, termín: 30. 6. 2019)</w:t>
            </w:r>
          </w:p>
        </w:tc>
      </w:tr>
      <w:tr w:rsidR="00343B40" w:rsidRPr="007937D9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16/III.</w:t>
            </w:r>
          </w:p>
        </w:tc>
        <w:tc>
          <w:tcPr>
            <w:tcW w:w="7100" w:type="dxa"/>
          </w:tcPr>
          <w:p w:rsidR="00343B40" w:rsidRDefault="00343B40" w:rsidP="007937D9">
            <w:pPr>
              <w:jc w:val="both"/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 xml:space="preserve">Provést rozpočtové změny dle bodu II. tohoto usnesení po schválení souvisejících rozpočtových opatření v orgánech města - rozpočtové opatření </w:t>
            </w:r>
            <w:proofErr w:type="gramStart"/>
            <w:r w:rsidRPr="007937D9">
              <w:rPr>
                <w:bCs/>
                <w:szCs w:val="24"/>
              </w:rPr>
              <w:t>č. 3 rozpočtu</w:t>
            </w:r>
            <w:proofErr w:type="gramEnd"/>
            <w:r w:rsidRPr="007937D9">
              <w:rPr>
                <w:bCs/>
                <w:szCs w:val="24"/>
              </w:rPr>
              <w:t xml:space="preserve"> schváleného MO Plzeň 2 - Slovany roku 2019</w:t>
            </w:r>
          </w:p>
          <w:p w:rsidR="004D68E4" w:rsidRPr="007937D9" w:rsidRDefault="004D68E4" w:rsidP="007937D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30. 6. 2019)</w:t>
            </w:r>
          </w:p>
        </w:tc>
      </w:tr>
      <w:tr w:rsidR="00343B40" w:rsidRPr="007937D9" w:rsidTr="00343B40">
        <w:tc>
          <w:tcPr>
            <w:tcW w:w="1276" w:type="dxa"/>
          </w:tcPr>
          <w:p w:rsidR="00343B40" w:rsidRPr="007937D9" w:rsidRDefault="00343B40">
            <w:pPr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17/III.</w:t>
            </w:r>
          </w:p>
        </w:tc>
        <w:tc>
          <w:tcPr>
            <w:tcW w:w="7100" w:type="dxa"/>
          </w:tcPr>
          <w:p w:rsidR="00343B40" w:rsidRDefault="00343B40" w:rsidP="004D68E4">
            <w:pPr>
              <w:jc w:val="both"/>
              <w:rPr>
                <w:bCs/>
                <w:szCs w:val="24"/>
              </w:rPr>
            </w:pPr>
            <w:r w:rsidRPr="007937D9">
              <w:rPr>
                <w:bCs/>
                <w:szCs w:val="24"/>
              </w:rPr>
              <w:t>Zajistit</w:t>
            </w:r>
            <w:r w:rsidR="004D68E4">
              <w:rPr>
                <w:bCs/>
                <w:szCs w:val="24"/>
              </w:rPr>
              <w:t>,</w:t>
            </w:r>
            <w:r w:rsidRPr="007937D9">
              <w:rPr>
                <w:bCs/>
                <w:szCs w:val="24"/>
              </w:rPr>
              <w:t xml:space="preserve"> aby se při rozpočtu účelových fondů na rok 2019 řídil MO P2 platným zněním Statutu FRR</w:t>
            </w:r>
            <w:r w:rsidR="004D68E4">
              <w:rPr>
                <w:bCs/>
                <w:szCs w:val="24"/>
              </w:rPr>
              <w:t xml:space="preserve">, </w:t>
            </w:r>
            <w:r w:rsidRPr="007937D9">
              <w:rPr>
                <w:bCs/>
                <w:szCs w:val="24"/>
              </w:rPr>
              <w:t xml:space="preserve">Statutu SF a usnesením ZMP a </w:t>
            </w:r>
            <w:r w:rsidR="004D68E4">
              <w:rPr>
                <w:bCs/>
                <w:szCs w:val="24"/>
              </w:rPr>
              <w:t xml:space="preserve">dále zajistit </w:t>
            </w:r>
            <w:r w:rsidRPr="007937D9">
              <w:rPr>
                <w:bCs/>
                <w:szCs w:val="24"/>
              </w:rPr>
              <w:t xml:space="preserve">provedení rozpočtového opatření č. 4/2019 </w:t>
            </w:r>
            <w:r w:rsidR="004D68E4">
              <w:rPr>
                <w:bCs/>
                <w:szCs w:val="24"/>
              </w:rPr>
              <w:t xml:space="preserve">dle bodu II. tohoto usnesení </w:t>
            </w:r>
          </w:p>
          <w:p w:rsidR="004D68E4" w:rsidRPr="007937D9" w:rsidRDefault="004D68E4" w:rsidP="004D68E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30. 6. 2019)</w:t>
            </w:r>
          </w:p>
        </w:tc>
      </w:tr>
    </w:tbl>
    <w:p w:rsidR="00D01DEA" w:rsidRDefault="00D01DEA">
      <w:pPr>
        <w:rPr>
          <w:sz w:val="18"/>
        </w:rPr>
      </w:pPr>
    </w:p>
    <w:sectPr w:rsidR="00D0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1" w:rsidRDefault="00393FE1">
      <w:r>
        <w:separator/>
      </w:r>
    </w:p>
  </w:endnote>
  <w:endnote w:type="continuationSeparator" w:id="0">
    <w:p w:rsidR="00393FE1" w:rsidRDefault="003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762329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1" w:rsidRDefault="00393FE1">
      <w:r>
        <w:separator/>
      </w:r>
    </w:p>
  </w:footnote>
  <w:footnote w:type="continuationSeparator" w:id="0">
    <w:p w:rsidR="00393FE1" w:rsidRDefault="003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3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40"/>
    <w:rsid w:val="00013CEC"/>
    <w:rsid w:val="00030C86"/>
    <w:rsid w:val="00047342"/>
    <w:rsid w:val="00051562"/>
    <w:rsid w:val="00065D70"/>
    <w:rsid w:val="000A626D"/>
    <w:rsid w:val="000B40AB"/>
    <w:rsid w:val="000B623C"/>
    <w:rsid w:val="00100B2A"/>
    <w:rsid w:val="001567C3"/>
    <w:rsid w:val="001716D7"/>
    <w:rsid w:val="00180B6B"/>
    <w:rsid w:val="00181870"/>
    <w:rsid w:val="00190D9F"/>
    <w:rsid w:val="00196C44"/>
    <w:rsid w:val="00234183"/>
    <w:rsid w:val="00253897"/>
    <w:rsid w:val="00266C1D"/>
    <w:rsid w:val="00271FBC"/>
    <w:rsid w:val="00274067"/>
    <w:rsid w:val="002741DA"/>
    <w:rsid w:val="00276DEF"/>
    <w:rsid w:val="002976EC"/>
    <w:rsid w:val="002C4808"/>
    <w:rsid w:val="002C5D9D"/>
    <w:rsid w:val="002D6EA6"/>
    <w:rsid w:val="002D77E6"/>
    <w:rsid w:val="003161A4"/>
    <w:rsid w:val="003231A1"/>
    <w:rsid w:val="00343B40"/>
    <w:rsid w:val="00374DB9"/>
    <w:rsid w:val="00393FE1"/>
    <w:rsid w:val="003A6C5A"/>
    <w:rsid w:val="003D2A1A"/>
    <w:rsid w:val="0040555B"/>
    <w:rsid w:val="004335DD"/>
    <w:rsid w:val="00450DCE"/>
    <w:rsid w:val="004C1260"/>
    <w:rsid w:val="004D4FA6"/>
    <w:rsid w:val="004D68E4"/>
    <w:rsid w:val="004E019D"/>
    <w:rsid w:val="00506D11"/>
    <w:rsid w:val="00523405"/>
    <w:rsid w:val="00534D16"/>
    <w:rsid w:val="00584C72"/>
    <w:rsid w:val="00586196"/>
    <w:rsid w:val="005A156A"/>
    <w:rsid w:val="005C19CF"/>
    <w:rsid w:val="005C443B"/>
    <w:rsid w:val="005D5555"/>
    <w:rsid w:val="005E2BE4"/>
    <w:rsid w:val="00646AB2"/>
    <w:rsid w:val="00655B95"/>
    <w:rsid w:val="006820D5"/>
    <w:rsid w:val="006B7C73"/>
    <w:rsid w:val="006D1059"/>
    <w:rsid w:val="007238B2"/>
    <w:rsid w:val="00733BCD"/>
    <w:rsid w:val="0073643C"/>
    <w:rsid w:val="0075411E"/>
    <w:rsid w:val="00762329"/>
    <w:rsid w:val="00765D3A"/>
    <w:rsid w:val="00783BC0"/>
    <w:rsid w:val="007937D9"/>
    <w:rsid w:val="00795C0B"/>
    <w:rsid w:val="00797A97"/>
    <w:rsid w:val="007A282F"/>
    <w:rsid w:val="007B6845"/>
    <w:rsid w:val="007C77AA"/>
    <w:rsid w:val="00815230"/>
    <w:rsid w:val="008732D2"/>
    <w:rsid w:val="008958EE"/>
    <w:rsid w:val="008D1E7E"/>
    <w:rsid w:val="008E7745"/>
    <w:rsid w:val="009127CF"/>
    <w:rsid w:val="00920B1A"/>
    <w:rsid w:val="0093282B"/>
    <w:rsid w:val="009575F1"/>
    <w:rsid w:val="00987597"/>
    <w:rsid w:val="009A21BB"/>
    <w:rsid w:val="009A3CD2"/>
    <w:rsid w:val="009C00D3"/>
    <w:rsid w:val="009D74DA"/>
    <w:rsid w:val="009E7371"/>
    <w:rsid w:val="00A07698"/>
    <w:rsid w:val="00A14E53"/>
    <w:rsid w:val="00A32011"/>
    <w:rsid w:val="00A470CE"/>
    <w:rsid w:val="00A8461F"/>
    <w:rsid w:val="00AA7403"/>
    <w:rsid w:val="00B223CB"/>
    <w:rsid w:val="00B24C5A"/>
    <w:rsid w:val="00B37EE1"/>
    <w:rsid w:val="00B53293"/>
    <w:rsid w:val="00B533FD"/>
    <w:rsid w:val="00B74E0E"/>
    <w:rsid w:val="00B77999"/>
    <w:rsid w:val="00BA55A5"/>
    <w:rsid w:val="00BA5B01"/>
    <w:rsid w:val="00BA7EDE"/>
    <w:rsid w:val="00BE0D54"/>
    <w:rsid w:val="00BE212E"/>
    <w:rsid w:val="00BE4940"/>
    <w:rsid w:val="00BF0059"/>
    <w:rsid w:val="00C10CBF"/>
    <w:rsid w:val="00C149C9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D01DEA"/>
    <w:rsid w:val="00D07C91"/>
    <w:rsid w:val="00D15CDE"/>
    <w:rsid w:val="00D87648"/>
    <w:rsid w:val="00DA198D"/>
    <w:rsid w:val="00DB070F"/>
    <w:rsid w:val="00DC4299"/>
    <w:rsid w:val="00DE1E5D"/>
    <w:rsid w:val="00E0114C"/>
    <w:rsid w:val="00E01EF5"/>
    <w:rsid w:val="00E06F41"/>
    <w:rsid w:val="00E15D4F"/>
    <w:rsid w:val="00E51843"/>
    <w:rsid w:val="00E6603C"/>
    <w:rsid w:val="00E753DB"/>
    <w:rsid w:val="00EA2093"/>
    <w:rsid w:val="00EB160B"/>
    <w:rsid w:val="00EB723B"/>
    <w:rsid w:val="00EC5423"/>
    <w:rsid w:val="00EF7F07"/>
    <w:rsid w:val="00F13356"/>
    <w:rsid w:val="00F21C5C"/>
    <w:rsid w:val="00F63ED6"/>
    <w:rsid w:val="00F669DC"/>
    <w:rsid w:val="00F75E5C"/>
    <w:rsid w:val="00F8506B"/>
    <w:rsid w:val="00F95D0E"/>
    <w:rsid w:val="00FA5B8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762329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3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lastModifiedBy>RUSINOVÁ Jana</cp:lastModifiedBy>
  <cp:revision>4</cp:revision>
  <cp:lastPrinted>2009-02-16T16:10:00Z</cp:lastPrinted>
  <dcterms:created xsi:type="dcterms:W3CDTF">2019-05-20T06:54:00Z</dcterms:created>
  <dcterms:modified xsi:type="dcterms:W3CDTF">2019-05-20T06:57:00Z</dcterms:modified>
</cp:coreProperties>
</file>