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039"/>
        <w:gridCol w:w="2552"/>
        <w:gridCol w:w="1984"/>
      </w:tblGrid>
      <w:tr w:rsidR="00AA5AA5" w:rsidRPr="00AA5AA5" w:rsidTr="004F5AB3">
        <w:tc>
          <w:tcPr>
            <w:tcW w:w="4039" w:type="dxa"/>
          </w:tcPr>
          <w:p w:rsidR="00AA5AA5" w:rsidRPr="00AA5AA5" w:rsidRDefault="00AA5AA5" w:rsidP="00AA5AA5">
            <w:pPr>
              <w:spacing w:after="0" w:line="240" w:lineRule="auto"/>
              <w:rPr>
                <w:rFonts w:ascii="Times New Roman" w:eastAsia="Times New Roman" w:hAnsi="Times New Roman" w:cs="Times New Roman"/>
                <w:b/>
                <w:sz w:val="24"/>
                <w:szCs w:val="20"/>
                <w:lang w:eastAsia="cs-CZ"/>
              </w:rPr>
            </w:pPr>
            <w:bookmarkStart w:id="0" w:name="Text1"/>
            <w:bookmarkStart w:id="1" w:name="Text5"/>
            <w:bookmarkStart w:id="2" w:name="Text2"/>
            <w:r w:rsidRPr="00AA5AA5">
              <w:rPr>
                <w:rFonts w:ascii="Times New Roman" w:eastAsia="Times New Roman" w:hAnsi="Times New Roman" w:cs="Times New Roman"/>
                <w:b/>
                <w:sz w:val="24"/>
                <w:szCs w:val="20"/>
                <w:lang w:eastAsia="cs-CZ"/>
              </w:rPr>
              <w:t>Zastupitelstvo města Plzně dne:</w:t>
            </w:r>
          </w:p>
        </w:tc>
        <w:bookmarkEnd w:id="0"/>
        <w:bookmarkEnd w:id="1"/>
        <w:tc>
          <w:tcPr>
            <w:tcW w:w="2552" w:type="dxa"/>
          </w:tcPr>
          <w:p w:rsidR="00AA5AA5" w:rsidRPr="00AA5AA5" w:rsidRDefault="00AA5AA5" w:rsidP="00AA5AA5">
            <w:pPr>
              <w:spacing w:after="0" w:line="240" w:lineRule="auto"/>
              <w:ind w:firstLine="20"/>
              <w:rPr>
                <w:rFonts w:ascii="Times New Roman" w:eastAsia="Times New Roman" w:hAnsi="Times New Roman" w:cs="Times New Roman"/>
                <w:b/>
                <w:sz w:val="24"/>
                <w:szCs w:val="20"/>
                <w:lang w:eastAsia="cs-CZ"/>
              </w:rPr>
            </w:pPr>
            <w:r w:rsidRPr="00AA5AA5">
              <w:rPr>
                <w:rFonts w:ascii="Times New Roman" w:eastAsia="Times New Roman" w:hAnsi="Times New Roman" w:cs="Times New Roman"/>
                <w:b/>
                <w:sz w:val="24"/>
                <w:szCs w:val="20"/>
                <w:lang w:eastAsia="cs-CZ"/>
              </w:rPr>
              <w:t>17. 6. 2019</w:t>
            </w:r>
          </w:p>
        </w:tc>
        <w:bookmarkEnd w:id="2"/>
        <w:tc>
          <w:tcPr>
            <w:tcW w:w="1984" w:type="dxa"/>
          </w:tcPr>
          <w:p w:rsidR="00AA5AA5" w:rsidRPr="00AA5AA5" w:rsidRDefault="00320710" w:rsidP="00AA5AA5">
            <w:pPr>
              <w:spacing w:after="0" w:line="240" w:lineRule="auto"/>
              <w:jc w:val="righ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Rad S</w:t>
            </w:r>
            <w:r w:rsidR="00AA5AA5" w:rsidRPr="00AA5AA5">
              <w:rPr>
                <w:rFonts w:ascii="Times New Roman" w:eastAsia="Times New Roman" w:hAnsi="Times New Roman" w:cs="Times New Roman"/>
                <w:b/>
                <w:sz w:val="24"/>
                <w:szCs w:val="20"/>
                <w:lang w:eastAsia="cs-CZ"/>
              </w:rPr>
              <w:t>/</w:t>
            </w:r>
            <w:r>
              <w:rPr>
                <w:rFonts w:ascii="Times New Roman" w:eastAsia="Times New Roman" w:hAnsi="Times New Roman" w:cs="Times New Roman"/>
                <w:b/>
                <w:sz w:val="24"/>
                <w:szCs w:val="20"/>
                <w:lang w:eastAsia="cs-CZ"/>
              </w:rPr>
              <w:t>1</w:t>
            </w:r>
          </w:p>
        </w:tc>
      </w:tr>
    </w:tbl>
    <w:p w:rsidR="00AA5AA5" w:rsidRPr="00AA5AA5" w:rsidRDefault="00AA5AA5" w:rsidP="00AA5AA5">
      <w:pPr>
        <w:spacing w:before="120" w:after="240" w:line="240" w:lineRule="auto"/>
        <w:jc w:val="center"/>
        <w:rPr>
          <w:rFonts w:ascii="Times New Roman" w:eastAsia="Times New Roman" w:hAnsi="Times New Roman" w:cs="Times New Roman"/>
          <w:b/>
          <w:caps/>
          <w:spacing w:val="22"/>
          <w:sz w:val="32"/>
          <w:szCs w:val="32"/>
          <w:lang w:eastAsia="cs-CZ"/>
        </w:rPr>
      </w:pPr>
    </w:p>
    <w:p w:rsidR="00AA5AA5" w:rsidRPr="00AA5AA5" w:rsidRDefault="00AA5AA5" w:rsidP="00AA5AA5">
      <w:pPr>
        <w:spacing w:before="120" w:after="240" w:line="240" w:lineRule="auto"/>
        <w:jc w:val="center"/>
        <w:rPr>
          <w:rFonts w:ascii="Times New Roman" w:eastAsia="Times New Roman" w:hAnsi="Times New Roman" w:cs="Times New Roman"/>
          <w:b/>
          <w:caps/>
          <w:spacing w:val="22"/>
          <w:sz w:val="32"/>
          <w:szCs w:val="32"/>
          <w:lang w:eastAsia="cs-CZ"/>
        </w:rPr>
      </w:pPr>
      <w:r w:rsidRPr="00AA5AA5">
        <w:rPr>
          <w:rFonts w:ascii="Times New Roman" w:eastAsia="Times New Roman" w:hAnsi="Times New Roman" w:cs="Times New Roman"/>
          <w:b/>
          <w:caps/>
          <w:spacing w:val="22"/>
          <w:sz w:val="32"/>
          <w:szCs w:val="32"/>
          <w:lang w:eastAsia="cs-CZ"/>
        </w:rPr>
        <w:t>INFORMATIVNÍ ZPRÁVA</w:t>
      </w:r>
    </w:p>
    <w:p w:rsidR="00AA5AA5" w:rsidRPr="00AA5AA5" w:rsidRDefault="00AA5AA5" w:rsidP="00AA5AA5">
      <w:pPr>
        <w:spacing w:after="0" w:line="240" w:lineRule="auto"/>
        <w:jc w:val="both"/>
        <w:rPr>
          <w:rFonts w:ascii="Times New Roman" w:eastAsia="Times New Roman" w:hAnsi="Times New Roman" w:cs="Times New Roman"/>
          <w:sz w:val="24"/>
          <w:szCs w:val="20"/>
          <w:lang w:val="x-none" w:eastAsia="x-none"/>
        </w:rPr>
      </w:pPr>
    </w:p>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Pro jednání  ZMP dne:</w:t>
      </w:r>
      <w:r w:rsidRPr="00AA5AA5">
        <w:rPr>
          <w:rFonts w:ascii="Times New Roman" w:eastAsia="Times New Roman" w:hAnsi="Times New Roman" w:cs="Times New Roman"/>
          <w:spacing w:val="-6"/>
          <w:sz w:val="24"/>
          <w:szCs w:val="20"/>
          <w:lang w:eastAsia="cs-CZ"/>
        </w:rPr>
        <w:tab/>
      </w:r>
      <w:r w:rsidRPr="00AA5AA5">
        <w:rPr>
          <w:rFonts w:ascii="Times New Roman" w:eastAsia="Times New Roman" w:hAnsi="Times New Roman" w:cs="Times New Roman"/>
          <w:spacing w:val="-6"/>
          <w:sz w:val="24"/>
          <w:szCs w:val="20"/>
          <w:lang w:eastAsia="cs-CZ"/>
        </w:rPr>
        <w:tab/>
        <w:t>17. 6. 2019</w:t>
      </w:r>
    </w:p>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bl>
      <w:tblPr>
        <w:tblW w:w="8897" w:type="dxa"/>
        <w:tblLayout w:type="fixed"/>
        <w:tblLook w:val="0000" w:firstRow="0" w:lastRow="0" w:firstColumn="0" w:lastColumn="0" w:noHBand="0" w:noVBand="0"/>
      </w:tblPr>
      <w:tblGrid>
        <w:gridCol w:w="1275"/>
        <w:gridCol w:w="7622"/>
      </w:tblGrid>
      <w:tr w:rsidR="00AA5AA5" w:rsidRPr="00AA5AA5" w:rsidTr="004F5AB3">
        <w:trPr>
          <w:cantSplit/>
        </w:trPr>
        <w:tc>
          <w:tcPr>
            <w:tcW w:w="1275" w:type="dxa"/>
          </w:tcPr>
          <w:p w:rsidR="00AA5AA5" w:rsidRPr="00AA5AA5" w:rsidRDefault="00AA5AA5" w:rsidP="00AA5AA5">
            <w:pPr>
              <w:spacing w:after="0" w:line="240" w:lineRule="auto"/>
              <w:jc w:val="both"/>
              <w:rPr>
                <w:rFonts w:ascii="Times New Roman" w:eastAsia="Times New Roman" w:hAnsi="Times New Roman" w:cs="Times New Roman"/>
                <w:sz w:val="24"/>
                <w:szCs w:val="20"/>
                <w:lang w:eastAsia="cs-CZ"/>
              </w:rPr>
            </w:pPr>
            <w:r w:rsidRPr="00AA5AA5">
              <w:rPr>
                <w:rFonts w:ascii="Times New Roman" w:eastAsia="Times New Roman" w:hAnsi="Times New Roman" w:cs="Times New Roman"/>
                <w:sz w:val="24"/>
                <w:szCs w:val="20"/>
                <w:lang w:eastAsia="cs-CZ"/>
              </w:rPr>
              <w:t>Ve věci:</w:t>
            </w:r>
          </w:p>
        </w:tc>
        <w:tc>
          <w:tcPr>
            <w:tcW w:w="7622" w:type="dxa"/>
          </w:tcPr>
          <w:p w:rsidR="00AA5AA5" w:rsidRPr="00AA5AA5" w:rsidRDefault="00AA5AA5" w:rsidP="00AA5AA5">
            <w:pPr>
              <w:spacing w:after="0" w:line="240" w:lineRule="auto"/>
              <w:jc w:val="both"/>
              <w:rPr>
                <w:rFonts w:ascii="Times New Roman" w:eastAsia="Times New Roman" w:hAnsi="Times New Roman" w:cs="Times New Roman"/>
                <w:sz w:val="24"/>
                <w:szCs w:val="20"/>
                <w:lang w:eastAsia="cs-CZ"/>
              </w:rPr>
            </w:pPr>
            <w:r w:rsidRPr="00AA5AA5">
              <w:rPr>
                <w:rFonts w:ascii="Times New Roman" w:eastAsia="Times New Roman" w:hAnsi="Times New Roman" w:cs="Times New Roman"/>
                <w:sz w:val="24"/>
                <w:szCs w:val="20"/>
                <w:lang w:eastAsia="cs-CZ"/>
              </w:rPr>
              <w:t xml:space="preserve">Prověření možnosti ukončení stávajících smluv uzavřených mezi městem Plzní a obchodní společností MEGAS-P spol. s r.o. </w:t>
            </w:r>
          </w:p>
        </w:tc>
      </w:tr>
    </w:tbl>
    <w:p w:rsidR="00AA5AA5" w:rsidRPr="00AA5AA5" w:rsidRDefault="00AA5AA5" w:rsidP="00AA5AA5">
      <w:pPr>
        <w:pBdr>
          <w:bottom w:val="single" w:sz="4" w:space="1" w:color="auto"/>
        </w:pBdr>
        <w:spacing w:after="0" w:line="240" w:lineRule="auto"/>
        <w:jc w:val="both"/>
        <w:rPr>
          <w:rFonts w:ascii="Times New Roman" w:eastAsia="Times New Roman" w:hAnsi="Times New Roman" w:cs="Times New Roman"/>
          <w:sz w:val="24"/>
          <w:szCs w:val="20"/>
          <w:lang w:val="x-none" w:eastAsia="x-none"/>
        </w:rPr>
      </w:pPr>
    </w:p>
    <w:p w:rsidR="00AA5AA5" w:rsidRPr="00AA5AA5" w:rsidRDefault="00AA5AA5" w:rsidP="00AA5AA5">
      <w:pPr>
        <w:spacing w:after="0" w:line="240" w:lineRule="auto"/>
        <w:jc w:val="both"/>
        <w:rPr>
          <w:rFonts w:ascii="Times New Roman" w:eastAsia="Times New Roman" w:hAnsi="Times New Roman" w:cs="Times New Roman"/>
          <w:sz w:val="24"/>
          <w:szCs w:val="20"/>
          <w:lang w:eastAsia="cs-CZ"/>
        </w:rPr>
      </w:pP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r w:rsidRPr="00AA5AA5">
        <w:rPr>
          <w:rFonts w:ascii="Times New Roman" w:eastAsia="Times New Roman" w:hAnsi="Times New Roman" w:cs="Times New Roman"/>
          <w:sz w:val="24"/>
          <w:szCs w:val="24"/>
          <w:lang w:eastAsia="cs-CZ"/>
        </w:rPr>
        <w:t>Dne 13. 5. 2019 byla ZMP předložena</w:t>
      </w:r>
      <w:r w:rsidRPr="00AA5AA5">
        <w:rPr>
          <w:rFonts w:ascii="Times New Roman" w:eastAsia="Times New Roman" w:hAnsi="Times New Roman" w:cs="Times New Roman"/>
          <w:szCs w:val="24"/>
          <w:lang w:eastAsia="cs-CZ"/>
        </w:rPr>
        <w:t xml:space="preserve"> </w:t>
      </w:r>
      <w:r w:rsidRPr="00AA5AA5">
        <w:rPr>
          <w:rFonts w:ascii="Times New Roman" w:eastAsia="Times New Roman" w:hAnsi="Times New Roman" w:cs="Times New Roman"/>
          <w:sz w:val="24"/>
          <w:szCs w:val="24"/>
          <w:lang w:eastAsia="cs-CZ"/>
        </w:rPr>
        <w:t xml:space="preserve">na vědomí informativní zpráva pod bodem OKIA/1, ve věci „Petice za zrušení nájemní smlouvy č. 3011002479/51/01/4 z 30. 11. 2001 mezi Plzeň, statutární město a MEGAS-P spol. s r. o. a zrušení smlouvy o budoucí smlouvě kupní č. </w:t>
      </w:r>
      <w:proofErr w:type="spellStart"/>
      <w:r w:rsidRPr="00AA5AA5">
        <w:rPr>
          <w:rFonts w:ascii="Times New Roman" w:eastAsia="Times New Roman" w:hAnsi="Times New Roman" w:cs="Times New Roman"/>
          <w:sz w:val="24"/>
          <w:szCs w:val="24"/>
          <w:lang w:eastAsia="cs-CZ"/>
        </w:rPr>
        <w:t>Hosp</w:t>
      </w:r>
      <w:proofErr w:type="spellEnd"/>
      <w:r w:rsidRPr="00AA5AA5">
        <w:rPr>
          <w:rFonts w:ascii="Times New Roman" w:eastAsia="Times New Roman" w:hAnsi="Times New Roman" w:cs="Times New Roman"/>
          <w:sz w:val="24"/>
          <w:szCs w:val="24"/>
          <w:lang w:eastAsia="cs-CZ"/>
        </w:rPr>
        <w:t>/3248/01/116/</w:t>
      </w:r>
      <w:proofErr w:type="spellStart"/>
      <w:r w:rsidRPr="00AA5AA5">
        <w:rPr>
          <w:rFonts w:ascii="Times New Roman" w:eastAsia="Times New Roman" w:hAnsi="Times New Roman" w:cs="Times New Roman"/>
          <w:sz w:val="24"/>
          <w:szCs w:val="24"/>
          <w:lang w:eastAsia="cs-CZ"/>
        </w:rPr>
        <w:t>Köl</w:t>
      </w:r>
      <w:proofErr w:type="spellEnd"/>
      <w:r w:rsidRPr="00AA5AA5">
        <w:rPr>
          <w:rFonts w:ascii="Times New Roman" w:eastAsia="Times New Roman" w:hAnsi="Times New Roman" w:cs="Times New Roman"/>
          <w:sz w:val="24"/>
          <w:szCs w:val="24"/>
          <w:lang w:eastAsia="cs-CZ"/>
        </w:rPr>
        <w:t xml:space="preserve"> ze dne 9. 11. 2001 mezi Plzeň, statutární město a MEGAS-P spol. s r. o. a zrušit rozhodnutí o proluce vhodné k zástavbě z r. 1998“.</w:t>
      </w: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r w:rsidRPr="00AA5AA5">
        <w:rPr>
          <w:rFonts w:ascii="Times New Roman" w:eastAsia="Times New Roman" w:hAnsi="Times New Roman" w:cs="Times New Roman"/>
          <w:sz w:val="24"/>
          <w:szCs w:val="24"/>
          <w:lang w:eastAsia="cs-CZ"/>
        </w:rPr>
        <w:t>ZMP ze dne 13. 5. 2019 usnesením č. 501 informativní zprávu vzalo na vědomí a požádalo o prověření a doplnění informace možnosti ukončení nájemní smlouvy, resp. smlouvy o smlouvě budoucí kupní ze strany města č. </w:t>
      </w:r>
      <w:proofErr w:type="spellStart"/>
      <w:r w:rsidRPr="00AA5AA5">
        <w:rPr>
          <w:rFonts w:ascii="Times New Roman" w:eastAsia="Times New Roman" w:hAnsi="Times New Roman" w:cs="Times New Roman"/>
          <w:sz w:val="24"/>
          <w:szCs w:val="24"/>
          <w:lang w:eastAsia="cs-CZ"/>
        </w:rPr>
        <w:t>Hosp</w:t>
      </w:r>
      <w:proofErr w:type="spellEnd"/>
      <w:r w:rsidRPr="00AA5AA5">
        <w:rPr>
          <w:rFonts w:ascii="Times New Roman" w:eastAsia="Times New Roman" w:hAnsi="Times New Roman" w:cs="Times New Roman"/>
          <w:sz w:val="24"/>
          <w:szCs w:val="24"/>
          <w:lang w:eastAsia="cs-CZ"/>
        </w:rPr>
        <w:t>/3248/01/116/</w:t>
      </w:r>
      <w:proofErr w:type="spellStart"/>
      <w:r w:rsidRPr="00AA5AA5">
        <w:rPr>
          <w:rFonts w:ascii="Times New Roman" w:eastAsia="Times New Roman" w:hAnsi="Times New Roman" w:cs="Times New Roman"/>
          <w:sz w:val="24"/>
          <w:szCs w:val="24"/>
          <w:lang w:eastAsia="cs-CZ"/>
        </w:rPr>
        <w:t>Köl</w:t>
      </w:r>
      <w:proofErr w:type="spellEnd"/>
      <w:r w:rsidRPr="00AA5AA5">
        <w:rPr>
          <w:rFonts w:ascii="Times New Roman" w:eastAsia="Times New Roman" w:hAnsi="Times New Roman" w:cs="Times New Roman"/>
          <w:sz w:val="24"/>
          <w:szCs w:val="24"/>
          <w:lang w:eastAsia="cs-CZ"/>
        </w:rPr>
        <w:t xml:space="preserve"> ze dne 9. 11. 2001 na budoucí prodej části pozemku p. č. 1885/8 v k. </w:t>
      </w:r>
      <w:proofErr w:type="spellStart"/>
      <w:r w:rsidRPr="00AA5AA5">
        <w:rPr>
          <w:rFonts w:ascii="Times New Roman" w:eastAsia="Times New Roman" w:hAnsi="Times New Roman" w:cs="Times New Roman"/>
          <w:sz w:val="24"/>
          <w:szCs w:val="24"/>
          <w:lang w:eastAsia="cs-CZ"/>
        </w:rPr>
        <w:t>ú.</w:t>
      </w:r>
      <w:proofErr w:type="spellEnd"/>
      <w:r w:rsidRPr="00AA5AA5">
        <w:rPr>
          <w:rFonts w:ascii="Times New Roman" w:eastAsia="Times New Roman" w:hAnsi="Times New Roman" w:cs="Times New Roman"/>
          <w:sz w:val="24"/>
          <w:szCs w:val="24"/>
          <w:lang w:eastAsia="cs-CZ"/>
        </w:rPr>
        <w:t xml:space="preserve"> Doubravka a smlouvy o budoucí smlouvě darovací č. MAJ2/4874/02/</w:t>
      </w:r>
      <w:proofErr w:type="spellStart"/>
      <w:r w:rsidRPr="00AA5AA5">
        <w:rPr>
          <w:rFonts w:ascii="Times New Roman" w:eastAsia="Times New Roman" w:hAnsi="Times New Roman" w:cs="Times New Roman"/>
          <w:sz w:val="24"/>
          <w:szCs w:val="24"/>
          <w:lang w:eastAsia="cs-CZ"/>
        </w:rPr>
        <w:t>Kla</w:t>
      </w:r>
      <w:proofErr w:type="spellEnd"/>
      <w:r w:rsidRPr="00AA5AA5">
        <w:rPr>
          <w:rFonts w:ascii="Times New Roman" w:eastAsia="Times New Roman" w:hAnsi="Times New Roman" w:cs="Times New Roman"/>
          <w:sz w:val="24"/>
          <w:szCs w:val="24"/>
          <w:lang w:eastAsia="cs-CZ"/>
        </w:rPr>
        <w:t xml:space="preserve"> ze dne 23. 4. 2003 na převod nově vybudované TDI do majetku města Plzně.</w:t>
      </w: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r w:rsidRPr="00AA5AA5">
        <w:rPr>
          <w:rFonts w:ascii="Times New Roman" w:eastAsia="Times New Roman" w:hAnsi="Times New Roman" w:cs="Times New Roman"/>
          <w:sz w:val="24"/>
          <w:szCs w:val="24"/>
          <w:lang w:eastAsia="cs-CZ"/>
        </w:rPr>
        <w:t xml:space="preserve">Nájemní smlouva, smlouva o budoucí smlouvě kupní a smlouva o budoucí smlouvě darovací jsou platné. Na platnost těchto smluv nemá vliv ani prohlášení konkurzu na společnost </w:t>
      </w:r>
      <w:r w:rsidRPr="00AA5AA5">
        <w:rPr>
          <w:rFonts w:ascii="Times New Roman" w:eastAsia="Times New Roman" w:hAnsi="Times New Roman" w:cs="Times New Roman"/>
          <w:szCs w:val="20"/>
          <w:lang w:eastAsia="cs-CZ"/>
        </w:rPr>
        <w:t>MEGAS-P spol. s r.o</w:t>
      </w:r>
      <w:r w:rsidRPr="00AA5AA5">
        <w:rPr>
          <w:rFonts w:ascii="Times New Roman" w:eastAsia="Times New Roman" w:hAnsi="Times New Roman" w:cs="Times New Roman"/>
          <w:sz w:val="24"/>
          <w:szCs w:val="24"/>
          <w:lang w:eastAsia="cs-CZ"/>
        </w:rPr>
        <w:t xml:space="preserve">. Co se týče možnosti ukončení uvedených smluv, je odlišná situace u smlouvy nájemní a u smluv o budoucích smlouvách kupní a darovací. </w:t>
      </w: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p>
    <w:p w:rsidR="00AA5AA5" w:rsidRPr="00AA5AA5" w:rsidRDefault="00AA5AA5" w:rsidP="00AA5AA5">
      <w:pPr>
        <w:spacing w:after="120" w:line="240" w:lineRule="auto"/>
        <w:jc w:val="both"/>
        <w:rPr>
          <w:rFonts w:ascii="Times New Roman" w:eastAsia="Times New Roman" w:hAnsi="Times New Roman" w:cs="Times New Roman"/>
          <w:sz w:val="24"/>
          <w:szCs w:val="24"/>
          <w:lang w:val="x-none" w:eastAsia="x-none"/>
        </w:rPr>
      </w:pPr>
      <w:r w:rsidRPr="00AA5AA5">
        <w:rPr>
          <w:rFonts w:ascii="Times New Roman" w:eastAsia="Times New Roman" w:hAnsi="Times New Roman" w:cs="Times New Roman"/>
          <w:sz w:val="24"/>
          <w:szCs w:val="24"/>
          <w:lang w:val="x-none" w:eastAsia="x-none"/>
        </w:rPr>
        <w:t xml:space="preserve">Nájemní smlouva je uzavřena na dobu „5 let ode dne právní moci stavebního povolení k realizaci zamýšlené stavby, do doby uzavření kupní smlouvy na předmět nájmu, s účinností ke dni jeho vkladu do katastru nemovitostí“. Dle rozsudku velkého senátu občanskoprávního a obchodního kolegia Nejvyššího soudu České republiky ze dne 22. června 2005, </w:t>
      </w:r>
      <w:proofErr w:type="spellStart"/>
      <w:r w:rsidRPr="00AA5AA5">
        <w:rPr>
          <w:rFonts w:ascii="Times New Roman" w:eastAsia="Times New Roman" w:hAnsi="Times New Roman" w:cs="Times New Roman"/>
          <w:sz w:val="24"/>
          <w:szCs w:val="24"/>
          <w:lang w:val="x-none" w:eastAsia="x-none"/>
        </w:rPr>
        <w:t>sp</w:t>
      </w:r>
      <w:proofErr w:type="spellEnd"/>
      <w:r w:rsidRPr="00AA5AA5">
        <w:rPr>
          <w:rFonts w:ascii="Times New Roman" w:eastAsia="Times New Roman" w:hAnsi="Times New Roman" w:cs="Times New Roman"/>
          <w:sz w:val="24"/>
          <w:szCs w:val="24"/>
          <w:lang w:val="x-none" w:eastAsia="x-none"/>
        </w:rPr>
        <w:t xml:space="preserve">. zn. 31 </w:t>
      </w:r>
      <w:proofErr w:type="spellStart"/>
      <w:r w:rsidRPr="00AA5AA5">
        <w:rPr>
          <w:rFonts w:ascii="Times New Roman" w:eastAsia="Times New Roman" w:hAnsi="Times New Roman" w:cs="Times New Roman"/>
          <w:sz w:val="24"/>
          <w:szCs w:val="24"/>
          <w:lang w:val="x-none" w:eastAsia="x-none"/>
        </w:rPr>
        <w:t>Cdo</w:t>
      </w:r>
      <w:proofErr w:type="spellEnd"/>
      <w:r w:rsidRPr="00AA5AA5">
        <w:rPr>
          <w:rFonts w:ascii="Times New Roman" w:eastAsia="Times New Roman" w:hAnsi="Times New Roman" w:cs="Times New Roman"/>
          <w:sz w:val="24"/>
          <w:szCs w:val="24"/>
          <w:lang w:val="x-none" w:eastAsia="x-none"/>
        </w:rPr>
        <w:t xml:space="preserve"> 513/2003 doba nájemního poměru sjednaného na dobu určitou může být dohodnuta nejen uvedením určitého časového období (např. měsíců) jeho trvání, popř. uvedením konkrétního dne, k němuž nájemní poměr zanikne, ale i tak, že dobu trvání nájemního poměru lze vázat na konkrétním datem neurčitelnou objektivně zjistitelnou skutečnost, z níž je možné bez pochyb zjistit, kdy nájemní poměr skončí, přičemž v době sjednání takovéto dohody nemusí mít účastníci jistotu, kdy takto sjednaná doba uplyne, je však jisté, že tato skutečnost nastane. Případně lze též dobu trvání nájemního poměru sjednat kombinací určitého časového období a objektivně zjistitelnou skutečností, od níž dohodnuté časové období počíná běžet.</w:t>
      </w:r>
    </w:p>
    <w:p w:rsidR="00AA5AA5" w:rsidRPr="00AA5AA5" w:rsidRDefault="00AA5AA5" w:rsidP="00AA5AA5">
      <w:pPr>
        <w:spacing w:after="120" w:line="240" w:lineRule="auto"/>
        <w:jc w:val="both"/>
        <w:rPr>
          <w:rFonts w:ascii="Times New Roman" w:eastAsia="Times New Roman" w:hAnsi="Times New Roman" w:cs="Times New Roman"/>
          <w:sz w:val="24"/>
          <w:szCs w:val="24"/>
          <w:lang w:val="x-none" w:eastAsia="x-none"/>
        </w:rPr>
      </w:pPr>
      <w:r w:rsidRPr="00AA5AA5">
        <w:rPr>
          <w:rFonts w:ascii="Times New Roman" w:eastAsia="Times New Roman" w:hAnsi="Times New Roman" w:cs="Times New Roman"/>
          <w:sz w:val="24"/>
          <w:szCs w:val="24"/>
          <w:lang w:val="x-none" w:eastAsia="x-none"/>
        </w:rPr>
        <w:t xml:space="preserve">V posuzovaném případě není jisté, zda některý z okamžiků, na které je vázána doba nájmu, vůbec vznikne. Není jisté, zda bude vydáno stavební povolení, ani není jisté, zda dojde k uzavření kupní smlouvy. Znamená to, že v uvedeném případě nedošlo ve smyslu shora uvedeného rozhodnutí Nejvyššího soudu ČR ke sjednání doby nájmu na dobu určitou, a proto je nutné nahlížet na nájemní smlouvu jako na smlouvu uzavřenou na dobu neurčitou, kterou je možné ukončit výpovědí dle § 2231 občanského zákoníku. </w:t>
      </w: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r w:rsidRPr="00AA5AA5">
        <w:rPr>
          <w:rFonts w:ascii="Times New Roman" w:eastAsia="Times New Roman" w:hAnsi="Times New Roman" w:cs="Times New Roman"/>
          <w:sz w:val="24"/>
          <w:szCs w:val="24"/>
          <w:lang w:eastAsia="cs-CZ"/>
        </w:rPr>
        <w:t xml:space="preserve">V souvislosti s informací o prohlášení konkurzu na společnost </w:t>
      </w:r>
      <w:r w:rsidRPr="00AA5AA5">
        <w:rPr>
          <w:rFonts w:ascii="Times New Roman" w:eastAsia="Times New Roman" w:hAnsi="Times New Roman" w:cs="Times New Roman"/>
          <w:szCs w:val="20"/>
          <w:lang w:eastAsia="cs-CZ"/>
        </w:rPr>
        <w:t xml:space="preserve">MEGAS-P spol. s r.o. </w:t>
      </w:r>
      <w:r w:rsidRPr="00AA5AA5">
        <w:rPr>
          <w:rFonts w:ascii="Times New Roman" w:eastAsia="Times New Roman" w:hAnsi="Times New Roman" w:cs="Times New Roman"/>
          <w:sz w:val="24"/>
          <w:szCs w:val="24"/>
          <w:lang w:eastAsia="cs-CZ"/>
        </w:rPr>
        <w:t xml:space="preserve">byla zkoumána ještě možnost vypovězení nájemní smlouvy s ohledem na § 257 insolvenčního zákona se závěrem, že možnost výpovědi nájemní smlouvy bez uvedení důvodu je dána i v případě prohlášení konkurzu (tento závěr odpovídá i rozsudku Nejvyššího soudu ČR </w:t>
      </w:r>
      <w:proofErr w:type="spellStart"/>
      <w:r w:rsidRPr="00AA5AA5">
        <w:rPr>
          <w:rFonts w:ascii="Times New Roman" w:eastAsia="Times New Roman" w:hAnsi="Times New Roman" w:cs="Times New Roman"/>
          <w:sz w:val="24"/>
          <w:szCs w:val="24"/>
          <w:lang w:eastAsia="cs-CZ"/>
        </w:rPr>
        <w:t>sp</w:t>
      </w:r>
      <w:proofErr w:type="spellEnd"/>
      <w:r w:rsidRPr="00AA5AA5">
        <w:rPr>
          <w:rFonts w:ascii="Times New Roman" w:eastAsia="Times New Roman" w:hAnsi="Times New Roman" w:cs="Times New Roman"/>
          <w:sz w:val="24"/>
          <w:szCs w:val="24"/>
          <w:lang w:eastAsia="cs-CZ"/>
        </w:rPr>
        <w:t xml:space="preserve">. zn. 29 </w:t>
      </w:r>
      <w:proofErr w:type="spellStart"/>
      <w:r w:rsidRPr="00AA5AA5">
        <w:rPr>
          <w:rFonts w:ascii="Times New Roman" w:eastAsia="Times New Roman" w:hAnsi="Times New Roman" w:cs="Times New Roman"/>
          <w:sz w:val="24"/>
          <w:szCs w:val="24"/>
          <w:lang w:eastAsia="cs-CZ"/>
        </w:rPr>
        <w:t>Cdo</w:t>
      </w:r>
      <w:proofErr w:type="spellEnd"/>
      <w:r w:rsidRPr="00AA5AA5">
        <w:rPr>
          <w:rFonts w:ascii="Times New Roman" w:eastAsia="Times New Roman" w:hAnsi="Times New Roman" w:cs="Times New Roman"/>
          <w:sz w:val="24"/>
          <w:szCs w:val="24"/>
          <w:lang w:eastAsia="cs-CZ"/>
        </w:rPr>
        <w:t xml:space="preserve"> 60/2012). </w:t>
      </w: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p>
    <w:p w:rsidR="00AA5AA5" w:rsidRPr="00AA5AA5" w:rsidRDefault="00AA5AA5" w:rsidP="00AA5AA5">
      <w:pPr>
        <w:spacing w:after="120" w:line="240" w:lineRule="auto"/>
        <w:jc w:val="both"/>
        <w:rPr>
          <w:rFonts w:ascii="Times New Roman" w:eastAsia="Times New Roman" w:hAnsi="Times New Roman" w:cs="Times New Roman"/>
          <w:sz w:val="24"/>
          <w:szCs w:val="24"/>
          <w:lang w:eastAsia="cs-CZ"/>
        </w:rPr>
      </w:pPr>
      <w:r w:rsidRPr="00AA5AA5">
        <w:rPr>
          <w:rFonts w:ascii="Times New Roman" w:eastAsia="Times New Roman" w:hAnsi="Times New Roman" w:cs="Times New Roman"/>
          <w:sz w:val="24"/>
          <w:szCs w:val="24"/>
          <w:lang w:eastAsia="cs-CZ"/>
        </w:rPr>
        <w:t xml:space="preserve">Co se týče smlouvy o smlouvě budoucí kupní a smlouvy o smlouvě budoucí darovací, nejsou tyto ohraničeny nějakým konkrétním termínem. Byla proto zkoumána možnost jejich ukončení z důvodu prohlášení konkurzu na společnost </w:t>
      </w:r>
      <w:r w:rsidRPr="00AA5AA5">
        <w:rPr>
          <w:rFonts w:ascii="Times New Roman" w:eastAsia="Times New Roman" w:hAnsi="Times New Roman" w:cs="Times New Roman"/>
          <w:szCs w:val="20"/>
          <w:lang w:eastAsia="cs-CZ"/>
        </w:rPr>
        <w:t>MEGAS-P spol. s r.o</w:t>
      </w:r>
      <w:r w:rsidRPr="00AA5AA5">
        <w:rPr>
          <w:rFonts w:ascii="Times New Roman" w:eastAsia="Times New Roman" w:hAnsi="Times New Roman" w:cs="Times New Roman"/>
          <w:sz w:val="24"/>
          <w:szCs w:val="24"/>
          <w:lang w:eastAsia="cs-CZ"/>
        </w:rPr>
        <w:t>. Zatímco dle platné právní úpravy § 253 účinné do 31. 12. 2013 by se smlouva považovala za zrušenou v důsledku fikce odstoupení od smlouvy ze strany insolvenčního správce, dle dnes účinné právní úpravy smlouva trvá, akorát je zde fikce odmítnutí plnění ze strany insolvenčního správce. Odmítnutí plnění ale nemá vliv na platnost smlouvy, ani nezakládá důvod pro odstoupení od smlouvy (nejedná se o nemožnost plnění, když není vyloučeno, že po skončení konkurzu bude moci druhá strana dále plnit). Pro ukončení těchto smluvních vztahů je možné zahájit jednání s insolvenčním správcem a ukončit smlouvy dohodou stran. (</w:t>
      </w:r>
      <w:r w:rsidRPr="00AA5AA5">
        <w:rPr>
          <w:rFonts w:ascii="Times New Roman" w:eastAsia="Times New Roman" w:hAnsi="Times New Roman" w:cs="Times New Roman"/>
          <w:i/>
          <w:sz w:val="24"/>
          <w:szCs w:val="24"/>
          <w:lang w:eastAsia="cs-CZ"/>
        </w:rPr>
        <w:t>Insolvenční správce byl opakovaně požádán  o součinnost ve věci ukončení nájemní smlouvy a smlouvy o budoucí smlouvě kupní, a to dopisy ze dne 14. 6. 2017 a 19. 9. 2017, zaslaných insolvenčnímu správci SVSMP. Na uvedené dopisy insolvenční správce nereagoval.)</w:t>
      </w:r>
      <w:r w:rsidRPr="00AA5AA5">
        <w:rPr>
          <w:rFonts w:ascii="Times New Roman" w:eastAsia="Times New Roman" w:hAnsi="Times New Roman" w:cs="Times New Roman"/>
          <w:sz w:val="24"/>
          <w:szCs w:val="24"/>
          <w:lang w:eastAsia="cs-CZ"/>
        </w:rPr>
        <w:t xml:space="preserve"> </w:t>
      </w: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r w:rsidRPr="00AA5AA5">
        <w:rPr>
          <w:rFonts w:ascii="Times New Roman" w:eastAsia="Times New Roman" w:hAnsi="Times New Roman" w:cs="Times New Roman"/>
          <w:sz w:val="24"/>
          <w:szCs w:val="24"/>
          <w:lang w:eastAsia="cs-CZ"/>
        </w:rPr>
        <w:t>Podle § 184a stavebního zákona není-li žadatel vlastníkem pozemku</w:t>
      </w:r>
      <w:r w:rsidRPr="00AA5AA5">
        <w:rPr>
          <w:rFonts w:ascii="Times New Roman" w:eastAsia="Times New Roman" w:hAnsi="Times New Roman" w:cs="Times New Roman"/>
          <w:szCs w:val="20"/>
          <w:lang w:eastAsia="cs-CZ"/>
        </w:rPr>
        <w:t xml:space="preserve"> nebo stavby a není-li oprávněn ze služebnosti nebo z práva stavby požadovaný stavební záměr nebo opatření uskutečnit, dokládá k žádosti o vydání stavebního povolení souhlas vlastníka pozemku nebo stavby. Souhlas s navrhovaným stavebním záměrem musí být vyznačen na situačním výkresu dokumentace nebo projektové dokumentace. </w:t>
      </w:r>
    </w:p>
    <w:p w:rsidR="00AA5AA5" w:rsidRPr="00AA5AA5" w:rsidRDefault="00AA5AA5" w:rsidP="00AA5AA5">
      <w:pPr>
        <w:spacing w:after="0" w:line="240" w:lineRule="auto"/>
        <w:jc w:val="both"/>
        <w:rPr>
          <w:rFonts w:ascii="Times New Roman" w:eastAsia="Times New Roman" w:hAnsi="Times New Roman" w:cs="Times New Roman"/>
          <w:szCs w:val="20"/>
          <w:lang w:eastAsia="cs-CZ"/>
        </w:rPr>
      </w:pPr>
      <w:r w:rsidRPr="00AA5AA5">
        <w:rPr>
          <w:rFonts w:ascii="Times New Roman" w:eastAsia="Times New Roman" w:hAnsi="Times New Roman" w:cs="Times New Roman"/>
          <w:szCs w:val="20"/>
          <w:lang w:eastAsia="cs-CZ"/>
        </w:rPr>
        <w:t xml:space="preserve">Stavební úřad tak po velké novele stavebního zákona od </w:t>
      </w:r>
      <w:proofErr w:type="gramStart"/>
      <w:r w:rsidRPr="00AA5AA5">
        <w:rPr>
          <w:rFonts w:ascii="Times New Roman" w:eastAsia="Times New Roman" w:hAnsi="Times New Roman" w:cs="Times New Roman"/>
          <w:szCs w:val="20"/>
          <w:lang w:eastAsia="cs-CZ"/>
        </w:rPr>
        <w:t>1.1.2018</w:t>
      </w:r>
      <w:proofErr w:type="gramEnd"/>
      <w:r w:rsidRPr="00AA5AA5">
        <w:rPr>
          <w:rFonts w:ascii="Times New Roman" w:eastAsia="Times New Roman" w:hAnsi="Times New Roman" w:cs="Times New Roman"/>
          <w:szCs w:val="20"/>
          <w:lang w:eastAsia="cs-CZ"/>
        </w:rPr>
        <w:t xml:space="preserve"> nezkoumá povahu, obsah, ani rozsah oprávnění provést stavbu, ale vyžaduje souhlas vlastníka pozemku nebo stavby k uskutečnění stavebního záměru s tím, že pro potřeby veřejnoprávního posuzování se prakticky jedná o souhlas s podáním žádosti o povolovací rozhodnutí nebo jiného úkonu předmětného stavebního záměru podle stavebního zákona, de facto o prokázání aktivní procesní legitimace. </w:t>
      </w:r>
    </w:p>
    <w:p w:rsidR="00AA5AA5" w:rsidRPr="00AA5AA5" w:rsidRDefault="00AA5AA5" w:rsidP="00AA5AA5">
      <w:pPr>
        <w:spacing w:after="0" w:line="240" w:lineRule="auto"/>
        <w:jc w:val="both"/>
        <w:rPr>
          <w:rFonts w:ascii="Times New Roman" w:eastAsia="Times New Roman" w:hAnsi="Times New Roman" w:cs="Times New Roman"/>
          <w:sz w:val="24"/>
          <w:szCs w:val="24"/>
          <w:lang w:eastAsia="cs-CZ"/>
        </w:rPr>
      </w:pPr>
      <w:r w:rsidRPr="00AA5AA5">
        <w:rPr>
          <w:rFonts w:ascii="Times New Roman" w:eastAsia="Times New Roman" w:hAnsi="Times New Roman" w:cs="Times New Roman"/>
          <w:sz w:val="24"/>
          <w:szCs w:val="24"/>
          <w:lang w:eastAsia="cs-CZ"/>
        </w:rPr>
        <w:t>V daném případě, pokud vlastník pozemku není ochoten udělit výše uvedený souhlas, znamená to pro stavebníka faktickou nemožnost získat stavební povolení, protože není schopen doložit povinnou náležitost žádosti podle § 110 odst. 2 písm. a) stavebního zákona.</w:t>
      </w:r>
    </w:p>
    <w:p w:rsidR="00AA5AA5" w:rsidRPr="00AA5AA5" w:rsidRDefault="00AA5AA5" w:rsidP="00AA5AA5">
      <w:pPr>
        <w:pBdr>
          <w:bottom w:val="single" w:sz="4" w:space="1" w:color="auto"/>
        </w:pBdr>
        <w:spacing w:after="0" w:line="240" w:lineRule="auto"/>
        <w:ind w:firstLine="720"/>
        <w:rPr>
          <w:rFonts w:ascii="Times New Roman" w:eastAsia="Times New Roman" w:hAnsi="Times New Roman" w:cs="Times New Roman"/>
          <w:sz w:val="18"/>
          <w:szCs w:val="18"/>
          <w:lang w:eastAsia="cs-CZ"/>
        </w:rPr>
      </w:pPr>
    </w:p>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bl>
      <w:tblPr>
        <w:tblW w:w="0" w:type="auto"/>
        <w:tblLook w:val="04A0" w:firstRow="1" w:lastRow="0" w:firstColumn="1" w:lastColumn="0" w:noHBand="0" w:noVBand="1"/>
      </w:tblPr>
      <w:tblGrid>
        <w:gridCol w:w="2802"/>
        <w:gridCol w:w="3423"/>
        <w:gridCol w:w="2846"/>
      </w:tblGrid>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Zprávu předkládá:</w:t>
            </w:r>
          </w:p>
        </w:tc>
        <w:tc>
          <w:tcPr>
            <w:tcW w:w="3423"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Bc. Šlouf, MBA, člen RMP</w:t>
            </w:r>
          </w:p>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c>
          <w:tcPr>
            <w:tcW w:w="2846"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r>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Zprávu zpracoval dne:</w:t>
            </w:r>
          </w:p>
        </w:tc>
        <w:tc>
          <w:tcPr>
            <w:tcW w:w="3423"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29. 5. 2019</w:t>
            </w:r>
          </w:p>
        </w:tc>
        <w:tc>
          <w:tcPr>
            <w:tcW w:w="2846"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Pr>
                <w:rFonts w:ascii="Times New Roman" w:eastAsia="Times New Roman" w:hAnsi="Times New Roman" w:cs="Times New Roman"/>
                <w:spacing w:val="-6"/>
                <w:sz w:val="24"/>
                <w:szCs w:val="20"/>
                <w:lang w:eastAsia="cs-CZ"/>
              </w:rPr>
              <w:t>Ing.</w:t>
            </w:r>
            <w:r w:rsidRPr="00AA5AA5">
              <w:rPr>
                <w:rFonts w:ascii="Times New Roman" w:eastAsia="Times New Roman" w:hAnsi="Times New Roman" w:cs="Times New Roman"/>
                <w:spacing w:val="-6"/>
                <w:sz w:val="24"/>
                <w:szCs w:val="20"/>
                <w:lang w:eastAsia="cs-CZ"/>
              </w:rPr>
              <w:t xml:space="preserve"> Kuglerová, MBA</w:t>
            </w:r>
            <w:r>
              <w:rPr>
                <w:rFonts w:ascii="Times New Roman" w:eastAsia="Times New Roman" w:hAnsi="Times New Roman" w:cs="Times New Roman"/>
                <w:spacing w:val="-6"/>
                <w:sz w:val="24"/>
                <w:szCs w:val="20"/>
                <w:lang w:eastAsia="cs-CZ"/>
              </w:rPr>
              <w:t>, ŘEÚ</w:t>
            </w:r>
          </w:p>
        </w:tc>
      </w:tr>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c>
          <w:tcPr>
            <w:tcW w:w="3423"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c>
          <w:tcPr>
            <w:tcW w:w="2846"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r>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Schůze ZMP se zúčastní:</w:t>
            </w:r>
          </w:p>
        </w:tc>
        <w:tc>
          <w:tcPr>
            <w:tcW w:w="3423" w:type="dxa"/>
            <w:shd w:val="clear" w:color="auto" w:fill="auto"/>
          </w:tcPr>
          <w:p w:rsidR="00AA5AA5" w:rsidRPr="00AA5AA5" w:rsidRDefault="00831456"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Pr>
                <w:rFonts w:ascii="Times New Roman" w:eastAsia="Times New Roman" w:hAnsi="Times New Roman" w:cs="Times New Roman"/>
                <w:spacing w:val="-6"/>
                <w:sz w:val="24"/>
                <w:szCs w:val="20"/>
                <w:lang w:eastAsia="cs-CZ"/>
              </w:rPr>
              <w:t>Ing. Kuglerová, MBA, ŘEÚ</w:t>
            </w:r>
          </w:p>
        </w:tc>
        <w:tc>
          <w:tcPr>
            <w:tcW w:w="2846"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r>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Obsah zprávy projednán s:</w:t>
            </w:r>
          </w:p>
        </w:tc>
        <w:tc>
          <w:tcPr>
            <w:tcW w:w="3423"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 xml:space="preserve">Mgr. </w:t>
            </w:r>
            <w:proofErr w:type="spellStart"/>
            <w:r w:rsidRPr="00AA5AA5">
              <w:rPr>
                <w:rFonts w:ascii="Times New Roman" w:eastAsia="Times New Roman" w:hAnsi="Times New Roman" w:cs="Times New Roman"/>
                <w:spacing w:val="-6"/>
                <w:sz w:val="24"/>
                <w:szCs w:val="20"/>
                <w:lang w:eastAsia="cs-CZ"/>
              </w:rPr>
              <w:t>Vozobule</w:t>
            </w:r>
            <w:proofErr w:type="spellEnd"/>
            <w:r w:rsidRPr="00AA5AA5">
              <w:rPr>
                <w:rFonts w:ascii="Times New Roman" w:eastAsia="Times New Roman" w:hAnsi="Times New Roman" w:cs="Times New Roman"/>
                <w:spacing w:val="-6"/>
                <w:sz w:val="24"/>
                <w:szCs w:val="20"/>
                <w:lang w:eastAsia="cs-CZ"/>
              </w:rPr>
              <w:t>, nám. primátora</w:t>
            </w:r>
          </w:p>
        </w:tc>
        <w:tc>
          <w:tcPr>
            <w:tcW w:w="2846"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r>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c>
          <w:tcPr>
            <w:tcW w:w="3423"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 xml:space="preserve">Ing. </w:t>
            </w:r>
            <w:proofErr w:type="spellStart"/>
            <w:r w:rsidRPr="00AA5AA5">
              <w:rPr>
                <w:rFonts w:ascii="Times New Roman" w:eastAsia="Times New Roman" w:hAnsi="Times New Roman" w:cs="Times New Roman"/>
                <w:spacing w:val="-6"/>
                <w:sz w:val="24"/>
                <w:szCs w:val="20"/>
                <w:lang w:eastAsia="cs-CZ"/>
              </w:rPr>
              <w:t>Kozohorským</w:t>
            </w:r>
            <w:proofErr w:type="spellEnd"/>
            <w:r w:rsidRPr="00AA5AA5">
              <w:rPr>
                <w:rFonts w:ascii="Times New Roman" w:eastAsia="Times New Roman" w:hAnsi="Times New Roman" w:cs="Times New Roman"/>
                <w:spacing w:val="-6"/>
                <w:sz w:val="24"/>
                <w:szCs w:val="20"/>
                <w:lang w:eastAsia="cs-CZ"/>
              </w:rPr>
              <w:t>, MBA, ŘTÚ</w:t>
            </w:r>
          </w:p>
        </w:tc>
        <w:tc>
          <w:tcPr>
            <w:tcW w:w="2846" w:type="dxa"/>
            <w:shd w:val="clear" w:color="auto" w:fill="auto"/>
          </w:tcPr>
          <w:p w:rsidR="00AA5AA5" w:rsidRPr="00AA5AA5" w:rsidRDefault="00AA5AA5" w:rsidP="00423256">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 xml:space="preserve">souhlasí:           </w:t>
            </w:r>
            <w:r w:rsidRPr="00AA5AA5">
              <w:rPr>
                <w:rFonts w:ascii="Times New Roman" w:eastAsia="Times New Roman" w:hAnsi="Times New Roman" w:cs="Times New Roman"/>
                <w:spacing w:val="-6"/>
                <w:sz w:val="24"/>
                <w:szCs w:val="20"/>
                <w:lang w:eastAsia="cs-CZ"/>
              </w:rPr>
              <w:tab/>
              <w:t xml:space="preserve"> </w:t>
            </w:r>
          </w:p>
        </w:tc>
      </w:tr>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c>
          <w:tcPr>
            <w:tcW w:w="3423"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 xml:space="preserve">Ing. </w:t>
            </w:r>
            <w:proofErr w:type="spellStart"/>
            <w:r w:rsidRPr="00AA5AA5">
              <w:rPr>
                <w:rFonts w:ascii="Times New Roman" w:eastAsia="Times New Roman" w:hAnsi="Times New Roman" w:cs="Times New Roman"/>
                <w:spacing w:val="-6"/>
                <w:sz w:val="24"/>
                <w:szCs w:val="20"/>
                <w:lang w:eastAsia="cs-CZ"/>
              </w:rPr>
              <w:t>Sterlym</w:t>
            </w:r>
            <w:proofErr w:type="spellEnd"/>
            <w:r w:rsidRPr="00AA5AA5">
              <w:rPr>
                <w:rFonts w:ascii="Times New Roman" w:eastAsia="Times New Roman" w:hAnsi="Times New Roman" w:cs="Times New Roman"/>
                <w:spacing w:val="-6"/>
                <w:sz w:val="24"/>
                <w:szCs w:val="20"/>
                <w:lang w:eastAsia="cs-CZ"/>
              </w:rPr>
              <w:t>, ŘSVSMP</w:t>
            </w:r>
          </w:p>
        </w:tc>
        <w:tc>
          <w:tcPr>
            <w:tcW w:w="2846" w:type="dxa"/>
            <w:shd w:val="clear" w:color="auto" w:fill="auto"/>
          </w:tcPr>
          <w:p w:rsidR="00AA5AA5" w:rsidRPr="00AA5AA5" w:rsidRDefault="00AA5AA5" w:rsidP="00423256">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 xml:space="preserve">souhlasí:            </w:t>
            </w:r>
          </w:p>
        </w:tc>
      </w:tr>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c>
          <w:tcPr>
            <w:tcW w:w="3423"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JUDr. Tomáškem, VO PRÁV</w:t>
            </w:r>
          </w:p>
        </w:tc>
        <w:tc>
          <w:tcPr>
            <w:tcW w:w="2846" w:type="dxa"/>
            <w:shd w:val="clear" w:color="auto" w:fill="auto"/>
          </w:tcPr>
          <w:p w:rsidR="00AA5AA5" w:rsidRPr="00AA5AA5" w:rsidRDefault="00AA5AA5" w:rsidP="00423256">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 xml:space="preserve">souhlasí:            </w:t>
            </w:r>
            <w:bookmarkStart w:id="3" w:name="_GoBack"/>
            <w:bookmarkEnd w:id="3"/>
          </w:p>
        </w:tc>
      </w:tr>
      <w:tr w:rsidR="00AA5AA5" w:rsidRPr="00AA5AA5" w:rsidTr="004F5AB3">
        <w:tc>
          <w:tcPr>
            <w:tcW w:w="2802"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Zveřejněno na úřední desce:</w:t>
            </w:r>
          </w:p>
        </w:tc>
        <w:tc>
          <w:tcPr>
            <w:tcW w:w="3423"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r w:rsidRPr="00AA5AA5">
              <w:rPr>
                <w:rFonts w:ascii="Times New Roman" w:eastAsia="Times New Roman" w:hAnsi="Times New Roman" w:cs="Times New Roman"/>
                <w:spacing w:val="-6"/>
                <w:sz w:val="24"/>
                <w:szCs w:val="20"/>
                <w:lang w:eastAsia="cs-CZ"/>
              </w:rPr>
              <w:t>Nepodléhá zveřejnění</w:t>
            </w:r>
          </w:p>
        </w:tc>
        <w:tc>
          <w:tcPr>
            <w:tcW w:w="2846" w:type="dxa"/>
            <w:shd w:val="clear" w:color="auto" w:fill="auto"/>
          </w:tcPr>
          <w:p w:rsidR="00AA5AA5" w:rsidRPr="00AA5AA5" w:rsidRDefault="00AA5AA5" w:rsidP="00AA5AA5">
            <w:pPr>
              <w:tabs>
                <w:tab w:val="left" w:pos="0"/>
                <w:tab w:val="left" w:pos="364"/>
                <w:tab w:val="center" w:pos="1365"/>
              </w:tabs>
              <w:spacing w:after="0" w:line="240" w:lineRule="auto"/>
              <w:rPr>
                <w:rFonts w:ascii="Times New Roman" w:eastAsia="Times New Roman" w:hAnsi="Times New Roman" w:cs="Times New Roman"/>
                <w:spacing w:val="-6"/>
                <w:sz w:val="24"/>
                <w:szCs w:val="20"/>
                <w:lang w:eastAsia="cs-CZ"/>
              </w:rPr>
            </w:pPr>
          </w:p>
        </w:tc>
      </w:tr>
    </w:tbl>
    <w:p w:rsidR="00412977" w:rsidRDefault="00423256"/>
    <w:sectPr w:rsidR="00412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A5"/>
    <w:rsid w:val="00320710"/>
    <w:rsid w:val="00423256"/>
    <w:rsid w:val="0045463D"/>
    <w:rsid w:val="00570AF9"/>
    <w:rsid w:val="00831456"/>
    <w:rsid w:val="00AA5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5132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Kryslová Marcela</dc:creator>
  <cp:lastModifiedBy>Kryslová Marcela</cp:lastModifiedBy>
  <cp:revision>3</cp:revision>
  <dcterms:created xsi:type="dcterms:W3CDTF">2019-06-03T12:09:00Z</dcterms:created>
  <dcterms:modified xsi:type="dcterms:W3CDTF">2019-06-03T12:20:00Z</dcterms:modified>
</cp:coreProperties>
</file>