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8" w:rsidRDefault="001D7FD8" w:rsidP="001D7FD8">
      <w:pPr>
        <w:pStyle w:val="nadpcent"/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Důvodová zpráva</w:t>
      </w:r>
    </w:p>
    <w:p w:rsidR="001D7FD8" w:rsidRDefault="001D7FD8" w:rsidP="001D7FD8">
      <w:pPr>
        <w:pStyle w:val="ostzahl"/>
      </w:pPr>
      <w:r>
        <w:t>Název problému a jeho charakteristika</w:t>
      </w:r>
    </w:p>
    <w:p w:rsidR="001D7FD8" w:rsidRDefault="00B5203B" w:rsidP="001D7FD8">
      <w:pPr>
        <w:jc w:val="both"/>
      </w:pPr>
      <w:r>
        <w:t xml:space="preserve">Schválení podprojektů spolufinancovaných ze zdrojů úvěru od Evropské investiční banky – Plzeňská městská infrastruktura III </w:t>
      </w:r>
      <w:r w:rsidR="00465A38">
        <w:t>(EIB III).</w:t>
      </w:r>
    </w:p>
    <w:p w:rsidR="001D7FD8" w:rsidRDefault="001D7FD8" w:rsidP="001D7FD8">
      <w:pPr>
        <w:pStyle w:val="ostzahl"/>
        <w:jc w:val="both"/>
      </w:pPr>
      <w:r>
        <w:t>Konstatování současného stavu a jeho analýza</w:t>
      </w:r>
    </w:p>
    <w:p w:rsidR="00F22370" w:rsidRDefault="005F27EC" w:rsidP="006D1009">
      <w:pPr>
        <w:pStyle w:val="Normlnweb"/>
        <w:spacing w:after="0"/>
        <w:jc w:val="both"/>
      </w:pPr>
      <w:r>
        <w:t xml:space="preserve">Rámcová smlouva o financování č. 82.651, s názvem Plzeňská městská infrastruktura III </w:t>
      </w:r>
      <w:r w:rsidR="00784AE0">
        <w:t>(EIB III)</w:t>
      </w:r>
      <w:r w:rsidR="00F22370">
        <w:t>,</w:t>
      </w:r>
      <w:r w:rsidR="00784AE0">
        <w:t xml:space="preserve"> </w:t>
      </w:r>
      <w:r>
        <w:t>byla podepsána dne 19. 6. 2014. Výše úvěrového rámce činí 650 mil. Kč</w:t>
      </w:r>
      <w:r w:rsidR="004448DF">
        <w:t xml:space="preserve"> s termínem čerpání max. do </w:t>
      </w:r>
      <w:r w:rsidR="00B5203B">
        <w:t>31. 12. 2021, přičemž první žádost o čerpání musí být učiněna nejpozději do 19. 6. 2021.</w:t>
      </w:r>
      <w:r w:rsidR="00A574BB">
        <w:t xml:space="preserve"> </w:t>
      </w:r>
    </w:p>
    <w:p w:rsidR="00F22370" w:rsidRDefault="005F27EC" w:rsidP="006D1009">
      <w:pPr>
        <w:pStyle w:val="Normlnweb"/>
        <w:spacing w:after="0"/>
        <w:jc w:val="both"/>
      </w:pPr>
      <w:r>
        <w:t>Akce spolufinancované z úvěru EIB</w:t>
      </w:r>
      <w:r w:rsidR="00784AE0">
        <w:t xml:space="preserve"> III</w:t>
      </w:r>
      <w:r>
        <w:t xml:space="preserve"> mají podporovat modernizaci a rozšíření městské infrast</w:t>
      </w:r>
      <w:r w:rsidR="00021172">
        <w:t xml:space="preserve">ruktury ve všech čtvrtích města, mj. v oblasti vody/kanalizace, silnic/veřejné dopravy a kulturních a sociálních zařízení. </w:t>
      </w:r>
    </w:p>
    <w:p w:rsidR="006D1009" w:rsidRDefault="006D1009" w:rsidP="006D1009">
      <w:pPr>
        <w:pStyle w:val="Normlnweb"/>
        <w:spacing w:after="0"/>
        <w:jc w:val="both"/>
      </w:pPr>
      <w:r>
        <w:t>Období realizace investic stanovuje Rámcová smlouva v letech 2014 – 2021.</w:t>
      </w:r>
    </w:p>
    <w:p w:rsidR="00637A4E" w:rsidRDefault="00021172" w:rsidP="009858BD">
      <w:pPr>
        <w:pStyle w:val="Normlnweb"/>
        <w:spacing w:after="0"/>
        <w:jc w:val="both"/>
      </w:pPr>
      <w:r>
        <w:t xml:space="preserve">Jednotlivé akce </w:t>
      </w:r>
      <w:r w:rsidR="006D1009">
        <w:t xml:space="preserve">zařazené ke spolufinancování z úvěru </w:t>
      </w:r>
      <w:r>
        <w:t xml:space="preserve">jsou označeny jako podprojekty a společně tvoří Projekt. Podprojekty jsou vyjmenované v Přehledu </w:t>
      </w:r>
      <w:proofErr w:type="gramStart"/>
      <w:r>
        <w:t>A.1.2</w:t>
      </w:r>
      <w:proofErr w:type="gramEnd"/>
      <w:r>
        <w:t xml:space="preserve">, který je součástí </w:t>
      </w:r>
      <w:r w:rsidR="00784AE0">
        <w:t xml:space="preserve">Rámcové smlouvy. </w:t>
      </w:r>
      <w:r w:rsidR="00721339">
        <w:t xml:space="preserve">Vzhledem k rámcové povaze smlouvy může dlužník již vymezené a </w:t>
      </w:r>
      <w:r w:rsidR="00637A4E">
        <w:t>s</w:t>
      </w:r>
      <w:r w:rsidR="00721339">
        <w:t xml:space="preserve">chválené podprojekty nahradit novými, nebo doplnit o nové za podmínky oboustranného odsouhlasení nových podprojektů. </w:t>
      </w:r>
      <w:r w:rsidR="00637A4E">
        <w:t xml:space="preserve">Přehled nových podprojektů </w:t>
      </w:r>
      <w:proofErr w:type="gramStart"/>
      <w:r w:rsidR="00F22370">
        <w:t>A.1.3</w:t>
      </w:r>
      <w:proofErr w:type="gramEnd"/>
      <w:r w:rsidR="00F22370">
        <w:t xml:space="preserve"> </w:t>
      </w:r>
      <w:r w:rsidR="00910468">
        <w:t>sestavený v návaznosti na aktuální investiční potřeby města</w:t>
      </w:r>
      <w:r w:rsidR="004448DF">
        <w:t xml:space="preserve"> </w:t>
      </w:r>
      <w:r w:rsidR="00637A4E">
        <w:t xml:space="preserve">je přílohou </w:t>
      </w:r>
      <w:r w:rsidR="00910468">
        <w:t xml:space="preserve">č. </w:t>
      </w:r>
      <w:r w:rsidR="00F04DEE">
        <w:t xml:space="preserve">1 </w:t>
      </w:r>
      <w:r w:rsidR="00637A4E">
        <w:t xml:space="preserve">tohoto usnesení. Všechny navrhované akce jsou již </w:t>
      </w:r>
      <w:r w:rsidR="00910468">
        <w:t xml:space="preserve">schváleny k realizaci a jejich financování je zajištěno </w:t>
      </w:r>
      <w:r w:rsidR="00637A4E">
        <w:t>v</w:t>
      </w:r>
      <w:r w:rsidR="00910468">
        <w:t> rámci schváleného rozpočtu a střednědobého výhledu</w:t>
      </w:r>
      <w:r w:rsidR="00F04DEE">
        <w:t xml:space="preserve"> </w:t>
      </w:r>
      <w:r w:rsidR="00637A4E">
        <w:t>rozpočtu</w:t>
      </w:r>
      <w:r w:rsidR="00F04DEE">
        <w:t xml:space="preserve"> města</w:t>
      </w:r>
      <w:r w:rsidR="00637A4E">
        <w:t>. Přidělením úvěru</w:t>
      </w:r>
      <w:r w:rsidR="00F04DEE">
        <w:t xml:space="preserve"> a jeho čerpáním pak</w:t>
      </w:r>
      <w:r w:rsidR="00637A4E">
        <w:t xml:space="preserve"> dojde k uvolnění rozpočtových zdrojů</w:t>
      </w:r>
      <w:r w:rsidR="008D5547">
        <w:t>. Tyto zdroje budou využity zejména na projekty dle schváleného Akčního plánu v rámci Strategického plánu města Plzně, na kterých v současné době probíhá nebo bude probíhat projektová příprava.</w:t>
      </w:r>
      <w:r w:rsidR="001D3411">
        <w:t xml:space="preserve"> Splácení úvěru bude </w:t>
      </w:r>
      <w:r w:rsidR="00637A4E">
        <w:t>rozloženo do 20 let.</w:t>
      </w:r>
    </w:p>
    <w:p w:rsidR="005F27EC" w:rsidRDefault="00721339" w:rsidP="009858BD">
      <w:pPr>
        <w:pStyle w:val="Normlnweb"/>
        <w:spacing w:after="0"/>
        <w:jc w:val="both"/>
      </w:pPr>
      <w:r>
        <w:t xml:space="preserve">Po </w:t>
      </w:r>
      <w:r w:rsidR="00F04DEE">
        <w:t>schválení</w:t>
      </w:r>
      <w:r>
        <w:t> přehled</w:t>
      </w:r>
      <w:r w:rsidR="00F04DEE">
        <w:t>u</w:t>
      </w:r>
      <w:r>
        <w:t xml:space="preserve"> podprojektů označen</w:t>
      </w:r>
      <w:r w:rsidR="00F04DEE">
        <w:t>é</w:t>
      </w:r>
      <w:r w:rsidR="00E575F4">
        <w:t>ho</w:t>
      </w:r>
      <w:r w:rsidR="00C606DB">
        <w:t xml:space="preserve"> </w:t>
      </w:r>
      <w:proofErr w:type="gramStart"/>
      <w:r>
        <w:t>A.1.3</w:t>
      </w:r>
      <w:proofErr w:type="gramEnd"/>
      <w:r>
        <w:t xml:space="preserve"> </w:t>
      </w:r>
      <w:proofErr w:type="spellStart"/>
      <w:r>
        <w:t>Fiše</w:t>
      </w:r>
      <w:proofErr w:type="spellEnd"/>
      <w:r>
        <w:t xml:space="preserve"> pro přidělení úvěru </w:t>
      </w:r>
      <w:r w:rsidR="00C606DB">
        <w:t>(</w:t>
      </w:r>
      <w:r>
        <w:t xml:space="preserve"> příloh</w:t>
      </w:r>
      <w:r w:rsidR="00C606DB">
        <w:t>a</w:t>
      </w:r>
      <w:r>
        <w:t xml:space="preserve"> č. 1</w:t>
      </w:r>
      <w:r w:rsidR="00C606DB">
        <w:t>)</w:t>
      </w:r>
      <w:r w:rsidR="006D1009">
        <w:t xml:space="preserve"> v ZMP</w:t>
      </w:r>
      <w:r w:rsidR="00C606DB">
        <w:t xml:space="preserve">, </w:t>
      </w:r>
      <w:r w:rsidR="00F04DEE">
        <w:t xml:space="preserve">bude následovat </w:t>
      </w:r>
      <w:r w:rsidR="00D237B1">
        <w:t>předložení žádosti</w:t>
      </w:r>
      <w:r w:rsidR="008B6018">
        <w:t xml:space="preserve"> EIB</w:t>
      </w:r>
      <w:r w:rsidR="00D237B1">
        <w:t xml:space="preserve"> </w:t>
      </w:r>
      <w:r w:rsidR="00C606DB">
        <w:t xml:space="preserve">o přidělení úvěru na </w:t>
      </w:r>
      <w:r w:rsidR="006D1009">
        <w:t xml:space="preserve">nově zařazené </w:t>
      </w:r>
      <w:r w:rsidR="008B6018">
        <w:t>podprojekty. N</w:t>
      </w:r>
      <w:r w:rsidR="00C606DB">
        <w:t>a základě této žádosti vydá</w:t>
      </w:r>
      <w:r w:rsidR="008B6018">
        <w:t xml:space="preserve"> banka</w:t>
      </w:r>
      <w:r w:rsidR="00C606DB">
        <w:t xml:space="preserve"> oznámení o přidělení úvěru</w:t>
      </w:r>
      <w:r w:rsidR="008B6018">
        <w:t>.</w:t>
      </w:r>
    </w:p>
    <w:p w:rsidR="00ED41FE" w:rsidRDefault="00FA5812" w:rsidP="00D237B1">
      <w:pPr>
        <w:pStyle w:val="Normlnweb"/>
        <w:spacing w:after="0"/>
        <w:jc w:val="both"/>
      </w:pPr>
      <w:r>
        <w:t xml:space="preserve">Pokud bude Přehled </w:t>
      </w:r>
      <w:proofErr w:type="gramStart"/>
      <w:r>
        <w:t>A.1.3</w:t>
      </w:r>
      <w:proofErr w:type="gramEnd"/>
      <w:r>
        <w:t xml:space="preserve">  schválen</w:t>
      </w:r>
      <w:r w:rsidR="006D1009">
        <w:t xml:space="preserve"> i ze strany EIB</w:t>
      </w:r>
      <w:r>
        <w:t xml:space="preserve">, </w:t>
      </w:r>
      <w:r w:rsidR="00106CBF">
        <w:t>může město požádat o vyplacení úvěrových prostředků</w:t>
      </w:r>
      <w:r w:rsidR="00D237B1">
        <w:t xml:space="preserve"> v souladu s podmínkami Rámcové smlouvy</w:t>
      </w:r>
      <w:r w:rsidR="00106CBF">
        <w:t xml:space="preserve">. </w:t>
      </w:r>
    </w:p>
    <w:p w:rsidR="00F22370" w:rsidRDefault="00637A4E" w:rsidP="00465A38">
      <w:pPr>
        <w:pStyle w:val="Normlnweb"/>
        <w:spacing w:after="0"/>
        <w:jc w:val="both"/>
      </w:pPr>
      <w:r>
        <w:t xml:space="preserve">Úvěr od EIB </w:t>
      </w:r>
      <w:r w:rsidR="006D1009">
        <w:t xml:space="preserve">pak </w:t>
      </w:r>
      <w:r w:rsidR="00807429">
        <w:t xml:space="preserve">může být </w:t>
      </w:r>
      <w:r>
        <w:t>vypl</w:t>
      </w:r>
      <w:r w:rsidR="00807429">
        <w:t>a</w:t>
      </w:r>
      <w:r>
        <w:t xml:space="preserve">cen </w:t>
      </w:r>
      <w:r w:rsidR="001D3411">
        <w:t xml:space="preserve">nejvýše ve třech </w:t>
      </w:r>
      <w:r>
        <w:t> tranších, přičemž minimální výše tranše</w:t>
      </w:r>
      <w:r w:rsidR="006D1009">
        <w:t xml:space="preserve"> může</w:t>
      </w:r>
      <w:r>
        <w:t xml:space="preserve"> čin</w:t>
      </w:r>
      <w:r w:rsidR="006D1009">
        <w:t>it</w:t>
      </w:r>
      <w:r>
        <w:t xml:space="preserve"> 200 mil. Kč</w:t>
      </w:r>
      <w:r w:rsidR="008B6018">
        <w:t>, přičemž první tranše může být</w:t>
      </w:r>
      <w:r>
        <w:t xml:space="preserve"> maximálně 50 % z celkové výše úvěrového rámce</w:t>
      </w:r>
      <w:r w:rsidR="006D1009">
        <w:t xml:space="preserve"> (tj. 3</w:t>
      </w:r>
      <w:r w:rsidR="00E575F4">
        <w:t>2</w:t>
      </w:r>
      <w:r w:rsidR="006D1009">
        <w:t>5 mil. Kč</w:t>
      </w:r>
      <w:r w:rsidR="008B6018">
        <w:t>)</w:t>
      </w:r>
      <w:r>
        <w:t xml:space="preserve">. </w:t>
      </w:r>
    </w:p>
    <w:p w:rsidR="00F34E3B" w:rsidRDefault="001D3411" w:rsidP="00465A38">
      <w:pPr>
        <w:pStyle w:val="Normlnweb"/>
        <w:spacing w:after="0"/>
        <w:jc w:val="both"/>
      </w:pPr>
      <w:r>
        <w:t>Na žádost dlužníka zašle EIB nabídku vyplacení úvěrových prostředků</w:t>
      </w:r>
      <w:r w:rsidR="009C0370">
        <w:t xml:space="preserve"> (čl. 1.02B)</w:t>
      </w:r>
      <w:r w:rsidR="00F34E3B">
        <w:t xml:space="preserve">, ve které </w:t>
      </w:r>
      <w:r w:rsidR="00F22370">
        <w:t xml:space="preserve">bude </w:t>
      </w:r>
      <w:r w:rsidR="00F34E3B">
        <w:t>uvedeno mj.:</w:t>
      </w:r>
    </w:p>
    <w:p w:rsidR="00F34E3B" w:rsidRDefault="00F34E3B" w:rsidP="00F34E3B">
      <w:pPr>
        <w:pStyle w:val="Normlnweb"/>
        <w:numPr>
          <w:ilvl w:val="0"/>
          <w:numId w:val="9"/>
        </w:numPr>
        <w:spacing w:after="0"/>
        <w:jc w:val="both"/>
      </w:pPr>
      <w:r>
        <w:t>měna tranše a částka</w:t>
      </w:r>
    </w:p>
    <w:p w:rsidR="00FA5812" w:rsidRDefault="00F34E3B" w:rsidP="00F34E3B">
      <w:pPr>
        <w:pStyle w:val="Normlnweb"/>
        <w:numPr>
          <w:ilvl w:val="0"/>
          <w:numId w:val="9"/>
        </w:numPr>
        <w:spacing w:after="0"/>
        <w:jc w:val="both"/>
      </w:pPr>
      <w:r>
        <w:t xml:space="preserve">plánované datum vyplacení úvěrových prostředků </w:t>
      </w:r>
    </w:p>
    <w:p w:rsidR="005E7B8D" w:rsidRDefault="005E7B8D" w:rsidP="00F34E3B">
      <w:pPr>
        <w:pStyle w:val="Normlnweb"/>
        <w:numPr>
          <w:ilvl w:val="0"/>
          <w:numId w:val="9"/>
        </w:numPr>
        <w:spacing w:after="0"/>
        <w:jc w:val="both"/>
      </w:pPr>
      <w:r>
        <w:t>základní úroková sazba</w:t>
      </w:r>
      <w:r w:rsidR="00C22066">
        <w:t xml:space="preserve"> (fixní nebo pohyblivá)</w:t>
      </w:r>
    </w:p>
    <w:p w:rsidR="005E7B8D" w:rsidRDefault="005E7B8D" w:rsidP="00F34E3B">
      <w:pPr>
        <w:pStyle w:val="Normlnweb"/>
        <w:numPr>
          <w:ilvl w:val="0"/>
          <w:numId w:val="9"/>
        </w:numPr>
        <w:spacing w:after="0"/>
        <w:jc w:val="both"/>
      </w:pPr>
      <w:r>
        <w:t>periodicita splátek úroku</w:t>
      </w:r>
      <w:r w:rsidR="00C22066">
        <w:t xml:space="preserve"> (pololetní, čtvrtletní…)</w:t>
      </w:r>
    </w:p>
    <w:p w:rsidR="005E7B8D" w:rsidRDefault="005E7B8D" w:rsidP="00F34E3B">
      <w:pPr>
        <w:pStyle w:val="Normlnweb"/>
        <w:numPr>
          <w:ilvl w:val="0"/>
          <w:numId w:val="9"/>
        </w:numPr>
        <w:spacing w:after="0"/>
        <w:jc w:val="both"/>
      </w:pPr>
      <w:r>
        <w:t>první datum platby</w:t>
      </w:r>
      <w:r w:rsidR="00C22066">
        <w:t xml:space="preserve"> </w:t>
      </w:r>
      <w:r>
        <w:t>pro danou tranši</w:t>
      </w:r>
    </w:p>
    <w:p w:rsidR="005E7B8D" w:rsidRDefault="005E7B8D" w:rsidP="00F34E3B">
      <w:pPr>
        <w:pStyle w:val="Normlnweb"/>
        <w:numPr>
          <w:ilvl w:val="0"/>
          <w:numId w:val="9"/>
        </w:numPr>
        <w:spacing w:after="0"/>
        <w:jc w:val="both"/>
      </w:pPr>
      <w:r>
        <w:t>podmínky splácení jistiny</w:t>
      </w:r>
      <w:r w:rsidR="00C22066">
        <w:t xml:space="preserve"> (pololetní, </w:t>
      </w:r>
      <w:proofErr w:type="gramStart"/>
      <w:r w:rsidR="00C22066">
        <w:t>čtvrtletní..)</w:t>
      </w:r>
      <w:proofErr w:type="gramEnd"/>
    </w:p>
    <w:p w:rsidR="005E7B8D" w:rsidRDefault="005E7B8D" w:rsidP="00F34E3B">
      <w:pPr>
        <w:pStyle w:val="Normlnweb"/>
        <w:numPr>
          <w:ilvl w:val="0"/>
          <w:numId w:val="9"/>
        </w:numPr>
        <w:spacing w:after="0"/>
        <w:jc w:val="both"/>
      </w:pPr>
      <w:r>
        <w:t>data první a poslední splátky jistiny</w:t>
      </w:r>
    </w:p>
    <w:p w:rsidR="005E7B8D" w:rsidRDefault="00C22066" w:rsidP="00F34E3B">
      <w:pPr>
        <w:pStyle w:val="Normlnweb"/>
        <w:numPr>
          <w:ilvl w:val="0"/>
          <w:numId w:val="9"/>
        </w:numPr>
        <w:spacing w:after="0"/>
        <w:jc w:val="both"/>
      </w:pPr>
      <w:r>
        <w:t>datum revize/konverze je-li dlužníkem požadována</w:t>
      </w:r>
      <w:r w:rsidR="009C0370">
        <w:t xml:space="preserve"> (nové finanční podmínky ohledně úrokové sazby při minimální výši zůstatku 10mil. EUR))</w:t>
      </w:r>
    </w:p>
    <w:p w:rsidR="009C0370" w:rsidRDefault="00BE75D0" w:rsidP="00F34E3B">
      <w:pPr>
        <w:pStyle w:val="Normlnweb"/>
        <w:numPr>
          <w:ilvl w:val="0"/>
          <w:numId w:val="9"/>
        </w:numPr>
        <w:spacing w:after="0"/>
        <w:jc w:val="both"/>
      </w:pPr>
      <w:r>
        <w:t>úroková sazba (výše)platná až do data revize, nebo data splatnosti.</w:t>
      </w:r>
    </w:p>
    <w:p w:rsidR="00BE75D0" w:rsidRDefault="00BE75D0" w:rsidP="00F34E3B">
      <w:pPr>
        <w:pStyle w:val="Normlnweb"/>
        <w:numPr>
          <w:ilvl w:val="0"/>
          <w:numId w:val="9"/>
        </w:numPr>
        <w:spacing w:after="0"/>
        <w:jc w:val="both"/>
      </w:pPr>
      <w:r>
        <w:lastRenderedPageBreak/>
        <w:t>Akceptační lhůta (během této doby musí město akceptovat nabídku; zpravidla trvá cca 30min).</w:t>
      </w:r>
    </w:p>
    <w:p w:rsidR="00D371BD" w:rsidRDefault="009A2758" w:rsidP="009A2758">
      <w:pPr>
        <w:pStyle w:val="Normlnweb"/>
        <w:spacing w:after="0"/>
        <w:jc w:val="both"/>
      </w:pPr>
      <w:r>
        <w:t xml:space="preserve">Pro </w:t>
      </w:r>
      <w:r w:rsidR="00807429">
        <w:t xml:space="preserve">posouzení výběru poskytovatele úvěru a </w:t>
      </w:r>
      <w:r>
        <w:t>možnost srovnání oslovil Ekonomický úřad několik tuzemských komerčních bank a současně Evropskou investiční banku s žádostí o předložení indikativní nabídky na úročení dlouhodobého investičního úvěru (20 let)</w:t>
      </w:r>
      <w:r w:rsidR="00D371BD">
        <w:t>.</w:t>
      </w:r>
      <w:r w:rsidR="00C85E32">
        <w:t xml:space="preserve"> </w:t>
      </w:r>
    </w:p>
    <w:p w:rsidR="0067468B" w:rsidRDefault="0067468B" w:rsidP="009A2758">
      <w:pPr>
        <w:pStyle w:val="Normlnweb"/>
        <w:spacing w:after="0"/>
        <w:jc w:val="both"/>
      </w:pPr>
    </w:p>
    <w:p w:rsidR="009A2758" w:rsidRDefault="009A2758" w:rsidP="009A2758">
      <w:pPr>
        <w:pStyle w:val="Normlnweb"/>
        <w:spacing w:after="0"/>
        <w:jc w:val="both"/>
      </w:pPr>
      <w:r>
        <w:t xml:space="preserve">Přehled nabízí tabulka: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9A2758" w:rsidTr="00DC3380">
        <w:trPr>
          <w:trHeight w:val="487"/>
        </w:trPr>
        <w:tc>
          <w:tcPr>
            <w:tcW w:w="3794" w:type="dxa"/>
          </w:tcPr>
          <w:p w:rsidR="0067468B" w:rsidRDefault="0067468B" w:rsidP="0067468B">
            <w:pPr>
              <w:pStyle w:val="Normlnweb"/>
              <w:spacing w:after="0"/>
              <w:jc w:val="center"/>
            </w:pPr>
          </w:p>
          <w:p w:rsidR="009A2758" w:rsidRDefault="009A2758" w:rsidP="0067468B">
            <w:pPr>
              <w:pStyle w:val="Normlnweb"/>
              <w:spacing w:after="0"/>
              <w:jc w:val="center"/>
            </w:pPr>
            <w:r>
              <w:t>Banka</w:t>
            </w:r>
          </w:p>
        </w:tc>
        <w:tc>
          <w:tcPr>
            <w:tcW w:w="1701" w:type="dxa"/>
          </w:tcPr>
          <w:p w:rsidR="0067468B" w:rsidRDefault="0067468B" w:rsidP="0067468B">
            <w:pPr>
              <w:pStyle w:val="Normlnweb"/>
              <w:spacing w:after="0"/>
              <w:jc w:val="center"/>
            </w:pPr>
          </w:p>
          <w:p w:rsidR="009A2758" w:rsidRDefault="009A2758" w:rsidP="0067468B">
            <w:pPr>
              <w:pStyle w:val="Normlnweb"/>
              <w:spacing w:after="0"/>
              <w:jc w:val="center"/>
            </w:pPr>
            <w:r>
              <w:t>Pevná úroková sazba</w:t>
            </w:r>
          </w:p>
        </w:tc>
        <w:tc>
          <w:tcPr>
            <w:tcW w:w="3717" w:type="dxa"/>
          </w:tcPr>
          <w:p w:rsidR="0067468B" w:rsidRDefault="0067468B" w:rsidP="0067468B">
            <w:pPr>
              <w:pStyle w:val="Normlnweb"/>
              <w:spacing w:after="0"/>
              <w:jc w:val="center"/>
            </w:pPr>
          </w:p>
          <w:p w:rsidR="009A2758" w:rsidRDefault="009A2758" w:rsidP="0067468B">
            <w:pPr>
              <w:pStyle w:val="Normlnweb"/>
              <w:spacing w:after="0"/>
              <w:jc w:val="center"/>
            </w:pPr>
            <w:r>
              <w:t>Pohyblivá úroková sazba</w:t>
            </w:r>
          </w:p>
          <w:p w:rsidR="0067468B" w:rsidRDefault="0067468B" w:rsidP="0067468B">
            <w:pPr>
              <w:pStyle w:val="Normlnweb"/>
              <w:spacing w:after="0"/>
              <w:jc w:val="center"/>
            </w:pPr>
          </w:p>
        </w:tc>
      </w:tr>
      <w:tr w:rsidR="009A2758" w:rsidTr="00DC3380">
        <w:tc>
          <w:tcPr>
            <w:tcW w:w="3794" w:type="dxa"/>
          </w:tcPr>
          <w:p w:rsidR="009B1F1A" w:rsidRDefault="009B1F1A" w:rsidP="009A2758">
            <w:pPr>
              <w:pStyle w:val="Normlnweb"/>
              <w:spacing w:after="0"/>
              <w:jc w:val="both"/>
            </w:pPr>
          </w:p>
          <w:p w:rsidR="009B1F1A" w:rsidRDefault="009B1F1A" w:rsidP="009A2758">
            <w:pPr>
              <w:pStyle w:val="Normlnweb"/>
              <w:spacing w:after="0"/>
              <w:jc w:val="both"/>
            </w:pPr>
          </w:p>
          <w:p w:rsidR="009A2758" w:rsidRDefault="009A2758" w:rsidP="009A2758">
            <w:pPr>
              <w:pStyle w:val="Normlnweb"/>
              <w:spacing w:after="0"/>
              <w:jc w:val="both"/>
            </w:pPr>
            <w:r>
              <w:t>Komerční banka</w:t>
            </w:r>
          </w:p>
        </w:tc>
        <w:tc>
          <w:tcPr>
            <w:tcW w:w="1701" w:type="dxa"/>
          </w:tcPr>
          <w:p w:rsidR="009B1F1A" w:rsidRDefault="009B1F1A" w:rsidP="009B1F1A">
            <w:pPr>
              <w:pStyle w:val="Normlnweb"/>
              <w:spacing w:after="0"/>
              <w:jc w:val="center"/>
            </w:pPr>
          </w:p>
          <w:p w:rsidR="009B1F1A" w:rsidRDefault="009B1F1A" w:rsidP="009B1F1A">
            <w:pPr>
              <w:pStyle w:val="Normlnweb"/>
              <w:spacing w:after="0"/>
              <w:jc w:val="center"/>
            </w:pPr>
          </w:p>
          <w:p w:rsidR="009A2758" w:rsidRDefault="009A2758" w:rsidP="009B1F1A">
            <w:pPr>
              <w:pStyle w:val="Normlnweb"/>
              <w:spacing w:after="0"/>
              <w:jc w:val="center"/>
            </w:pPr>
            <w:r>
              <w:t xml:space="preserve">2,06 %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</w:p>
        </w:tc>
        <w:tc>
          <w:tcPr>
            <w:tcW w:w="3717" w:type="dxa"/>
          </w:tcPr>
          <w:p w:rsidR="009A2758" w:rsidRDefault="009A2758" w:rsidP="009A2758">
            <w:pPr>
              <w:pStyle w:val="Normlnweb"/>
              <w:spacing w:after="0"/>
              <w:jc w:val="both"/>
            </w:pPr>
            <w:r>
              <w:t xml:space="preserve">1M </w:t>
            </w:r>
            <w:proofErr w:type="spellStart"/>
            <w:r>
              <w:t>Pribor</w:t>
            </w:r>
            <w:proofErr w:type="spellEnd"/>
            <w:r>
              <w:t xml:space="preserve"> + 0,25%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  <w:r>
              <w:t xml:space="preserve">; tj. </w:t>
            </w:r>
            <w:proofErr w:type="spellStart"/>
            <w:r>
              <w:t>alktuálně</w:t>
            </w:r>
            <w:proofErr w:type="spellEnd"/>
            <w:r>
              <w:t xml:space="preserve"> </w:t>
            </w:r>
            <w:r w:rsidRPr="00D371BD">
              <w:rPr>
                <w:b/>
              </w:rPr>
              <w:t xml:space="preserve">2,35 % </w:t>
            </w:r>
            <w:proofErr w:type="spellStart"/>
            <w:proofErr w:type="gramStart"/>
            <w:r w:rsidRPr="00D371BD">
              <w:rPr>
                <w:b/>
              </w:rPr>
              <w:t>p.a</w:t>
            </w:r>
            <w:proofErr w:type="spellEnd"/>
            <w:r w:rsidRPr="00D371BD">
              <w:rPr>
                <w:b/>
              </w:rPr>
              <w:t>.</w:t>
            </w:r>
            <w:proofErr w:type="gramEnd"/>
            <w:r w:rsidRPr="00D371BD">
              <w:rPr>
                <w:b/>
              </w:rPr>
              <w:t>;</w:t>
            </w:r>
            <w:r>
              <w:t xml:space="preserve"> nebo 3M </w:t>
            </w:r>
            <w:proofErr w:type="spellStart"/>
            <w:r>
              <w:t>Pribor</w:t>
            </w:r>
            <w:proofErr w:type="spellEnd"/>
            <w:r>
              <w:t xml:space="preserve"> + 0,25 % p.. tj. aktuálně </w:t>
            </w:r>
            <w:r w:rsidRPr="00D371BD">
              <w:rPr>
                <w:b/>
              </w:rPr>
              <w:t xml:space="preserve">2,44 % </w:t>
            </w:r>
            <w:proofErr w:type="spellStart"/>
            <w:proofErr w:type="gramStart"/>
            <w:r w:rsidRPr="00D371BD">
              <w:rPr>
                <w:b/>
              </w:rPr>
              <w:t>p.a</w:t>
            </w:r>
            <w:proofErr w:type="spellEnd"/>
            <w:r w:rsidRPr="00D371BD">
              <w:rPr>
                <w:b/>
              </w:rPr>
              <w:t>.</w:t>
            </w:r>
            <w:proofErr w:type="gramEnd"/>
            <w:r>
              <w:t xml:space="preserve"> </w:t>
            </w:r>
          </w:p>
        </w:tc>
      </w:tr>
      <w:tr w:rsidR="009A2758" w:rsidTr="00DC3380">
        <w:tc>
          <w:tcPr>
            <w:tcW w:w="3794" w:type="dxa"/>
          </w:tcPr>
          <w:p w:rsidR="009B1F1A" w:rsidRDefault="009B1F1A" w:rsidP="009A2758">
            <w:pPr>
              <w:pStyle w:val="Normlnweb"/>
              <w:spacing w:after="0"/>
              <w:jc w:val="both"/>
            </w:pPr>
          </w:p>
          <w:p w:rsidR="009A2758" w:rsidRDefault="009A2758" w:rsidP="009A2758">
            <w:pPr>
              <w:pStyle w:val="Normlnweb"/>
              <w:spacing w:after="0"/>
              <w:jc w:val="both"/>
            </w:pPr>
            <w:r>
              <w:t>ČSOB</w:t>
            </w:r>
          </w:p>
        </w:tc>
        <w:tc>
          <w:tcPr>
            <w:tcW w:w="1701" w:type="dxa"/>
          </w:tcPr>
          <w:p w:rsidR="009B1F1A" w:rsidRDefault="009B1F1A" w:rsidP="009B1F1A">
            <w:pPr>
              <w:pStyle w:val="Normlnweb"/>
              <w:spacing w:after="0"/>
              <w:jc w:val="center"/>
            </w:pPr>
          </w:p>
          <w:p w:rsidR="009A2758" w:rsidRDefault="00D371BD" w:rsidP="009B1F1A">
            <w:pPr>
              <w:pStyle w:val="Normlnweb"/>
              <w:spacing w:after="0"/>
              <w:jc w:val="center"/>
            </w:pPr>
            <w:r>
              <w:t>2,64 %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</w:p>
        </w:tc>
        <w:tc>
          <w:tcPr>
            <w:tcW w:w="3717" w:type="dxa"/>
          </w:tcPr>
          <w:p w:rsidR="009A2758" w:rsidRDefault="00D371BD" w:rsidP="009A2758">
            <w:pPr>
              <w:pStyle w:val="Normlnweb"/>
              <w:spacing w:after="0"/>
              <w:jc w:val="both"/>
            </w:pPr>
            <w:r>
              <w:t>*</w:t>
            </w:r>
            <w:proofErr w:type="spellStart"/>
            <w:r>
              <w:t>Pribor</w:t>
            </w:r>
            <w:proofErr w:type="spellEnd"/>
            <w:r>
              <w:t xml:space="preserve"> + 0,89 %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  <w:r>
              <w:t xml:space="preserve"> (při 1M </w:t>
            </w:r>
            <w:proofErr w:type="spellStart"/>
            <w:r>
              <w:t>Priboru</w:t>
            </w:r>
            <w:proofErr w:type="spellEnd"/>
            <w:r>
              <w:t xml:space="preserve"> tj. </w:t>
            </w:r>
            <w:r w:rsidRPr="00D371BD">
              <w:rPr>
                <w:b/>
              </w:rPr>
              <w:t xml:space="preserve">2,99 % </w:t>
            </w:r>
            <w:proofErr w:type="spellStart"/>
            <w:r w:rsidRPr="00D371BD">
              <w:rPr>
                <w:b/>
              </w:rPr>
              <w:t>p.a</w:t>
            </w:r>
            <w:proofErr w:type="spellEnd"/>
            <w:r w:rsidRPr="00D371BD">
              <w:rPr>
                <w:b/>
              </w:rPr>
              <w:t>.</w:t>
            </w:r>
          </w:p>
        </w:tc>
      </w:tr>
      <w:tr w:rsidR="009A2758" w:rsidTr="00DC3380">
        <w:tc>
          <w:tcPr>
            <w:tcW w:w="3794" w:type="dxa"/>
          </w:tcPr>
          <w:p w:rsidR="009A2758" w:rsidRDefault="009A2758" w:rsidP="009A2758">
            <w:pPr>
              <w:pStyle w:val="Normlnweb"/>
              <w:spacing w:after="0"/>
              <w:jc w:val="both"/>
            </w:pPr>
            <w:r>
              <w:t>Česká spořitelna</w:t>
            </w:r>
          </w:p>
        </w:tc>
        <w:tc>
          <w:tcPr>
            <w:tcW w:w="1701" w:type="dxa"/>
          </w:tcPr>
          <w:p w:rsidR="009A2758" w:rsidRDefault="0018404F" w:rsidP="009B1F1A">
            <w:pPr>
              <w:pStyle w:val="Normlnweb"/>
              <w:spacing w:after="0"/>
              <w:jc w:val="center"/>
            </w:pPr>
            <w:r>
              <w:t xml:space="preserve">2,59 %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</w:p>
        </w:tc>
        <w:tc>
          <w:tcPr>
            <w:tcW w:w="3717" w:type="dxa"/>
          </w:tcPr>
          <w:p w:rsidR="009A2758" w:rsidRDefault="0018404F" w:rsidP="009A2758">
            <w:pPr>
              <w:pStyle w:val="Normlnweb"/>
              <w:spacing w:after="0"/>
              <w:jc w:val="both"/>
            </w:pPr>
            <w:r>
              <w:t xml:space="preserve">1M </w:t>
            </w:r>
            <w:proofErr w:type="spellStart"/>
            <w:r>
              <w:t>Pribor</w:t>
            </w:r>
            <w:proofErr w:type="spellEnd"/>
            <w:r>
              <w:t xml:space="preserve"> + 0,50 % p.a.tj. </w:t>
            </w:r>
            <w:r w:rsidRPr="0018404F">
              <w:rPr>
                <w:b/>
              </w:rPr>
              <w:t>2,60 %</w:t>
            </w:r>
            <w:proofErr w:type="spellStart"/>
            <w:proofErr w:type="gramStart"/>
            <w:r w:rsidRPr="0018404F">
              <w:rPr>
                <w:b/>
              </w:rPr>
              <w:t>p.a</w:t>
            </w:r>
            <w:proofErr w:type="spellEnd"/>
            <w:r w:rsidRPr="0018404F">
              <w:rPr>
                <w:b/>
              </w:rPr>
              <w:t>.</w:t>
            </w:r>
            <w:proofErr w:type="gramEnd"/>
          </w:p>
        </w:tc>
      </w:tr>
      <w:tr w:rsidR="009A2758" w:rsidTr="00DC3380">
        <w:tc>
          <w:tcPr>
            <w:tcW w:w="3794" w:type="dxa"/>
          </w:tcPr>
          <w:p w:rsidR="009B1F1A" w:rsidRDefault="009B1F1A" w:rsidP="009A2758">
            <w:pPr>
              <w:pStyle w:val="Normlnweb"/>
              <w:spacing w:after="0"/>
              <w:jc w:val="both"/>
            </w:pPr>
          </w:p>
          <w:p w:rsidR="009A2758" w:rsidRDefault="009A2758" w:rsidP="009A2758">
            <w:pPr>
              <w:pStyle w:val="Normlnweb"/>
              <w:spacing w:after="0"/>
              <w:jc w:val="both"/>
            </w:pPr>
            <w:proofErr w:type="spellStart"/>
            <w:r>
              <w:t>Raiffeisenbank</w:t>
            </w:r>
            <w:proofErr w:type="spellEnd"/>
          </w:p>
        </w:tc>
        <w:tc>
          <w:tcPr>
            <w:tcW w:w="1701" w:type="dxa"/>
          </w:tcPr>
          <w:p w:rsidR="009B1F1A" w:rsidRDefault="009B1F1A" w:rsidP="009B1F1A">
            <w:pPr>
              <w:pStyle w:val="Normlnweb"/>
              <w:spacing w:after="0"/>
              <w:jc w:val="center"/>
            </w:pPr>
          </w:p>
          <w:p w:rsidR="009A2758" w:rsidRDefault="00D371BD" w:rsidP="009B1F1A">
            <w:pPr>
              <w:pStyle w:val="Normlnweb"/>
              <w:spacing w:after="0"/>
              <w:jc w:val="center"/>
            </w:pPr>
            <w:r>
              <w:t xml:space="preserve">3,05 %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</w:p>
        </w:tc>
        <w:tc>
          <w:tcPr>
            <w:tcW w:w="3717" w:type="dxa"/>
          </w:tcPr>
          <w:p w:rsidR="00DC3380" w:rsidRDefault="00DC3380" w:rsidP="009A2758">
            <w:pPr>
              <w:pStyle w:val="Normlnweb"/>
              <w:spacing w:after="0"/>
              <w:jc w:val="both"/>
            </w:pPr>
          </w:p>
          <w:p w:rsidR="009A2758" w:rsidRDefault="00D371BD" w:rsidP="009A2758">
            <w:pPr>
              <w:pStyle w:val="Normlnweb"/>
              <w:spacing w:after="0"/>
              <w:jc w:val="both"/>
            </w:pPr>
            <w:r>
              <w:t>*</w:t>
            </w:r>
            <w:proofErr w:type="spellStart"/>
            <w:r>
              <w:t>Pribor</w:t>
            </w:r>
            <w:proofErr w:type="spellEnd"/>
            <w:r>
              <w:t xml:space="preserve"> + 0,95 %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Pr="00D371BD">
              <w:rPr>
                <w:b/>
              </w:rPr>
              <w:t xml:space="preserve">(3,05 % </w:t>
            </w:r>
            <w:proofErr w:type="spellStart"/>
            <w:r w:rsidRPr="00D371BD">
              <w:rPr>
                <w:b/>
              </w:rPr>
              <w:t>p.a</w:t>
            </w:r>
            <w:proofErr w:type="spellEnd"/>
            <w:r w:rsidRPr="00D371BD">
              <w:rPr>
                <w:b/>
              </w:rPr>
              <w:t>.)</w:t>
            </w:r>
          </w:p>
        </w:tc>
      </w:tr>
      <w:tr w:rsidR="009A2758" w:rsidTr="00DC3380">
        <w:tc>
          <w:tcPr>
            <w:tcW w:w="3794" w:type="dxa"/>
          </w:tcPr>
          <w:p w:rsidR="009B1F1A" w:rsidRDefault="009A2758" w:rsidP="009A2758">
            <w:pPr>
              <w:pStyle w:val="Normlnweb"/>
              <w:spacing w:after="0"/>
              <w:jc w:val="both"/>
              <w:rPr>
                <w:b/>
              </w:rPr>
            </w:pPr>
            <w:r w:rsidRPr="009A2758">
              <w:rPr>
                <w:b/>
              </w:rPr>
              <w:t>EIB</w:t>
            </w:r>
            <w:r w:rsidR="00D371BD">
              <w:rPr>
                <w:b/>
              </w:rPr>
              <w:t xml:space="preserve"> </w:t>
            </w:r>
          </w:p>
          <w:p w:rsidR="009A2758" w:rsidRPr="009A2758" w:rsidRDefault="00D371BD" w:rsidP="009B1F1A">
            <w:pPr>
              <w:pStyle w:val="Normln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při výplatě tranše do 15 dnů </w:t>
            </w:r>
            <w:r w:rsidR="009B1F1A">
              <w:rPr>
                <w:b/>
              </w:rPr>
              <w:t>od</w:t>
            </w:r>
            <w:r>
              <w:rPr>
                <w:b/>
              </w:rPr>
              <w:t xml:space="preserve"> akceptac</w:t>
            </w:r>
            <w:r w:rsidR="009B1F1A">
              <w:rPr>
                <w:b/>
              </w:rPr>
              <w:t>e</w:t>
            </w:r>
            <w:r>
              <w:rPr>
                <w:b/>
              </w:rPr>
              <w:t xml:space="preserve"> nabídky</w:t>
            </w:r>
          </w:p>
        </w:tc>
        <w:tc>
          <w:tcPr>
            <w:tcW w:w="1701" w:type="dxa"/>
          </w:tcPr>
          <w:p w:rsidR="009B1F1A" w:rsidRDefault="009B1F1A" w:rsidP="009B1F1A">
            <w:pPr>
              <w:pStyle w:val="Normlnweb"/>
              <w:spacing w:after="0"/>
              <w:jc w:val="center"/>
              <w:rPr>
                <w:b/>
              </w:rPr>
            </w:pPr>
          </w:p>
          <w:p w:rsidR="009A2758" w:rsidRPr="009B1F1A" w:rsidRDefault="009B1F1A" w:rsidP="009B1F1A">
            <w:pPr>
              <w:pStyle w:val="Normlnweb"/>
              <w:spacing w:after="0"/>
              <w:jc w:val="center"/>
              <w:rPr>
                <w:b/>
              </w:rPr>
            </w:pPr>
            <w:r w:rsidRPr="009B1F1A">
              <w:rPr>
                <w:b/>
              </w:rPr>
              <w:t xml:space="preserve">1,729 % </w:t>
            </w:r>
            <w:proofErr w:type="spellStart"/>
            <w:proofErr w:type="gramStart"/>
            <w:r w:rsidRPr="009B1F1A">
              <w:rPr>
                <w:b/>
              </w:rPr>
              <w:t>p.a</w:t>
            </w:r>
            <w:proofErr w:type="spellEnd"/>
            <w:r w:rsidRPr="009B1F1A">
              <w:rPr>
                <w:b/>
              </w:rPr>
              <w:t>.</w:t>
            </w:r>
            <w:proofErr w:type="gramEnd"/>
          </w:p>
        </w:tc>
        <w:tc>
          <w:tcPr>
            <w:tcW w:w="3717" w:type="dxa"/>
          </w:tcPr>
          <w:p w:rsidR="009A2758" w:rsidRDefault="009A2758" w:rsidP="009A2758">
            <w:pPr>
              <w:pStyle w:val="Normlnweb"/>
              <w:spacing w:after="0"/>
              <w:jc w:val="both"/>
            </w:pPr>
          </w:p>
        </w:tc>
      </w:tr>
      <w:tr w:rsidR="00D371BD" w:rsidTr="00DC3380">
        <w:tc>
          <w:tcPr>
            <w:tcW w:w="3794" w:type="dxa"/>
          </w:tcPr>
          <w:p w:rsidR="009B1F1A" w:rsidRDefault="009B1F1A" w:rsidP="009A2758">
            <w:pPr>
              <w:pStyle w:val="Normln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EIB </w:t>
            </w:r>
          </w:p>
          <w:p w:rsidR="00D371BD" w:rsidRPr="009A2758" w:rsidRDefault="009B1F1A" w:rsidP="009A2758">
            <w:pPr>
              <w:pStyle w:val="Normlnweb"/>
              <w:spacing w:after="0"/>
              <w:jc w:val="both"/>
              <w:rPr>
                <w:b/>
              </w:rPr>
            </w:pPr>
            <w:r>
              <w:rPr>
                <w:b/>
              </w:rPr>
              <w:t>při výplatě tranše do 3 měsíců od akceptace nabídky</w:t>
            </w:r>
          </w:p>
        </w:tc>
        <w:tc>
          <w:tcPr>
            <w:tcW w:w="1701" w:type="dxa"/>
          </w:tcPr>
          <w:p w:rsidR="009B1F1A" w:rsidRDefault="009B1F1A" w:rsidP="009B1F1A">
            <w:pPr>
              <w:pStyle w:val="Normlnweb"/>
              <w:spacing w:after="0"/>
              <w:jc w:val="center"/>
              <w:rPr>
                <w:b/>
              </w:rPr>
            </w:pPr>
          </w:p>
          <w:p w:rsidR="00D371BD" w:rsidRPr="009B1F1A" w:rsidRDefault="009B1F1A" w:rsidP="009B1F1A">
            <w:pPr>
              <w:pStyle w:val="Normlnweb"/>
              <w:spacing w:after="0"/>
              <w:jc w:val="center"/>
              <w:rPr>
                <w:b/>
              </w:rPr>
            </w:pPr>
            <w:r w:rsidRPr="009B1F1A">
              <w:rPr>
                <w:b/>
              </w:rPr>
              <w:t xml:space="preserve">1.719 % </w:t>
            </w:r>
            <w:proofErr w:type="spellStart"/>
            <w:proofErr w:type="gramStart"/>
            <w:r w:rsidRPr="009B1F1A">
              <w:rPr>
                <w:b/>
              </w:rPr>
              <w:t>p.a</w:t>
            </w:r>
            <w:proofErr w:type="spellEnd"/>
            <w:r w:rsidRPr="009B1F1A">
              <w:rPr>
                <w:b/>
              </w:rPr>
              <w:t>.</w:t>
            </w:r>
            <w:proofErr w:type="gramEnd"/>
          </w:p>
        </w:tc>
        <w:tc>
          <w:tcPr>
            <w:tcW w:w="3717" w:type="dxa"/>
          </w:tcPr>
          <w:p w:rsidR="00D371BD" w:rsidRDefault="00D371BD" w:rsidP="009A2758">
            <w:pPr>
              <w:pStyle w:val="Normlnweb"/>
              <w:spacing w:after="0"/>
              <w:jc w:val="both"/>
            </w:pPr>
          </w:p>
        </w:tc>
      </w:tr>
    </w:tbl>
    <w:p w:rsidR="009A2758" w:rsidRDefault="009A2758" w:rsidP="009A2758">
      <w:pPr>
        <w:pStyle w:val="Normlnweb"/>
        <w:spacing w:after="0"/>
        <w:jc w:val="both"/>
      </w:pPr>
    </w:p>
    <w:p w:rsidR="00F918CA" w:rsidRDefault="003C10AE" w:rsidP="009A2758">
      <w:pPr>
        <w:pStyle w:val="Normlnweb"/>
        <w:spacing w:after="0"/>
        <w:jc w:val="both"/>
      </w:pPr>
      <w:r>
        <w:t>Ve vztahu k zákonu o veřejných zakázkách zde platí obecné výjimky ze zákona vyjmenované v § 29 zákona č. 134/2016 Sb. o veřejných zakázkách.</w:t>
      </w:r>
    </w:p>
    <w:p w:rsidR="008B6018" w:rsidRDefault="008B6018" w:rsidP="009A2758">
      <w:pPr>
        <w:pStyle w:val="Normlnweb"/>
        <w:spacing w:after="0"/>
        <w:jc w:val="both"/>
      </w:pPr>
    </w:p>
    <w:p w:rsidR="008B6018" w:rsidRDefault="008B6018" w:rsidP="009A2758">
      <w:pPr>
        <w:pStyle w:val="Normlnweb"/>
        <w:spacing w:after="0"/>
        <w:jc w:val="both"/>
      </w:pPr>
      <w:r>
        <w:t xml:space="preserve">Vzhledem k tomu, že EIB již předběžně odsouhlasila seznam podprojektů, předpokládáme i konečné oznámení o přidělení úvěru tak, aby bylo možné předložit do ZMP dne </w:t>
      </w:r>
      <w:proofErr w:type="gramStart"/>
      <w:r>
        <w:t>2.9.2019</w:t>
      </w:r>
      <w:proofErr w:type="gramEnd"/>
      <w:r>
        <w:t xml:space="preserve"> podmínky pro čerpání první tranše.</w:t>
      </w:r>
    </w:p>
    <w:p w:rsidR="00DC3380" w:rsidRDefault="000B7F1E" w:rsidP="009A2758">
      <w:pPr>
        <w:pStyle w:val="Normlnweb"/>
        <w:spacing w:after="0"/>
        <w:jc w:val="both"/>
      </w:pPr>
      <w:r>
        <w:t>Ve Finančním výboru ZMP bylo projednáno dne 12. 6. 2019.</w:t>
      </w:r>
    </w:p>
    <w:p w:rsidR="000B7F1E" w:rsidRDefault="000B7F1E" w:rsidP="009A2758">
      <w:pPr>
        <w:pStyle w:val="Normlnweb"/>
        <w:spacing w:after="0"/>
        <w:jc w:val="both"/>
      </w:pPr>
    </w:p>
    <w:p w:rsidR="001D7FD8" w:rsidRDefault="001D7FD8" w:rsidP="001D7FD8">
      <w:pPr>
        <w:pStyle w:val="ostzahl"/>
        <w:jc w:val="both"/>
      </w:pPr>
      <w:r>
        <w:t>Předpokládaný cílový stav</w:t>
      </w:r>
    </w:p>
    <w:p w:rsidR="00571B58" w:rsidRDefault="008B6018" w:rsidP="00571B58">
      <w:pPr>
        <w:pStyle w:val="vlevo"/>
      </w:pPr>
      <w:r>
        <w:t>O</w:t>
      </w:r>
      <w:r w:rsidR="00DC3380">
        <w:t xml:space="preserve">dsouhlasení Přehledu </w:t>
      </w:r>
      <w:proofErr w:type="gramStart"/>
      <w:r w:rsidR="00DC3380">
        <w:t>A.1.3</w:t>
      </w:r>
      <w:proofErr w:type="gramEnd"/>
      <w:r w:rsidR="00DC3380">
        <w:t xml:space="preserve"> </w:t>
      </w:r>
      <w:proofErr w:type="spellStart"/>
      <w:r w:rsidR="00DC3380">
        <w:t>Fiše</w:t>
      </w:r>
      <w:proofErr w:type="spellEnd"/>
      <w:r w:rsidR="00DC3380">
        <w:t xml:space="preserve"> pro přidělení úvěru.</w:t>
      </w:r>
    </w:p>
    <w:p w:rsidR="00465A38" w:rsidRPr="00571B58" w:rsidRDefault="00465A38" w:rsidP="00571B58">
      <w:pPr>
        <w:pStyle w:val="vlevo"/>
      </w:pPr>
    </w:p>
    <w:p w:rsidR="001D7FD8" w:rsidRDefault="001D7FD8" w:rsidP="001D7FD8">
      <w:pPr>
        <w:pStyle w:val="ostzahl"/>
        <w:jc w:val="both"/>
      </w:pPr>
      <w:r>
        <w:t>Navrhované varianty řešení</w:t>
      </w:r>
    </w:p>
    <w:p w:rsidR="001D7FD8" w:rsidRDefault="001D7FD8" w:rsidP="001D7FD8">
      <w:pPr>
        <w:pStyle w:val="vlevo"/>
      </w:pPr>
      <w:r>
        <w:t xml:space="preserve">Dle návrhu usnesení </w:t>
      </w:r>
    </w:p>
    <w:p w:rsidR="001D7FD8" w:rsidRDefault="001D7FD8" w:rsidP="001D7FD8">
      <w:pPr>
        <w:pStyle w:val="vlevo"/>
      </w:pPr>
    </w:p>
    <w:p w:rsidR="001D7FD8" w:rsidRDefault="001D7FD8" w:rsidP="001D7FD8">
      <w:pPr>
        <w:pStyle w:val="ostzahl"/>
        <w:jc w:val="both"/>
      </w:pPr>
      <w:r>
        <w:t>Doporučená varianta řešení</w:t>
      </w:r>
    </w:p>
    <w:p w:rsidR="001D7FD8" w:rsidRDefault="001D7FD8" w:rsidP="001D7FD8">
      <w:pPr>
        <w:pStyle w:val="vlevo"/>
      </w:pPr>
      <w:r>
        <w:t>Dle návrhu usnesení</w:t>
      </w:r>
    </w:p>
    <w:p w:rsidR="000B7F1E" w:rsidRDefault="000B7F1E" w:rsidP="001D7FD8">
      <w:pPr>
        <w:pStyle w:val="vlevo"/>
      </w:pPr>
    </w:p>
    <w:p w:rsidR="000B7F1E" w:rsidRDefault="000B7F1E" w:rsidP="001D7FD8">
      <w:pPr>
        <w:pStyle w:val="vlevo"/>
      </w:pPr>
    </w:p>
    <w:p w:rsidR="000B7F1E" w:rsidRDefault="000B7F1E" w:rsidP="001D7FD8">
      <w:pPr>
        <w:pStyle w:val="vlevo"/>
      </w:pPr>
    </w:p>
    <w:p w:rsidR="000B7F1E" w:rsidRDefault="000B7F1E" w:rsidP="001D7FD8">
      <w:pPr>
        <w:pStyle w:val="vlevo"/>
      </w:pPr>
    </w:p>
    <w:p w:rsidR="001D7FD8" w:rsidRDefault="001D7FD8" w:rsidP="001D7FD8">
      <w:pPr>
        <w:pStyle w:val="ostzahl"/>
        <w:jc w:val="both"/>
      </w:pPr>
      <w:r>
        <w:lastRenderedPageBreak/>
        <w:t>Finanční nároky řešení a možnosti finančního krytí</w:t>
      </w:r>
    </w:p>
    <w:p w:rsidR="00DC3380" w:rsidRDefault="00DC3380" w:rsidP="00DC3380">
      <w:pPr>
        <w:pStyle w:val="vlevo"/>
      </w:pPr>
      <w:r>
        <w:t xml:space="preserve">Odsouhlasení podprojektů </w:t>
      </w:r>
      <w:r w:rsidR="00807429">
        <w:t xml:space="preserve">neklade finanční nároky na rozpočet města. Finanční nároky na dluhovou službu v případě čerpání úvěru ve dvou tranších v letech </w:t>
      </w:r>
      <w:r w:rsidR="008B6018">
        <w:t xml:space="preserve">2019, </w:t>
      </w:r>
      <w:proofErr w:type="gramStart"/>
      <w:r w:rsidR="008B6018">
        <w:t>resp.</w:t>
      </w:r>
      <w:r w:rsidR="00807429">
        <w:t>2020</w:t>
      </w:r>
      <w:proofErr w:type="gramEnd"/>
      <w:r w:rsidR="00807429">
        <w:t xml:space="preserve"> a 2021 v každém roce ve výši 3</w:t>
      </w:r>
      <w:r w:rsidR="00D237B1">
        <w:t>2</w:t>
      </w:r>
      <w:r w:rsidR="00807429">
        <w:t>5 mil. Kč jsou</w:t>
      </w:r>
      <w:r w:rsidR="00C85E32">
        <w:t xml:space="preserve"> v modelovém příkladu uvedeny v příloze č. 3</w:t>
      </w:r>
      <w:r w:rsidR="00807429">
        <w:t xml:space="preserve">.  </w:t>
      </w:r>
    </w:p>
    <w:p w:rsidR="00465A38" w:rsidRPr="00DC3380" w:rsidRDefault="00465A38" w:rsidP="00DC3380">
      <w:pPr>
        <w:pStyle w:val="vlevo"/>
      </w:pPr>
    </w:p>
    <w:p w:rsidR="001D7FD8" w:rsidRDefault="001D7FD8" w:rsidP="001D7FD8">
      <w:pPr>
        <w:pStyle w:val="ostzahl"/>
        <w:jc w:val="both"/>
      </w:pPr>
      <w:r>
        <w:t>Návrh termínů realizace a určení odpovědných pracovníků</w:t>
      </w:r>
    </w:p>
    <w:p w:rsidR="001D7FD8" w:rsidRDefault="001D7FD8" w:rsidP="001D7FD8">
      <w:pPr>
        <w:pStyle w:val="vlevo"/>
      </w:pPr>
      <w:r>
        <w:t>Předložit k projednání do ZMP, dle ukládací části návrhu usnesení.</w:t>
      </w:r>
    </w:p>
    <w:p w:rsidR="000B7F1E" w:rsidRDefault="000B7F1E" w:rsidP="001D7FD8">
      <w:pPr>
        <w:pStyle w:val="vlevo"/>
      </w:pPr>
    </w:p>
    <w:p w:rsidR="001D7FD8" w:rsidRDefault="001673AC" w:rsidP="001673AC">
      <w:pPr>
        <w:pStyle w:val="ostzahl"/>
        <w:ind w:left="357" w:hanging="357"/>
        <w:jc w:val="both"/>
      </w:pPr>
      <w:r>
        <w:t>Dříve přijatá usnesení orgánů města</w:t>
      </w:r>
    </w:p>
    <w:p w:rsidR="001673AC" w:rsidRDefault="00B450D9" w:rsidP="001673AC">
      <w:pPr>
        <w:pStyle w:val="vlevo"/>
      </w:pPr>
      <w:hyperlink r:id="rId9" w:history="1">
        <w:r w:rsidR="001673AC" w:rsidRPr="00444033">
          <w:rPr>
            <w:rStyle w:val="Hypertextovodkaz"/>
          </w:rPr>
          <w:t>https://usneseni.plzen.eu/</w:t>
        </w:r>
        <w:r w:rsidR="001673AC" w:rsidRPr="00444033">
          <w:rPr>
            <w:rStyle w:val="Hypertextovodkaz"/>
          </w:rPr>
          <w:t>b</w:t>
        </w:r>
        <w:r w:rsidR="001673AC" w:rsidRPr="00444033">
          <w:rPr>
            <w:rStyle w:val="Hypertextovodkaz"/>
          </w:rPr>
          <w:t>in_Soubor.php?id=75719</w:t>
        </w:r>
      </w:hyperlink>
    </w:p>
    <w:p w:rsidR="001673AC" w:rsidRDefault="00425F2A" w:rsidP="001673AC">
      <w:pPr>
        <w:pStyle w:val="vlevo"/>
      </w:pPr>
      <w:proofErr w:type="spellStart"/>
      <w:r>
        <w:t>usn</w:t>
      </w:r>
      <w:proofErr w:type="spellEnd"/>
      <w:r>
        <w:t>. ZMP č. 293 ze dne 12. 6. 2014</w:t>
      </w:r>
    </w:p>
    <w:p w:rsidR="00425F2A" w:rsidRPr="001673AC" w:rsidRDefault="00425F2A" w:rsidP="001673AC">
      <w:pPr>
        <w:pStyle w:val="vlevo"/>
      </w:pPr>
    </w:p>
    <w:p w:rsidR="001D7FD8" w:rsidRDefault="001D7FD8" w:rsidP="001D7FD8">
      <w:pPr>
        <w:pStyle w:val="ostzahl"/>
        <w:jc w:val="both"/>
      </w:pPr>
      <w:r>
        <w:t>Závazky či pohledávky vůči městu</w:t>
      </w:r>
    </w:p>
    <w:p w:rsidR="001D7FD8" w:rsidRDefault="001D7FD8" w:rsidP="001D7FD8">
      <w:pPr>
        <w:pStyle w:val="vlevo"/>
      </w:pPr>
      <w:r>
        <w:t>Nešetří se.</w:t>
      </w:r>
    </w:p>
    <w:p w:rsidR="001D7FD8" w:rsidRDefault="001D7FD8" w:rsidP="001D7FD8"/>
    <w:p w:rsidR="001D7FD8" w:rsidRPr="0071320F" w:rsidRDefault="001D7FD8" w:rsidP="001D7FD8"/>
    <w:p w:rsidR="001673AC" w:rsidRPr="0071320F" w:rsidRDefault="001D7FD8" w:rsidP="001D7FD8">
      <w:r w:rsidRPr="0071320F">
        <w:t>Přílohy:</w:t>
      </w:r>
      <w:r w:rsidR="001673AC" w:rsidRPr="0071320F">
        <w:t xml:space="preserve"> </w:t>
      </w:r>
    </w:p>
    <w:p w:rsidR="001D7FD8" w:rsidRPr="0071320F" w:rsidRDefault="001673AC" w:rsidP="001673A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20F">
        <w:rPr>
          <w:rFonts w:ascii="Times New Roman" w:hAnsi="Times New Roman" w:cs="Times New Roman"/>
          <w:sz w:val="24"/>
          <w:szCs w:val="24"/>
        </w:rPr>
        <w:t xml:space="preserve">Přehled </w:t>
      </w:r>
      <w:proofErr w:type="gramStart"/>
      <w:r w:rsidRPr="0071320F">
        <w:rPr>
          <w:rFonts w:ascii="Times New Roman" w:hAnsi="Times New Roman" w:cs="Times New Roman"/>
          <w:sz w:val="24"/>
          <w:szCs w:val="24"/>
        </w:rPr>
        <w:t>A.1.3</w:t>
      </w:r>
      <w:proofErr w:type="gramEnd"/>
      <w:r w:rsidRPr="0071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0F">
        <w:rPr>
          <w:rFonts w:ascii="Times New Roman" w:hAnsi="Times New Roman" w:cs="Times New Roman"/>
          <w:sz w:val="24"/>
          <w:szCs w:val="24"/>
        </w:rPr>
        <w:t>Fiše</w:t>
      </w:r>
      <w:proofErr w:type="spellEnd"/>
      <w:r w:rsidRPr="0071320F">
        <w:rPr>
          <w:rFonts w:ascii="Times New Roman" w:hAnsi="Times New Roman" w:cs="Times New Roman"/>
          <w:sz w:val="24"/>
          <w:szCs w:val="24"/>
        </w:rPr>
        <w:t xml:space="preserve"> pro přidělení úvěru</w:t>
      </w:r>
    </w:p>
    <w:p w:rsidR="001673AC" w:rsidRPr="0071320F" w:rsidRDefault="001673AC" w:rsidP="001673A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20F">
        <w:rPr>
          <w:rFonts w:ascii="Times New Roman" w:hAnsi="Times New Roman" w:cs="Times New Roman"/>
          <w:sz w:val="24"/>
          <w:szCs w:val="24"/>
        </w:rPr>
        <w:t>Rámcová smlouva o financování č. 82.651 Plzeňská městská infrastruktura III</w:t>
      </w:r>
    </w:p>
    <w:p w:rsidR="001673AC" w:rsidRDefault="00465A38" w:rsidP="001673A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20F">
        <w:rPr>
          <w:rFonts w:ascii="Times New Roman" w:hAnsi="Times New Roman" w:cs="Times New Roman"/>
          <w:sz w:val="24"/>
          <w:szCs w:val="24"/>
        </w:rPr>
        <w:t>Modelový příklad dluhové služby v případě čerpání obou tranší úvěru EIB III</w:t>
      </w:r>
    </w:p>
    <w:p w:rsidR="00425F2A" w:rsidRPr="0071320F" w:rsidRDefault="00425F2A" w:rsidP="001673A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sz w:val="24"/>
          <w:szCs w:val="24"/>
        </w:rPr>
        <w:t>. ZMP č. 293 ze dne 12. 6. 2014</w:t>
      </w:r>
      <w:bookmarkStart w:id="0" w:name="_GoBack"/>
      <w:bookmarkEnd w:id="0"/>
    </w:p>
    <w:p w:rsidR="001673AC" w:rsidRPr="0071320F" w:rsidRDefault="001673AC" w:rsidP="001D7FD8"/>
    <w:p w:rsidR="00EE3495" w:rsidRDefault="009E5871" w:rsidP="009E5871">
      <w:pPr>
        <w:ind w:left="720"/>
      </w:pPr>
      <w:r>
        <w:t xml:space="preserve"> </w:t>
      </w:r>
    </w:p>
    <w:sectPr w:rsidR="00EE3495" w:rsidSect="00D2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79" w:rsidRDefault="00ED7A79" w:rsidP="00D85726">
      <w:r>
        <w:separator/>
      </w:r>
    </w:p>
  </w:endnote>
  <w:endnote w:type="continuationSeparator" w:id="0">
    <w:p w:rsidR="00ED7A79" w:rsidRDefault="00ED7A79" w:rsidP="00D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79" w:rsidRDefault="00ED7A79" w:rsidP="00D85726">
      <w:r>
        <w:separator/>
      </w:r>
    </w:p>
  </w:footnote>
  <w:footnote w:type="continuationSeparator" w:id="0">
    <w:p w:rsidR="00ED7A79" w:rsidRDefault="00ED7A79" w:rsidP="00D8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BB"/>
    <w:multiLevelType w:val="hybridMultilevel"/>
    <w:tmpl w:val="07603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328"/>
    <w:multiLevelType w:val="hybridMultilevel"/>
    <w:tmpl w:val="4D704F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071D"/>
    <w:multiLevelType w:val="hybridMultilevel"/>
    <w:tmpl w:val="E4B0CA42"/>
    <w:lvl w:ilvl="0" w:tplc="706E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42A"/>
    <w:multiLevelType w:val="hybridMultilevel"/>
    <w:tmpl w:val="636EF7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641"/>
    <w:multiLevelType w:val="singleLevel"/>
    <w:tmpl w:val="A98A957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0922BB"/>
    <w:multiLevelType w:val="hybridMultilevel"/>
    <w:tmpl w:val="B732A4BC"/>
    <w:lvl w:ilvl="0" w:tplc="11FC5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5D8"/>
    <w:multiLevelType w:val="hybridMultilevel"/>
    <w:tmpl w:val="830C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55F0"/>
    <w:multiLevelType w:val="hybridMultilevel"/>
    <w:tmpl w:val="8FE2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D0743"/>
    <w:multiLevelType w:val="hybridMultilevel"/>
    <w:tmpl w:val="671CF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A2232"/>
    <w:multiLevelType w:val="hybridMultilevel"/>
    <w:tmpl w:val="A56CA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8"/>
    <w:rsid w:val="00021172"/>
    <w:rsid w:val="00046F97"/>
    <w:rsid w:val="0006550F"/>
    <w:rsid w:val="000A521A"/>
    <w:rsid w:val="000B047C"/>
    <w:rsid w:val="000B7F1E"/>
    <w:rsid w:val="000C201D"/>
    <w:rsid w:val="000D3099"/>
    <w:rsid w:val="000E0F51"/>
    <w:rsid w:val="000F5CC6"/>
    <w:rsid w:val="00106CBF"/>
    <w:rsid w:val="00166D6A"/>
    <w:rsid w:val="001673AC"/>
    <w:rsid w:val="00175FDE"/>
    <w:rsid w:val="0018404F"/>
    <w:rsid w:val="001A0BFA"/>
    <w:rsid w:val="001C3333"/>
    <w:rsid w:val="001C48D3"/>
    <w:rsid w:val="001D3411"/>
    <w:rsid w:val="001D7FD8"/>
    <w:rsid w:val="001E6265"/>
    <w:rsid w:val="00236565"/>
    <w:rsid w:val="00296229"/>
    <w:rsid w:val="002B06F3"/>
    <w:rsid w:val="002C2A95"/>
    <w:rsid w:val="00321604"/>
    <w:rsid w:val="00326490"/>
    <w:rsid w:val="0033740A"/>
    <w:rsid w:val="00353378"/>
    <w:rsid w:val="003A7ACB"/>
    <w:rsid w:val="003C10AE"/>
    <w:rsid w:val="003D4336"/>
    <w:rsid w:val="003D4AEA"/>
    <w:rsid w:val="004029F9"/>
    <w:rsid w:val="00425F2A"/>
    <w:rsid w:val="004448DF"/>
    <w:rsid w:val="00465A38"/>
    <w:rsid w:val="00493C5D"/>
    <w:rsid w:val="004C0408"/>
    <w:rsid w:val="004D78CC"/>
    <w:rsid w:val="00516172"/>
    <w:rsid w:val="00571B58"/>
    <w:rsid w:val="005C3E4A"/>
    <w:rsid w:val="005C50BB"/>
    <w:rsid w:val="005D27D6"/>
    <w:rsid w:val="005D4808"/>
    <w:rsid w:val="005E7B8D"/>
    <w:rsid w:val="005F27EC"/>
    <w:rsid w:val="00604B05"/>
    <w:rsid w:val="00617253"/>
    <w:rsid w:val="00637A4E"/>
    <w:rsid w:val="0067017F"/>
    <w:rsid w:val="0067297D"/>
    <w:rsid w:val="0067468B"/>
    <w:rsid w:val="006B7E17"/>
    <w:rsid w:val="006D1009"/>
    <w:rsid w:val="0071320F"/>
    <w:rsid w:val="00721339"/>
    <w:rsid w:val="00784AE0"/>
    <w:rsid w:val="00802E32"/>
    <w:rsid w:val="00807429"/>
    <w:rsid w:val="00810777"/>
    <w:rsid w:val="00877C93"/>
    <w:rsid w:val="00885C91"/>
    <w:rsid w:val="00895180"/>
    <w:rsid w:val="008B6018"/>
    <w:rsid w:val="008D5547"/>
    <w:rsid w:val="00910468"/>
    <w:rsid w:val="00963790"/>
    <w:rsid w:val="009858BD"/>
    <w:rsid w:val="009A0783"/>
    <w:rsid w:val="009A2758"/>
    <w:rsid w:val="009B1F1A"/>
    <w:rsid w:val="009C0370"/>
    <w:rsid w:val="009C6B7E"/>
    <w:rsid w:val="009D3780"/>
    <w:rsid w:val="009E5871"/>
    <w:rsid w:val="009F157E"/>
    <w:rsid w:val="00A011D5"/>
    <w:rsid w:val="00A37BC9"/>
    <w:rsid w:val="00A574BB"/>
    <w:rsid w:val="00B24EF5"/>
    <w:rsid w:val="00B450D9"/>
    <w:rsid w:val="00B5203B"/>
    <w:rsid w:val="00B97BEB"/>
    <w:rsid w:val="00BE2222"/>
    <w:rsid w:val="00BE75D0"/>
    <w:rsid w:val="00C04C55"/>
    <w:rsid w:val="00C22066"/>
    <w:rsid w:val="00C606DB"/>
    <w:rsid w:val="00C85E32"/>
    <w:rsid w:val="00CB47F6"/>
    <w:rsid w:val="00CB638F"/>
    <w:rsid w:val="00CE5493"/>
    <w:rsid w:val="00D200F1"/>
    <w:rsid w:val="00D237B1"/>
    <w:rsid w:val="00D371BD"/>
    <w:rsid w:val="00D559B8"/>
    <w:rsid w:val="00D82F37"/>
    <w:rsid w:val="00D85726"/>
    <w:rsid w:val="00D87BA7"/>
    <w:rsid w:val="00DB4517"/>
    <w:rsid w:val="00DB7094"/>
    <w:rsid w:val="00DC3380"/>
    <w:rsid w:val="00E33C55"/>
    <w:rsid w:val="00E351B1"/>
    <w:rsid w:val="00E557FF"/>
    <w:rsid w:val="00E575F4"/>
    <w:rsid w:val="00EC5EBE"/>
    <w:rsid w:val="00ED41FE"/>
    <w:rsid w:val="00ED7A79"/>
    <w:rsid w:val="00EE3495"/>
    <w:rsid w:val="00F04DEE"/>
    <w:rsid w:val="00F22370"/>
    <w:rsid w:val="00F34E3B"/>
    <w:rsid w:val="00F918CA"/>
    <w:rsid w:val="00FA5812"/>
    <w:rsid w:val="00FD29A9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1B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E351B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D7FD8"/>
    <w:pPr>
      <w:jc w:val="both"/>
    </w:pPr>
  </w:style>
  <w:style w:type="paragraph" w:customStyle="1" w:styleId="nadpcent">
    <w:name w:val="nadpcent"/>
    <w:basedOn w:val="Normln"/>
    <w:next w:val="vlevo"/>
    <w:autoRedefine/>
    <w:rsid w:val="001D7FD8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1D7FD8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Normlnweb">
    <w:name w:val="Normal (Web)"/>
    <w:basedOn w:val="Normln"/>
    <w:uiPriority w:val="99"/>
    <w:unhideWhenUsed/>
    <w:rsid w:val="001A0BFA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2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2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9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9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66D6A"/>
    <w:pPr>
      <w:spacing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3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35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rsid w:val="00E351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25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1B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E351B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D7FD8"/>
    <w:pPr>
      <w:jc w:val="both"/>
    </w:pPr>
  </w:style>
  <w:style w:type="paragraph" w:customStyle="1" w:styleId="nadpcent">
    <w:name w:val="nadpcent"/>
    <w:basedOn w:val="Normln"/>
    <w:next w:val="vlevo"/>
    <w:autoRedefine/>
    <w:rsid w:val="001D7FD8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1D7FD8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Normlnweb">
    <w:name w:val="Normal (Web)"/>
    <w:basedOn w:val="Normln"/>
    <w:uiPriority w:val="99"/>
    <w:unhideWhenUsed/>
    <w:rsid w:val="001A0BFA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2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2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9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9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66D6A"/>
    <w:pPr>
      <w:spacing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3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35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rsid w:val="00E351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25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7571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9E6C-9B94-4062-82AF-966167F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Naděžda</dc:creator>
  <cp:lastModifiedBy>Stehlíková Naděžda</cp:lastModifiedBy>
  <cp:revision>2</cp:revision>
  <cp:lastPrinted>2019-06-05T08:56:00Z</cp:lastPrinted>
  <dcterms:created xsi:type="dcterms:W3CDTF">2019-06-05T10:57:00Z</dcterms:created>
  <dcterms:modified xsi:type="dcterms:W3CDTF">2019-06-05T10:57:00Z</dcterms:modified>
</cp:coreProperties>
</file>