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E8" w:rsidRDefault="00E34157" w:rsidP="00E621E8">
      <w:pPr>
        <w:keepNext/>
        <w:numPr>
          <w:ilvl w:val="2"/>
          <w:numId w:val="0"/>
        </w:numPr>
        <w:tabs>
          <w:tab w:val="num" w:pos="720"/>
        </w:tabs>
        <w:suppressAutoHyphens/>
        <w:spacing w:before="240"/>
        <w:ind w:left="357"/>
        <w:jc w:val="center"/>
        <w:outlineLvl w:val="2"/>
      </w:pPr>
      <w:r>
        <w:rPr>
          <w:b/>
          <w:sz w:val="32"/>
          <w:lang w:eastAsia="zh-CN"/>
        </w:rPr>
        <w:t xml:space="preserve">    </w:t>
      </w:r>
      <w:r w:rsidR="00E621E8">
        <w:rPr>
          <w:b/>
          <w:sz w:val="32"/>
          <w:lang w:eastAsia="zh-CN"/>
        </w:rPr>
        <w:t>Důvodová zpráva</w:t>
      </w:r>
    </w:p>
    <w:p w:rsidR="00E621E8" w:rsidRDefault="00E621E8" w:rsidP="00E621E8">
      <w:pPr>
        <w:jc w:val="center"/>
      </w:pPr>
    </w:p>
    <w:p w:rsidR="00E621E8" w:rsidRDefault="00E621E8" w:rsidP="00E621E8">
      <w:pPr>
        <w:jc w:val="center"/>
        <w:rPr>
          <w:b/>
          <w:sz w:val="24"/>
          <w:szCs w:val="24"/>
        </w:rPr>
      </w:pPr>
    </w:p>
    <w:p w:rsidR="00E621E8" w:rsidRDefault="00E621E8" w:rsidP="00E621E8">
      <w:pPr>
        <w:pStyle w:val="ostzahl"/>
      </w:pPr>
      <w:r>
        <w:t>Název problému a jeho charakteristika</w:t>
      </w:r>
    </w:p>
    <w:p w:rsidR="00E621E8" w:rsidRDefault="00E621E8" w:rsidP="00E621E8">
      <w:pPr>
        <w:pStyle w:val="vlevo"/>
      </w:pPr>
      <w:r>
        <w:t xml:space="preserve">Uzavření kupní smlouvy v souvislosti s vypořádáním stavby „Chodník pro pěší podél silnice III/180 51 Chotíkovská ulice v Plzni - </w:t>
      </w:r>
      <w:proofErr w:type="spellStart"/>
      <w:r>
        <w:t>Malesicích</w:t>
      </w:r>
      <w:proofErr w:type="spellEnd"/>
      <w:r>
        <w:t>“ – fyzická osoba.</w:t>
      </w:r>
    </w:p>
    <w:p w:rsidR="00E621E8" w:rsidRDefault="00E621E8" w:rsidP="00E621E8">
      <w:pPr>
        <w:pStyle w:val="ostzahl"/>
      </w:pPr>
      <w:r>
        <w:t>Konstatování současného stavu a jeho analýza</w:t>
      </w:r>
    </w:p>
    <w:p w:rsidR="00E621E8" w:rsidRDefault="00E621E8" w:rsidP="00E621E8">
      <w:pPr>
        <w:pStyle w:val="vlevo"/>
      </w:pPr>
      <w:r>
        <w:t xml:space="preserve">Město Plzeň a Plzeňský kraj realizovaly </w:t>
      </w:r>
      <w:r w:rsidRPr="002605CB">
        <w:t xml:space="preserve">od </w:t>
      </w:r>
      <w:r>
        <w:t>24. 10</w:t>
      </w:r>
      <w:r w:rsidRPr="002605CB">
        <w:t>. 201</w:t>
      </w:r>
      <w:r>
        <w:t>7</w:t>
      </w:r>
      <w:r w:rsidRPr="002605CB">
        <w:t xml:space="preserve"> do </w:t>
      </w:r>
      <w:r>
        <w:t>30</w:t>
      </w:r>
      <w:r w:rsidRPr="002605CB">
        <w:t xml:space="preserve">. </w:t>
      </w:r>
      <w:r>
        <w:t>7</w:t>
      </w:r>
      <w:r w:rsidRPr="002605CB">
        <w:t>. 201</w:t>
      </w:r>
      <w:r>
        <w:t>8</w:t>
      </w:r>
      <w:r w:rsidRPr="002605CB">
        <w:t xml:space="preserve"> </w:t>
      </w:r>
      <w:r>
        <w:t>stavbu „</w:t>
      </w:r>
      <w:r w:rsidR="00337D2C">
        <w:t xml:space="preserve">Chodník pro pěší podél silnice III/180 51 Chotíkovská ulice v Plzni - </w:t>
      </w:r>
      <w:proofErr w:type="spellStart"/>
      <w:r w:rsidR="00337D2C">
        <w:t>Malesicích</w:t>
      </w:r>
      <w:proofErr w:type="spellEnd"/>
      <w:r>
        <w:t>“ (dále jen Stavba), na kterou byl vydán kolaudační souhlas dne 19. 9. 2018.</w:t>
      </w:r>
    </w:p>
    <w:p w:rsidR="00EF23DE" w:rsidRDefault="00EF23DE" w:rsidP="00EF23DE">
      <w:pPr>
        <w:pStyle w:val="vlevo"/>
      </w:pPr>
      <w:r>
        <w:t xml:space="preserve">Stavba byla zaměřena a do katastru nemovitostí byly zapsány geometrické plány, kterými byly mimo jiné odděleny pozemky, na nichž se nachází chodník, opěrné zdi, zeleň nebo část vjezdu. Tyto pozemky jsou ve vlastnictví fyzických osob, České republiky – Státního pozemkového úřadu a Plzeňského kraje a pro realizaci Stavby byly </w:t>
      </w:r>
      <w:proofErr w:type="spellStart"/>
      <w:r>
        <w:t>zasmluvněny</w:t>
      </w:r>
      <w:proofErr w:type="spellEnd"/>
      <w:r>
        <w:t xml:space="preserve"> nájemními smlouvami a smlouvou o právu provést dočasný zábor. Nájemné za dočasné zábory pozemků bylo vlastníkům uhrazeno a nájemné za trvalé zábory pozemků bude uhrazeno po uzavření jednotlivých kupních smluv.</w:t>
      </w:r>
    </w:p>
    <w:p w:rsidR="00EF23DE" w:rsidRPr="00D92777" w:rsidRDefault="00EF23DE" w:rsidP="00EF23DE">
      <w:pPr>
        <w:pStyle w:val="vlevo"/>
      </w:pPr>
      <w:r>
        <w:t xml:space="preserve">S fyzickou osobou byla před realizací stavby uzavřena kromě nájemní smlouvy také smlouva o smlouvě budoucí kupní, podle které bude vykoupena část pozemku </w:t>
      </w:r>
      <w:proofErr w:type="spellStart"/>
      <w:r>
        <w:t>parc</w:t>
      </w:r>
      <w:proofErr w:type="spellEnd"/>
      <w:r>
        <w:t xml:space="preserve">. </w:t>
      </w:r>
      <w:proofErr w:type="gramStart"/>
      <w:r>
        <w:t>č.</w:t>
      </w:r>
      <w:proofErr w:type="gramEnd"/>
      <w:r>
        <w:t xml:space="preserve"> 507/5 (v katastru nemovitostí nyní označena jako pozemek </w:t>
      </w:r>
      <w:proofErr w:type="spellStart"/>
      <w:r>
        <w:t>parc</w:t>
      </w:r>
      <w:proofErr w:type="spellEnd"/>
      <w:r>
        <w:t xml:space="preserve">. č. 507/8), k. </w:t>
      </w:r>
      <w:proofErr w:type="spellStart"/>
      <w:r>
        <w:t>ú.</w:t>
      </w:r>
      <w:proofErr w:type="spellEnd"/>
      <w:r>
        <w:t xml:space="preserve"> </w:t>
      </w:r>
      <w:proofErr w:type="spellStart"/>
      <w:r>
        <w:t>Malesice</w:t>
      </w:r>
      <w:proofErr w:type="spellEnd"/>
      <w:r>
        <w:t>, do majetku města Plzně za smluvní kupní cenu 800 Kč/m</w:t>
      </w:r>
      <w:r>
        <w:rPr>
          <w:vertAlign w:val="superscript"/>
        </w:rPr>
        <w:t>2</w:t>
      </w:r>
      <w:r>
        <w:t>.</w:t>
      </w:r>
      <w:r>
        <w:rPr>
          <w:vertAlign w:val="superscript"/>
        </w:rPr>
        <w:t xml:space="preserve"> </w:t>
      </w:r>
      <w:r>
        <w:t>Tato cena byla stanovena dle znaleckého posudku č. 4024-31/2014 vyhotoveného znalcem panem Fořtem. Aktuální obvyklá cena nebyla zjišťována, neboť město Plzeň i fyzická osoba jsou vázány realizovat výkup za cenu 800 Kč/m</w:t>
      </w:r>
      <w:r>
        <w:rPr>
          <w:vertAlign w:val="superscript"/>
        </w:rPr>
        <w:t>2</w:t>
      </w:r>
      <w:r>
        <w:t>.</w:t>
      </w:r>
    </w:p>
    <w:p w:rsidR="00E621E8" w:rsidRDefault="00E621E8" w:rsidP="00E621E8">
      <w:pPr>
        <w:pStyle w:val="vlevo"/>
      </w:pPr>
      <w:r>
        <w:t>Stanovisko TÚ (viz příloha č. 1) a stanovisko MO Plzeň 9 (viz příloha č. 2) k nabytí pozemku jsou kladná.</w:t>
      </w:r>
    </w:p>
    <w:p w:rsidR="00E621E8" w:rsidRDefault="00E621E8" w:rsidP="00E621E8">
      <w:pPr>
        <w:pStyle w:val="vlevo"/>
      </w:pPr>
      <w:r>
        <w:t>Dle Územního plánu Plzeň se pozemek nachází v plochách smíšených obytných.</w:t>
      </w:r>
    </w:p>
    <w:p w:rsidR="00E621E8" w:rsidRDefault="00E621E8" w:rsidP="00E621E8">
      <w:pPr>
        <w:pStyle w:val="vlevo"/>
      </w:pPr>
      <w:r w:rsidRPr="007438B8">
        <w:t>MAJ MMP nezískal informace o případné existenci smluvní</w:t>
      </w:r>
      <w:r>
        <w:t>ch vztahů, které by souvisely s předmětným</w:t>
      </w:r>
      <w:r w:rsidRPr="007438B8">
        <w:t xml:space="preserve"> pozemk</w:t>
      </w:r>
      <w:r>
        <w:t>em</w:t>
      </w:r>
      <w:r w:rsidRPr="007438B8">
        <w:t>.</w:t>
      </w:r>
    </w:p>
    <w:p w:rsidR="00E621E8" w:rsidRDefault="00E621E8" w:rsidP="00E621E8">
      <w:pPr>
        <w:pStyle w:val="vlevo"/>
      </w:pPr>
      <w:r>
        <w:t>Pozeme</w:t>
      </w:r>
      <w:r w:rsidRPr="003B5BFC">
        <w:t>k</w:t>
      </w:r>
      <w:r>
        <w:t xml:space="preserve"> bude</w:t>
      </w:r>
      <w:r w:rsidRPr="003B5BFC">
        <w:t xml:space="preserve"> svěřen do správy SVSMP.</w:t>
      </w:r>
    </w:p>
    <w:p w:rsidR="002B38E2" w:rsidRDefault="00FA025E" w:rsidP="00E621E8">
      <w:pPr>
        <w:pStyle w:val="vlevo"/>
      </w:pPr>
      <w:r>
        <w:t>U</w:t>
      </w:r>
      <w:r w:rsidR="002605FA">
        <w:t>snesení RMP ze dne 20</w:t>
      </w:r>
      <w:r w:rsidR="00EA2AA6">
        <w:t>. 8. 2019 j</w:t>
      </w:r>
      <w:r>
        <w:t>e</w:t>
      </w:r>
      <w:r w:rsidR="00EA2AA6">
        <w:t xml:space="preserve"> kladn</w:t>
      </w:r>
      <w:r>
        <w:t>é</w:t>
      </w:r>
      <w:r w:rsidR="00EA2AA6">
        <w:t>.</w:t>
      </w:r>
    </w:p>
    <w:p w:rsidR="00E621E8" w:rsidRDefault="00E621E8" w:rsidP="00E621E8">
      <w:pPr>
        <w:pStyle w:val="ostzahl"/>
      </w:pPr>
      <w:r>
        <w:t>Předpokládaný cílový stav</w:t>
      </w:r>
    </w:p>
    <w:p w:rsidR="00E621E8" w:rsidRDefault="00E621E8" w:rsidP="00E621E8">
      <w:pPr>
        <w:pStyle w:val="vlevo"/>
      </w:pPr>
      <w:r>
        <w:t>Uzavření kupní smlouvy s fyzickou osobou.</w:t>
      </w:r>
    </w:p>
    <w:p w:rsidR="00E621E8" w:rsidRDefault="00E621E8" w:rsidP="00E621E8">
      <w:pPr>
        <w:pStyle w:val="ostzahl"/>
      </w:pPr>
      <w:r>
        <w:t>Navrhované varianty řešení</w:t>
      </w:r>
    </w:p>
    <w:p w:rsidR="00E621E8" w:rsidRDefault="00E621E8" w:rsidP="00E621E8">
      <w:pPr>
        <w:pStyle w:val="vlevo"/>
      </w:pPr>
      <w:r>
        <w:t>Viz návrh usnesení.</w:t>
      </w:r>
    </w:p>
    <w:p w:rsidR="00E621E8" w:rsidRDefault="00E621E8" w:rsidP="00E621E8">
      <w:pPr>
        <w:pStyle w:val="ostzahl"/>
      </w:pPr>
      <w:r>
        <w:t>Doporučená varianta řešení</w:t>
      </w:r>
    </w:p>
    <w:p w:rsidR="00E621E8" w:rsidRPr="009728EB" w:rsidRDefault="00E621E8" w:rsidP="00E621E8">
      <w:pPr>
        <w:pStyle w:val="vlevo"/>
      </w:pPr>
      <w:r>
        <w:t>Viz návrh usnesení.</w:t>
      </w:r>
    </w:p>
    <w:p w:rsidR="00E621E8" w:rsidRDefault="00E621E8" w:rsidP="00E621E8">
      <w:pPr>
        <w:pStyle w:val="ostzahl"/>
      </w:pPr>
      <w:r>
        <w:t>Finanční nároky řešení a možnosti finančního krytí</w:t>
      </w:r>
    </w:p>
    <w:p w:rsidR="00E621E8" w:rsidRDefault="00E621E8" w:rsidP="00E621E8">
      <w:pPr>
        <w:pStyle w:val="vlevo"/>
      </w:pPr>
      <w:r>
        <w:t xml:space="preserve">Kupní cena ve </w:t>
      </w:r>
      <w:r w:rsidRPr="002B191E">
        <w:t xml:space="preserve">výši </w:t>
      </w:r>
      <w:r>
        <w:t>14 400</w:t>
      </w:r>
      <w:r w:rsidRPr="002B191E">
        <w:t xml:space="preserve"> Kč</w:t>
      </w:r>
      <w:r>
        <w:t xml:space="preserve"> a správní poplatek za n</w:t>
      </w:r>
      <w:r w:rsidRPr="00251EDC">
        <w:t xml:space="preserve">ávrh na vklad </w:t>
      </w:r>
      <w:r>
        <w:t>kupní</w:t>
      </w:r>
      <w:r w:rsidRPr="00251EDC">
        <w:t xml:space="preserve"> smlouv</w:t>
      </w:r>
      <w:r>
        <w:t>y do </w:t>
      </w:r>
      <w:r w:rsidRPr="00251EDC">
        <w:t xml:space="preserve">katastru nemovitostí </w:t>
      </w:r>
      <w:proofErr w:type="gramStart"/>
      <w:r w:rsidRPr="00251EDC">
        <w:t>bud</w:t>
      </w:r>
      <w:r>
        <w:t>ou</w:t>
      </w:r>
      <w:proofErr w:type="gramEnd"/>
      <w:r w:rsidRPr="00251EDC">
        <w:t xml:space="preserve"> uhrazen</w:t>
      </w:r>
      <w:r>
        <w:t>y</w:t>
      </w:r>
      <w:r w:rsidRPr="00251EDC">
        <w:t xml:space="preserve"> z rozpočtu </w:t>
      </w:r>
      <w:proofErr w:type="gramStart"/>
      <w:r w:rsidRPr="00251EDC">
        <w:t>MAJ</w:t>
      </w:r>
      <w:proofErr w:type="gramEnd"/>
      <w:r w:rsidRPr="00251EDC">
        <w:t xml:space="preserve"> MMP.</w:t>
      </w:r>
      <w:r w:rsidRPr="00C26611">
        <w:t xml:space="preserve"> </w:t>
      </w:r>
    </w:p>
    <w:p w:rsidR="00E621E8" w:rsidRDefault="00E621E8" w:rsidP="00E621E8">
      <w:pPr>
        <w:pStyle w:val="vlevo"/>
      </w:pPr>
      <w:r w:rsidRPr="00CC6EA6">
        <w:t>Daň z nabytí nemovitých věcí bude uhrazena dle zákonného opa</w:t>
      </w:r>
      <w:r>
        <w:t>tření Senátu č. 340/2013 Sb., o </w:t>
      </w:r>
      <w:r w:rsidRPr="00CC6EA6">
        <w:t>dani z nabytí nemovitých věcí, v platném znění</w:t>
      </w:r>
      <w:r>
        <w:t>.</w:t>
      </w:r>
    </w:p>
    <w:p w:rsidR="00E621E8" w:rsidRDefault="00E621E8" w:rsidP="00E621E8">
      <w:pPr>
        <w:pStyle w:val="ostzahl"/>
      </w:pPr>
      <w:r>
        <w:t>Návrh termínů realizace a určení zodpovědných pracovníků</w:t>
      </w:r>
    </w:p>
    <w:p w:rsidR="00E621E8" w:rsidRDefault="00E621E8" w:rsidP="00E621E8">
      <w:pPr>
        <w:pStyle w:val="vlevo"/>
        <w:jc w:val="left"/>
      </w:pPr>
      <w:r>
        <w:t>Viz návrh usnesení.</w:t>
      </w:r>
    </w:p>
    <w:p w:rsidR="00E621E8" w:rsidRDefault="00E621E8" w:rsidP="00E621E8">
      <w:pPr>
        <w:pStyle w:val="ostzahl"/>
      </w:pPr>
      <w:r>
        <w:lastRenderedPageBreak/>
        <w:t>Dříve přijatá usnesení orgánů města nebo městských obvodů, která s tímto návrhem souvisejí</w:t>
      </w:r>
    </w:p>
    <w:p w:rsidR="00E621E8" w:rsidRDefault="00973E6D" w:rsidP="00E621E8">
      <w:pPr>
        <w:pStyle w:val="vlevo"/>
      </w:pPr>
      <w:r>
        <w:t xml:space="preserve">Usnesení RMP ze </w:t>
      </w:r>
      <w:r w:rsidR="00571DF9">
        <w:t>dne 20</w:t>
      </w:r>
      <w:r w:rsidR="00EA2AA6">
        <w:t>. 8. 2019</w:t>
      </w:r>
      <w:r w:rsidR="00E621E8" w:rsidRPr="00730B6A">
        <w:t>.</w:t>
      </w:r>
    </w:p>
    <w:p w:rsidR="00C53A4E" w:rsidRDefault="00C53A4E" w:rsidP="00E621E8">
      <w:pPr>
        <w:pStyle w:val="vlevo"/>
      </w:pPr>
      <w:hyperlink r:id="rId8" w:history="1">
        <w:r w:rsidRPr="00283F16">
          <w:rPr>
            <w:rStyle w:val="Hypertextovodkaz"/>
          </w:rPr>
          <w:t>https://usneseni.plzen.eu/bin_Soubor.php?id=97239</w:t>
        </w:r>
      </w:hyperlink>
      <w:bookmarkStart w:id="0" w:name="_GoBack"/>
      <w:bookmarkEnd w:id="0"/>
    </w:p>
    <w:p w:rsidR="00E621E8" w:rsidRDefault="00E621E8" w:rsidP="00E621E8">
      <w:pPr>
        <w:pStyle w:val="ostzahl"/>
      </w:pPr>
      <w:r>
        <w:t>Závazky či pohledávky vůči městu Plzni</w:t>
      </w:r>
    </w:p>
    <w:p w:rsidR="00E621E8" w:rsidRDefault="00E621E8" w:rsidP="00E621E8">
      <w:pPr>
        <w:pStyle w:val="vlevo"/>
      </w:pPr>
      <w:r w:rsidRPr="00DB1F8E">
        <w:t xml:space="preserve">Ke dni </w:t>
      </w:r>
      <w:r>
        <w:t>11</w:t>
      </w:r>
      <w:r w:rsidRPr="00DB1F8E">
        <w:t xml:space="preserve">. </w:t>
      </w:r>
      <w:r>
        <w:t>6</w:t>
      </w:r>
      <w:r w:rsidRPr="00DB1F8E">
        <w:t>. 201</w:t>
      </w:r>
      <w:r>
        <w:t>9</w:t>
      </w:r>
      <w:r w:rsidRPr="00DB1F8E">
        <w:t xml:space="preserve"> nejsou evidovány žádné pohledávky po splatnosti vůči městu Plzni.</w:t>
      </w:r>
    </w:p>
    <w:p w:rsidR="00E621E8" w:rsidRDefault="00E621E8" w:rsidP="00E621E8">
      <w:pPr>
        <w:pStyle w:val="ostzahl"/>
      </w:pPr>
      <w:r>
        <w:t>Přílohy</w:t>
      </w:r>
    </w:p>
    <w:p w:rsidR="00E621E8" w:rsidRDefault="00E621E8" w:rsidP="00E621E8">
      <w:pPr>
        <w:pStyle w:val="vlevo"/>
      </w:pPr>
      <w:r>
        <w:t>Příloha č. 1 –</w:t>
      </w:r>
      <w:r>
        <w:tab/>
        <w:t>stanovisko TÚ.</w:t>
      </w:r>
    </w:p>
    <w:p w:rsidR="00E621E8" w:rsidRDefault="00E621E8" w:rsidP="00E621E8">
      <w:pPr>
        <w:pStyle w:val="vlevo"/>
      </w:pPr>
      <w:r>
        <w:t>Příloha č. 2 –</w:t>
      </w:r>
      <w:r>
        <w:tab/>
        <w:t>stanovisko MO Plzeň 9.</w:t>
      </w:r>
    </w:p>
    <w:p w:rsidR="00E621E8" w:rsidRDefault="00E621E8" w:rsidP="00E621E8">
      <w:pPr>
        <w:pStyle w:val="vlevo"/>
      </w:pPr>
      <w:r w:rsidRPr="00CD2CB8">
        <w:t xml:space="preserve">Příloha č. </w:t>
      </w:r>
      <w:r>
        <w:t>3</w:t>
      </w:r>
      <w:r w:rsidRPr="00CD2CB8">
        <w:t xml:space="preserve"> –</w:t>
      </w:r>
      <w:r>
        <w:tab/>
        <w:t>fotodokumentace</w:t>
      </w:r>
      <w:r w:rsidRPr="00CD2CB8">
        <w:t>.</w:t>
      </w:r>
    </w:p>
    <w:p w:rsidR="00E621E8" w:rsidRPr="00CD2CB8" w:rsidRDefault="00E621E8" w:rsidP="00E621E8">
      <w:pPr>
        <w:pStyle w:val="vlevo"/>
      </w:pPr>
      <w:r>
        <w:t>Příloha č. 4 –</w:t>
      </w:r>
      <w:r>
        <w:tab/>
        <w:t>modrá</w:t>
      </w:r>
      <w:r w:rsidRPr="00CD2CB8">
        <w:t xml:space="preserve"> map</w:t>
      </w:r>
      <w:r>
        <w:t>a</w:t>
      </w:r>
      <w:r w:rsidRPr="00CD2CB8">
        <w:t>, leteck</w:t>
      </w:r>
      <w:r>
        <w:t>ý</w:t>
      </w:r>
      <w:r w:rsidRPr="00CD2CB8">
        <w:t xml:space="preserve"> sním</w:t>
      </w:r>
      <w:r>
        <w:t>ek</w:t>
      </w:r>
      <w:r w:rsidR="00FA025E">
        <w:t>, plán města</w:t>
      </w:r>
      <w:r>
        <w:t>.</w:t>
      </w:r>
    </w:p>
    <w:p w:rsidR="00E621E8" w:rsidRDefault="00E621E8" w:rsidP="00E621E8">
      <w:pPr>
        <w:pStyle w:val="vlevo"/>
      </w:pPr>
    </w:p>
    <w:p w:rsidR="00E621E8" w:rsidRDefault="00E621E8" w:rsidP="00E621E8">
      <w:pPr>
        <w:pStyle w:val="vlevo"/>
      </w:pPr>
      <w:r>
        <w:t>Přílohy k dispozici u předkladatele: výpis z katastru nemovitostí</w:t>
      </w:r>
      <w:r w:rsidRPr="0061043B">
        <w:t>.</w:t>
      </w:r>
    </w:p>
    <w:p w:rsidR="00E621E8" w:rsidRDefault="00E621E8" w:rsidP="00E621E8">
      <w:pPr>
        <w:ind w:firstLine="0"/>
      </w:pPr>
    </w:p>
    <w:sectPr w:rsidR="00E621E8" w:rsidSect="007C6BFC">
      <w:footerReference w:type="default" r:id="rId9"/>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F1" w:rsidRDefault="007978F1">
      <w:r>
        <w:separator/>
      </w:r>
    </w:p>
  </w:endnote>
  <w:endnote w:type="continuationSeparator" w:id="0">
    <w:p w:rsidR="007978F1" w:rsidRDefault="0079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449026"/>
      <w:docPartObj>
        <w:docPartGallery w:val="Page Numbers (Bottom of Page)"/>
        <w:docPartUnique/>
      </w:docPartObj>
    </w:sdtPr>
    <w:sdtEndPr>
      <w:rPr>
        <w:sz w:val="18"/>
        <w:szCs w:val="18"/>
      </w:rPr>
    </w:sdtEndPr>
    <w:sdtContent>
      <w:p w:rsidR="002C5414" w:rsidRDefault="007978F1">
        <w:pPr>
          <w:pStyle w:val="Zpat"/>
          <w:jc w:val="center"/>
        </w:pPr>
      </w:p>
      <w:p w:rsidR="002C5414" w:rsidRPr="002001DA" w:rsidRDefault="002B38E2">
        <w:pPr>
          <w:pStyle w:val="Zpat"/>
          <w:jc w:val="center"/>
          <w:rPr>
            <w:sz w:val="18"/>
            <w:szCs w:val="18"/>
          </w:rPr>
        </w:pPr>
        <w:r w:rsidRPr="002001DA">
          <w:rPr>
            <w:sz w:val="18"/>
            <w:szCs w:val="18"/>
          </w:rPr>
          <w:fldChar w:fldCharType="begin"/>
        </w:r>
        <w:r w:rsidRPr="002001DA">
          <w:rPr>
            <w:sz w:val="18"/>
            <w:szCs w:val="18"/>
          </w:rPr>
          <w:instrText>PAGE   \* MERGEFORMAT</w:instrText>
        </w:r>
        <w:r w:rsidRPr="002001DA">
          <w:rPr>
            <w:sz w:val="18"/>
            <w:szCs w:val="18"/>
          </w:rPr>
          <w:fldChar w:fldCharType="separate"/>
        </w:r>
        <w:r w:rsidR="00C53A4E">
          <w:rPr>
            <w:noProof/>
            <w:sz w:val="18"/>
            <w:szCs w:val="18"/>
          </w:rPr>
          <w:t>2</w:t>
        </w:r>
        <w:r w:rsidRPr="002001DA">
          <w:rPr>
            <w:sz w:val="18"/>
            <w:szCs w:val="18"/>
          </w:rPr>
          <w:fldChar w:fldCharType="end"/>
        </w:r>
      </w:p>
    </w:sdtContent>
  </w:sdt>
  <w:p w:rsidR="002C5414" w:rsidRDefault="007978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F1" w:rsidRDefault="007978F1">
      <w:r>
        <w:separator/>
      </w:r>
    </w:p>
  </w:footnote>
  <w:footnote w:type="continuationSeparator" w:id="0">
    <w:p w:rsidR="007978F1" w:rsidRDefault="00797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3490E"/>
    <w:multiLevelType w:val="hybridMultilevel"/>
    <w:tmpl w:val="1CA2BC88"/>
    <w:lvl w:ilvl="0" w:tplc="2B3C0526">
      <w:start w:val="1"/>
      <w:numFmt w:val="decimal"/>
      <w:pStyle w:val="ostzah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E8"/>
    <w:rsid w:val="00094A20"/>
    <w:rsid w:val="001B06C1"/>
    <w:rsid w:val="002605FA"/>
    <w:rsid w:val="00296EE4"/>
    <w:rsid w:val="002B38E2"/>
    <w:rsid w:val="00337D2C"/>
    <w:rsid w:val="003B39B1"/>
    <w:rsid w:val="003D5FD9"/>
    <w:rsid w:val="005244D3"/>
    <w:rsid w:val="00571DF9"/>
    <w:rsid w:val="005B5C28"/>
    <w:rsid w:val="007978F1"/>
    <w:rsid w:val="008F5B19"/>
    <w:rsid w:val="00973E6D"/>
    <w:rsid w:val="00BA5703"/>
    <w:rsid w:val="00C11A54"/>
    <w:rsid w:val="00C53A4E"/>
    <w:rsid w:val="00E34157"/>
    <w:rsid w:val="00E621E8"/>
    <w:rsid w:val="00EA2AA6"/>
    <w:rsid w:val="00EF23DE"/>
    <w:rsid w:val="00FA0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1E8"/>
    <w:pPr>
      <w:spacing w:after="0" w:line="240" w:lineRule="auto"/>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autoRedefine/>
    <w:rsid w:val="00E621E8"/>
    <w:pPr>
      <w:ind w:firstLine="0"/>
      <w:jc w:val="both"/>
    </w:pPr>
    <w:rPr>
      <w:rFonts w:eastAsiaTheme="minorHAnsi"/>
      <w:sz w:val="24"/>
      <w:szCs w:val="24"/>
      <w:lang w:eastAsia="en-US"/>
    </w:rPr>
  </w:style>
  <w:style w:type="paragraph" w:customStyle="1" w:styleId="ostzahl">
    <w:name w:val="ostzahl"/>
    <w:basedOn w:val="Normln"/>
    <w:next w:val="vlevo"/>
    <w:autoRedefine/>
    <w:rsid w:val="00E621E8"/>
    <w:pPr>
      <w:numPr>
        <w:numId w:val="1"/>
      </w:numPr>
      <w:spacing w:before="120" w:after="120"/>
      <w:ind w:left="360"/>
      <w:jc w:val="both"/>
    </w:pPr>
    <w:rPr>
      <w:b/>
      <w:spacing w:val="22"/>
      <w:sz w:val="24"/>
    </w:rPr>
  </w:style>
  <w:style w:type="character" w:customStyle="1" w:styleId="vlevoChar">
    <w:name w:val="vlevo Char"/>
    <w:link w:val="vlevo"/>
    <w:rsid w:val="00E621E8"/>
    <w:rPr>
      <w:rFonts w:ascii="Times New Roman" w:hAnsi="Times New Roman" w:cs="Times New Roman"/>
      <w:sz w:val="24"/>
      <w:szCs w:val="24"/>
    </w:rPr>
  </w:style>
  <w:style w:type="paragraph" w:styleId="Zpat">
    <w:name w:val="footer"/>
    <w:basedOn w:val="Normln"/>
    <w:link w:val="ZpatChar"/>
    <w:uiPriority w:val="99"/>
    <w:unhideWhenUsed/>
    <w:rsid w:val="00E621E8"/>
    <w:pPr>
      <w:tabs>
        <w:tab w:val="center" w:pos="4536"/>
        <w:tab w:val="right" w:pos="9072"/>
      </w:tabs>
    </w:pPr>
  </w:style>
  <w:style w:type="character" w:customStyle="1" w:styleId="ZpatChar">
    <w:name w:val="Zápatí Char"/>
    <w:basedOn w:val="Standardnpsmoodstavce"/>
    <w:link w:val="Zpat"/>
    <w:uiPriority w:val="99"/>
    <w:rsid w:val="00E621E8"/>
    <w:rPr>
      <w:rFonts w:ascii="Times New Roman" w:eastAsia="Times New Roman" w:hAnsi="Times New Roman" w:cs="Times New Roman"/>
      <w:szCs w:val="20"/>
      <w:lang w:eastAsia="cs-CZ"/>
    </w:rPr>
  </w:style>
  <w:style w:type="character" w:styleId="Hypertextovodkaz">
    <w:name w:val="Hyperlink"/>
    <w:basedOn w:val="Standardnpsmoodstavce"/>
    <w:uiPriority w:val="99"/>
    <w:unhideWhenUsed/>
    <w:rsid w:val="00C53A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1E8"/>
    <w:pPr>
      <w:spacing w:after="0" w:line="240" w:lineRule="auto"/>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link w:val="vlevoChar"/>
    <w:autoRedefine/>
    <w:rsid w:val="00E621E8"/>
    <w:pPr>
      <w:ind w:firstLine="0"/>
      <w:jc w:val="both"/>
    </w:pPr>
    <w:rPr>
      <w:rFonts w:eastAsiaTheme="minorHAnsi"/>
      <w:sz w:val="24"/>
      <w:szCs w:val="24"/>
      <w:lang w:eastAsia="en-US"/>
    </w:rPr>
  </w:style>
  <w:style w:type="paragraph" w:customStyle="1" w:styleId="ostzahl">
    <w:name w:val="ostzahl"/>
    <w:basedOn w:val="Normln"/>
    <w:next w:val="vlevo"/>
    <w:autoRedefine/>
    <w:rsid w:val="00E621E8"/>
    <w:pPr>
      <w:numPr>
        <w:numId w:val="1"/>
      </w:numPr>
      <w:spacing w:before="120" w:after="120"/>
      <w:ind w:left="360"/>
      <w:jc w:val="both"/>
    </w:pPr>
    <w:rPr>
      <w:b/>
      <w:spacing w:val="22"/>
      <w:sz w:val="24"/>
    </w:rPr>
  </w:style>
  <w:style w:type="character" w:customStyle="1" w:styleId="vlevoChar">
    <w:name w:val="vlevo Char"/>
    <w:link w:val="vlevo"/>
    <w:rsid w:val="00E621E8"/>
    <w:rPr>
      <w:rFonts w:ascii="Times New Roman" w:hAnsi="Times New Roman" w:cs="Times New Roman"/>
      <w:sz w:val="24"/>
      <w:szCs w:val="24"/>
    </w:rPr>
  </w:style>
  <w:style w:type="paragraph" w:styleId="Zpat">
    <w:name w:val="footer"/>
    <w:basedOn w:val="Normln"/>
    <w:link w:val="ZpatChar"/>
    <w:uiPriority w:val="99"/>
    <w:unhideWhenUsed/>
    <w:rsid w:val="00E621E8"/>
    <w:pPr>
      <w:tabs>
        <w:tab w:val="center" w:pos="4536"/>
        <w:tab w:val="right" w:pos="9072"/>
      </w:tabs>
    </w:pPr>
  </w:style>
  <w:style w:type="character" w:customStyle="1" w:styleId="ZpatChar">
    <w:name w:val="Zápatí Char"/>
    <w:basedOn w:val="Standardnpsmoodstavce"/>
    <w:link w:val="Zpat"/>
    <w:uiPriority w:val="99"/>
    <w:rsid w:val="00E621E8"/>
    <w:rPr>
      <w:rFonts w:ascii="Times New Roman" w:eastAsia="Times New Roman" w:hAnsi="Times New Roman" w:cs="Times New Roman"/>
      <w:szCs w:val="20"/>
      <w:lang w:eastAsia="cs-CZ"/>
    </w:rPr>
  </w:style>
  <w:style w:type="character" w:styleId="Hypertextovodkaz">
    <w:name w:val="Hyperlink"/>
    <w:basedOn w:val="Standardnpsmoodstavce"/>
    <w:uiPriority w:val="99"/>
    <w:unhideWhenUsed/>
    <w:rsid w:val="00C53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neseni.plzen.eu/bin_Soubor.php?id=9723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451</Words>
  <Characters>2662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Kotáb Richard</dc:creator>
  <cp:lastModifiedBy>Kotáb Richard</cp:lastModifiedBy>
  <cp:revision>14</cp:revision>
  <cp:lastPrinted>2019-08-07T12:12:00Z</cp:lastPrinted>
  <dcterms:created xsi:type="dcterms:W3CDTF">2019-06-11T10:00:00Z</dcterms:created>
  <dcterms:modified xsi:type="dcterms:W3CDTF">2019-08-21T07:49:00Z</dcterms:modified>
</cp:coreProperties>
</file>