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0C" w:rsidRPr="001F29D7" w:rsidRDefault="00E51E0C" w:rsidP="00E51E0C">
      <w:pPr>
        <w:pStyle w:val="nadpcent"/>
        <w:rPr>
          <w:lang w:val="pt-BR"/>
        </w:rPr>
      </w:pPr>
      <w:r w:rsidRPr="001F29D7">
        <w:rPr>
          <w:lang w:val="pt-BR"/>
        </w:rPr>
        <w:t>Důvodová zpráva</w:t>
      </w:r>
    </w:p>
    <w:p w:rsidR="00E51E0C" w:rsidRDefault="00E51E0C" w:rsidP="00E51E0C">
      <w:pPr>
        <w:jc w:val="both"/>
        <w:rPr>
          <w:b/>
        </w:rPr>
      </w:pPr>
      <w:r>
        <w:rPr>
          <w:b/>
        </w:rPr>
        <w:t>1. Název problému a jeho charakteristika</w:t>
      </w:r>
    </w:p>
    <w:p w:rsidR="002C39BE" w:rsidRDefault="002C39BE" w:rsidP="002C39BE">
      <w:pPr>
        <w:jc w:val="both"/>
      </w:pPr>
      <w:r>
        <w:t>Žádost spolku Pracovní společnost nástavkových včelařů CZ, z. s., Hlavní 99, 753 56 Opatovice, o poskytnutí dotace z Fondu životního prostředí města Plzně na projekt „Plzeňská včelařská akademie (PVA)“.</w:t>
      </w:r>
    </w:p>
    <w:p w:rsidR="00E51E0C" w:rsidRPr="004941B2" w:rsidRDefault="00E51E0C" w:rsidP="00E51E0C">
      <w:pPr>
        <w:jc w:val="both"/>
        <w:rPr>
          <w:noProof w:val="0"/>
          <w:szCs w:val="20"/>
          <w:lang w:eastAsia="cs-CZ"/>
        </w:rPr>
      </w:pPr>
    </w:p>
    <w:p w:rsidR="00E51E0C" w:rsidRDefault="00E51E0C" w:rsidP="00E51E0C">
      <w:pPr>
        <w:jc w:val="both"/>
        <w:rPr>
          <w:b/>
          <w:szCs w:val="20"/>
          <w:lang w:eastAsia="cs-CZ"/>
        </w:rPr>
      </w:pPr>
      <w:r>
        <w:rPr>
          <w:b/>
        </w:rPr>
        <w:t>2. Konstatování současného stavu a jeho analýza</w:t>
      </w:r>
    </w:p>
    <w:p w:rsidR="002C39BE" w:rsidRDefault="002C39BE" w:rsidP="002C39BE">
      <w:pPr>
        <w:tabs>
          <w:tab w:val="left" w:pos="1980"/>
        </w:tabs>
        <w:jc w:val="both"/>
        <w:rPr>
          <w:szCs w:val="20"/>
          <w:lang w:eastAsia="cs-CZ"/>
        </w:rPr>
      </w:pPr>
      <w:r>
        <w:rPr>
          <w:szCs w:val="20"/>
          <w:lang w:eastAsia="cs-CZ"/>
        </w:rPr>
        <w:t xml:space="preserve">Pracovní společnost nástavkových včelařů CZ, z. s. (dále jen „Žadatel“) požaduje dotaci ve výši 45 584 Kč na projekt „Plzeňská včelařská akademie (PVA)“. V současnosti je v České republice ve zvýšené míře věnována pozornost rozvoji včelařství ve smyslu zvyšování stavů včelstev i včelařů. V oblastech s vysokou mírou zástavby a následné péče o plochy zeleně, ať už ve smyslu sekání či postřiků herbicidy, může včelám způsobit až jejich kolaps známý pod zkratkou CCD (z anglického slova Colony collapse disorder), tzn. syndrom zhroucení včelstev. Tento jev velice úzce souvisí právě s vlivy člověka na životní prostředí a je obecně zahrnován mezi příčiny zvýšeného výskytu tohoto jevu. </w:t>
      </w:r>
    </w:p>
    <w:p w:rsidR="002C39BE" w:rsidRDefault="002C39BE" w:rsidP="002C39BE">
      <w:pPr>
        <w:tabs>
          <w:tab w:val="left" w:pos="1980"/>
        </w:tabs>
        <w:jc w:val="both"/>
        <w:rPr>
          <w:szCs w:val="20"/>
          <w:lang w:eastAsia="cs-CZ"/>
        </w:rPr>
      </w:pPr>
    </w:p>
    <w:p w:rsidR="002C39BE" w:rsidRDefault="002C39BE" w:rsidP="002C39BE">
      <w:pPr>
        <w:tabs>
          <w:tab w:val="left" w:pos="1980"/>
        </w:tabs>
        <w:jc w:val="both"/>
        <w:rPr>
          <w:szCs w:val="20"/>
          <w:lang w:eastAsia="cs-CZ"/>
        </w:rPr>
      </w:pPr>
      <w:r>
        <w:rPr>
          <w:szCs w:val="20"/>
          <w:lang w:eastAsia="cs-CZ"/>
        </w:rPr>
        <w:t xml:space="preserve">Pouze kvalitní osvětová a vzdělávací činnost vedoucí k vyšší míře informovanosti </w:t>
      </w:r>
      <w:r w:rsidR="00DE64FD">
        <w:rPr>
          <w:szCs w:val="20"/>
          <w:lang w:eastAsia="cs-CZ"/>
        </w:rPr>
        <w:br/>
      </w:r>
      <w:r>
        <w:rPr>
          <w:szCs w:val="20"/>
          <w:lang w:eastAsia="cs-CZ"/>
        </w:rPr>
        <w:t>a vzdělanosti samotných včelařů, je cestou vedoucí k úspěšnému překonání existujících problémů v této oblasti. Absence projekční techniky a ozvučení komplikuje žadateli organizovat tyto vzdělávací akce, ať už se jedná o pravidelná setkávání nebo akce konferenčního charakteru. Vždy je plánování těchto akcí vázáno na možnosti a benevolenci této techniky. Mnohdy je nutno korigovat plánované akce i termínově.</w:t>
      </w:r>
    </w:p>
    <w:p w:rsidR="002C39BE" w:rsidRDefault="002C39BE" w:rsidP="002C39BE">
      <w:pPr>
        <w:tabs>
          <w:tab w:val="left" w:pos="1980"/>
        </w:tabs>
        <w:jc w:val="both"/>
        <w:rPr>
          <w:szCs w:val="20"/>
          <w:lang w:eastAsia="cs-CZ"/>
        </w:rPr>
      </w:pPr>
    </w:p>
    <w:p w:rsidR="002C39BE" w:rsidRDefault="002C39BE" w:rsidP="002C39BE">
      <w:pPr>
        <w:tabs>
          <w:tab w:val="left" w:pos="1980"/>
        </w:tabs>
        <w:jc w:val="both"/>
        <w:rPr>
          <w:szCs w:val="20"/>
          <w:lang w:eastAsia="cs-CZ"/>
        </w:rPr>
      </w:pPr>
      <w:r>
        <w:rPr>
          <w:szCs w:val="20"/>
          <w:lang w:eastAsia="cs-CZ"/>
        </w:rPr>
        <w:t>Další částí žadosti jsou ochranné pomůcky, které chybí žadateli při manipulaci s živými včelami, a to výrazně limituje počet účastníků při předvádění zásahů ve včelstvu a následně zvyšuje riziko spojené s případnými zdravotními komplikacemi alergických účastníků v případě bodnutí.</w:t>
      </w:r>
    </w:p>
    <w:p w:rsidR="002C39BE" w:rsidRDefault="002C39BE" w:rsidP="002C39BE">
      <w:pPr>
        <w:tabs>
          <w:tab w:val="left" w:pos="1980"/>
        </w:tabs>
        <w:jc w:val="both"/>
        <w:rPr>
          <w:szCs w:val="20"/>
          <w:lang w:eastAsia="cs-CZ"/>
        </w:rPr>
      </w:pPr>
    </w:p>
    <w:p w:rsidR="002C39BE" w:rsidRPr="004940F9" w:rsidRDefault="002C39BE" w:rsidP="002C39BE">
      <w:pPr>
        <w:tabs>
          <w:tab w:val="left" w:pos="1980"/>
        </w:tabs>
        <w:jc w:val="both"/>
        <w:rPr>
          <w:szCs w:val="20"/>
          <w:lang w:eastAsia="cs-CZ"/>
        </w:rPr>
      </w:pPr>
      <w:r>
        <w:rPr>
          <w:szCs w:val="20"/>
          <w:lang w:eastAsia="cs-CZ"/>
        </w:rPr>
        <w:t>Komise životního prostředí Rady města Plzně podpořila projekt v plné výši</w:t>
      </w:r>
      <w:r>
        <w:t>.</w:t>
      </w:r>
      <w:r w:rsidR="00FD726B">
        <w:t xml:space="preserve"> </w:t>
      </w:r>
      <w:r w:rsidR="00FD726B">
        <w:rPr>
          <w:szCs w:val="20"/>
          <w:lang w:eastAsia="cs-CZ"/>
        </w:rPr>
        <w:t>Rada města Plzně podpořila projekt ve stejné výši jako Komise životního prostředí Rady města Plzně</w:t>
      </w:r>
      <w:r w:rsidR="00FD726B">
        <w:t>.</w:t>
      </w:r>
    </w:p>
    <w:p w:rsidR="00E51E0C" w:rsidRDefault="00E51E0C" w:rsidP="00E51E0C">
      <w:pPr>
        <w:jc w:val="both"/>
        <w:rPr>
          <w:b/>
          <w:szCs w:val="20"/>
          <w:lang w:eastAsia="cs-CZ"/>
        </w:rPr>
      </w:pPr>
    </w:p>
    <w:p w:rsidR="00E51E0C" w:rsidRPr="00217F51" w:rsidRDefault="00E51E0C" w:rsidP="00E51E0C">
      <w:pPr>
        <w:jc w:val="both"/>
        <w:rPr>
          <w:b/>
        </w:rPr>
      </w:pPr>
      <w:r w:rsidRPr="00967EEA">
        <w:rPr>
          <w:b/>
          <w:szCs w:val="20"/>
          <w:lang w:eastAsia="cs-CZ"/>
        </w:rPr>
        <w:t xml:space="preserve">3. </w:t>
      </w:r>
      <w:r w:rsidRPr="00967EEA">
        <w:rPr>
          <w:b/>
        </w:rPr>
        <w:t>Předpokládaný cílový stav</w:t>
      </w:r>
    </w:p>
    <w:p w:rsidR="00E51E0C" w:rsidRDefault="00E51E0C" w:rsidP="00E51E0C">
      <w:pPr>
        <w:jc w:val="both"/>
        <w:rPr>
          <w:szCs w:val="20"/>
          <w:lang w:eastAsia="cs-CZ"/>
        </w:rPr>
      </w:pPr>
      <w:r>
        <w:t xml:space="preserve">Cílem je realizace projektu.  </w:t>
      </w:r>
    </w:p>
    <w:p w:rsidR="00E51E0C" w:rsidRDefault="00E51E0C" w:rsidP="00E51E0C">
      <w:pPr>
        <w:jc w:val="both"/>
      </w:pPr>
    </w:p>
    <w:p w:rsidR="00E51E0C" w:rsidRDefault="00E51E0C" w:rsidP="00E51E0C">
      <w:pPr>
        <w:jc w:val="both"/>
        <w:rPr>
          <w:b/>
          <w:szCs w:val="20"/>
          <w:lang w:eastAsia="cs-CZ"/>
        </w:rPr>
      </w:pPr>
      <w:r>
        <w:rPr>
          <w:b/>
        </w:rPr>
        <w:t>4. Navrhované varianty řešení</w:t>
      </w:r>
    </w:p>
    <w:p w:rsidR="00E51E0C" w:rsidRDefault="00E51E0C" w:rsidP="00E51E0C">
      <w:pPr>
        <w:jc w:val="both"/>
      </w:pPr>
      <w:r>
        <w:t xml:space="preserve">a) Poskytnout </w:t>
      </w:r>
      <w:r w:rsidR="002C39BE">
        <w:t>Žadateli dotaci v plné  výši  45</w:t>
      </w:r>
      <w:r w:rsidR="002816BA">
        <w:t xml:space="preserve"> </w:t>
      </w:r>
      <w:r w:rsidR="002C39BE">
        <w:t>584</w:t>
      </w:r>
      <w:r w:rsidR="001D1FF1">
        <w:t xml:space="preserve"> Kč, jak doporučuje RMP</w:t>
      </w:r>
    </w:p>
    <w:p w:rsidR="00E51E0C" w:rsidRPr="00355844" w:rsidRDefault="001D1FF1" w:rsidP="00E51E0C">
      <w:pPr>
        <w:jc w:val="both"/>
      </w:pPr>
      <w:r>
        <w:t>b) p</w:t>
      </w:r>
      <w:r w:rsidR="00E51E0C">
        <w:t>ožadovanou</w:t>
      </w:r>
      <w:r w:rsidR="00E51E0C" w:rsidRPr="008E2AF0">
        <w:t xml:space="preserve"> </w:t>
      </w:r>
      <w:r w:rsidR="006A5E0B">
        <w:t>dotaci Žadateli</w:t>
      </w:r>
      <w:r w:rsidR="00E51E0C">
        <w:t xml:space="preserve"> neposkytnout</w:t>
      </w:r>
    </w:p>
    <w:p w:rsidR="00E51E0C" w:rsidRDefault="00E51E0C" w:rsidP="00E51E0C">
      <w:pPr>
        <w:jc w:val="both"/>
        <w:rPr>
          <w:b/>
        </w:rPr>
      </w:pPr>
    </w:p>
    <w:p w:rsidR="00E51E0C" w:rsidRDefault="00E51E0C" w:rsidP="00E51E0C">
      <w:pPr>
        <w:jc w:val="both"/>
        <w:rPr>
          <w:b/>
          <w:szCs w:val="20"/>
          <w:lang w:eastAsia="cs-CZ"/>
        </w:rPr>
      </w:pPr>
      <w:r>
        <w:rPr>
          <w:b/>
        </w:rPr>
        <w:t>5. Doporučená varianta řešení</w:t>
      </w:r>
    </w:p>
    <w:p w:rsidR="00E51E0C" w:rsidRDefault="00E51E0C" w:rsidP="00E51E0C">
      <w:pPr>
        <w:jc w:val="both"/>
        <w:rPr>
          <w:szCs w:val="20"/>
          <w:lang w:eastAsia="cs-CZ"/>
        </w:rPr>
      </w:pPr>
      <w:r>
        <w:t xml:space="preserve">Dle bodu </w:t>
      </w:r>
      <w:smartTag w:uri="urn:schemas-microsoft-com:office:smarttags" w:element="metricconverter">
        <w:smartTagPr>
          <w:attr w:name="ProductID" w:val="4. a"/>
        </w:smartTagPr>
        <w:r>
          <w:t>4. a</w:t>
        </w:r>
      </w:smartTag>
      <w:r>
        <w:t>) důvodové zprávy.</w:t>
      </w:r>
    </w:p>
    <w:p w:rsidR="00E51E0C" w:rsidRDefault="00E51E0C" w:rsidP="00E51E0C">
      <w:pPr>
        <w:jc w:val="both"/>
        <w:rPr>
          <w:szCs w:val="20"/>
          <w:lang w:eastAsia="cs-CZ"/>
        </w:rPr>
      </w:pPr>
    </w:p>
    <w:p w:rsidR="00E51E0C" w:rsidRDefault="00E51E0C" w:rsidP="00E51E0C">
      <w:pPr>
        <w:jc w:val="both"/>
        <w:rPr>
          <w:b/>
          <w:szCs w:val="20"/>
          <w:lang w:eastAsia="cs-CZ"/>
        </w:rPr>
      </w:pPr>
      <w:r>
        <w:rPr>
          <w:b/>
        </w:rPr>
        <w:t>6. Finanční nároky řešení a možnosti finančního krytí (včetně všech následných  např. provozních nákladů)</w:t>
      </w:r>
    </w:p>
    <w:p w:rsidR="00CD4601" w:rsidRDefault="00CD4601" w:rsidP="00CD4601">
      <w:pPr>
        <w:rPr>
          <w:lang w:eastAsia="cs-CZ"/>
        </w:rPr>
      </w:pPr>
      <w:r>
        <w:rPr>
          <w:lang w:eastAsia="cs-CZ"/>
        </w:rPr>
        <w:t>Finanční prostředky budou kryty z FŽP MP.</w:t>
      </w:r>
    </w:p>
    <w:p w:rsidR="00E51E0C" w:rsidRDefault="00E51E0C" w:rsidP="00E51E0C">
      <w:pPr>
        <w:pStyle w:val="vlevo"/>
        <w:ind w:left="0" w:firstLine="0"/>
      </w:pPr>
    </w:p>
    <w:p w:rsidR="00E51E0C" w:rsidRDefault="00E51E0C" w:rsidP="00E51E0C">
      <w:pPr>
        <w:jc w:val="both"/>
        <w:rPr>
          <w:b/>
          <w:szCs w:val="20"/>
          <w:lang w:eastAsia="cs-CZ"/>
        </w:rPr>
      </w:pPr>
      <w:r>
        <w:rPr>
          <w:b/>
        </w:rPr>
        <w:t>7. Návrh termínů realizace a určení  zodpovědných  pracovníků</w:t>
      </w:r>
    </w:p>
    <w:p w:rsidR="00E51E0C" w:rsidRDefault="00E51E0C" w:rsidP="00E51E0C">
      <w:pPr>
        <w:jc w:val="both"/>
        <w:rPr>
          <w:szCs w:val="20"/>
          <w:lang w:eastAsia="cs-CZ"/>
        </w:rPr>
      </w:pPr>
      <w:r>
        <w:lastRenderedPageBreak/>
        <w:t>Dle ukládací části návrhu usnesení.</w:t>
      </w:r>
    </w:p>
    <w:p w:rsidR="00E51E0C" w:rsidRDefault="00E51E0C" w:rsidP="00E51E0C">
      <w:pPr>
        <w:jc w:val="both"/>
        <w:rPr>
          <w:b/>
        </w:rPr>
      </w:pPr>
    </w:p>
    <w:p w:rsidR="00E51E0C" w:rsidRDefault="00E51E0C" w:rsidP="00E51E0C">
      <w:pPr>
        <w:jc w:val="both"/>
        <w:rPr>
          <w:b/>
          <w:szCs w:val="20"/>
          <w:lang w:eastAsia="cs-CZ"/>
        </w:rPr>
      </w:pPr>
      <w:r>
        <w:rPr>
          <w:b/>
        </w:rPr>
        <w:t>8. Dříve vydaná usnesení orgánů  města nebo městských obvodů, která s tímto návrhem souvisí</w:t>
      </w:r>
    </w:p>
    <w:p w:rsidR="00E51E0C" w:rsidRDefault="002816BA" w:rsidP="00E51E0C">
      <w:pPr>
        <w:jc w:val="both"/>
      </w:pPr>
      <w:r>
        <w:t xml:space="preserve">Usnesení KŽP RMP č. </w:t>
      </w:r>
      <w:r w:rsidR="002C39BE">
        <w:t>2</w:t>
      </w:r>
      <w:r>
        <w:t>5</w:t>
      </w:r>
      <w:r w:rsidR="002C39BE">
        <w:t xml:space="preserve"> ze dne 12</w:t>
      </w:r>
      <w:r w:rsidR="00E51E0C">
        <w:t xml:space="preserve">. </w:t>
      </w:r>
      <w:r w:rsidR="002C39BE">
        <w:t>6</w:t>
      </w:r>
      <w:r w:rsidR="00E51E0C">
        <w:t>. 201</w:t>
      </w:r>
      <w:r w:rsidR="006A5E0B">
        <w:t>9</w:t>
      </w:r>
      <w:r w:rsidR="001D1FF1">
        <w:t>,</w:t>
      </w:r>
    </w:p>
    <w:p w:rsidR="00E51E0C" w:rsidRDefault="001D1FF1" w:rsidP="00E51E0C">
      <w:pPr>
        <w:jc w:val="both"/>
        <w:rPr>
          <w:szCs w:val="20"/>
          <w:lang w:eastAsia="cs-CZ"/>
        </w:rPr>
      </w:pPr>
      <w:r>
        <w:t>u</w:t>
      </w:r>
      <w:r w:rsidR="00AC1B38">
        <w:t>snesení RMP č. 825</w:t>
      </w:r>
      <w:r w:rsidR="002C39BE">
        <w:t xml:space="preserve"> ze dne 20</w:t>
      </w:r>
      <w:r w:rsidR="00E51E0C">
        <w:t xml:space="preserve">. </w:t>
      </w:r>
      <w:r w:rsidR="002C39BE">
        <w:t>8</w:t>
      </w:r>
      <w:r w:rsidR="00E51E0C">
        <w:t>. 201</w:t>
      </w:r>
      <w:r w:rsidR="006A5E0B">
        <w:t>9</w:t>
      </w:r>
      <w:r>
        <w:t>.</w:t>
      </w:r>
      <w:r w:rsidR="00E51E0C">
        <w:t xml:space="preserve"> </w:t>
      </w:r>
    </w:p>
    <w:p w:rsidR="00E51E0C" w:rsidRDefault="00E51E0C" w:rsidP="00E51E0C">
      <w:pPr>
        <w:jc w:val="both"/>
        <w:rPr>
          <w:szCs w:val="20"/>
          <w:lang w:eastAsia="cs-CZ"/>
        </w:rPr>
      </w:pPr>
    </w:p>
    <w:p w:rsidR="00E51E0C" w:rsidRDefault="00E51E0C" w:rsidP="00E51E0C">
      <w:pPr>
        <w:jc w:val="both"/>
        <w:rPr>
          <w:b/>
        </w:rPr>
      </w:pPr>
      <w:r>
        <w:rPr>
          <w:b/>
        </w:rPr>
        <w:t>9. Závazky či pohledávky vůči městu Plzni</w:t>
      </w:r>
    </w:p>
    <w:p w:rsidR="00E51E0C" w:rsidRDefault="006A5E0B" w:rsidP="00E51E0C">
      <w:pPr>
        <w:tabs>
          <w:tab w:val="left" w:pos="3544"/>
        </w:tabs>
        <w:jc w:val="both"/>
      </w:pPr>
      <w:r>
        <w:t>Žadatel</w:t>
      </w:r>
      <w:r w:rsidR="00E51E0C">
        <w:t xml:space="preserve"> nemá žádné závazky ani pohledávky vůči městu Plzni.</w:t>
      </w:r>
    </w:p>
    <w:p w:rsidR="00E51E0C" w:rsidRDefault="00E51E0C" w:rsidP="00E51E0C">
      <w:pPr>
        <w:jc w:val="both"/>
        <w:rPr>
          <w:i/>
          <w:szCs w:val="20"/>
          <w:lang w:eastAsia="cs-CZ"/>
        </w:rPr>
      </w:pPr>
    </w:p>
    <w:p w:rsidR="00E51E0C" w:rsidRPr="002250FF" w:rsidRDefault="00E51E0C" w:rsidP="00E51E0C">
      <w:pPr>
        <w:jc w:val="both"/>
        <w:rPr>
          <w:b/>
        </w:rPr>
      </w:pPr>
      <w:r w:rsidRPr="002250FF">
        <w:rPr>
          <w:b/>
        </w:rPr>
        <w:t>10. Přílohy</w:t>
      </w:r>
    </w:p>
    <w:p w:rsidR="00E51E0C" w:rsidRDefault="002816BA" w:rsidP="00E51E0C">
      <w:pPr>
        <w:jc w:val="both"/>
      </w:pPr>
      <w:r>
        <w:t xml:space="preserve">Usnesení KŽP RMP č. </w:t>
      </w:r>
      <w:r w:rsidR="002C39BE">
        <w:t>2</w:t>
      </w:r>
      <w:r>
        <w:t>5</w:t>
      </w:r>
      <w:r w:rsidR="002C39BE">
        <w:t xml:space="preserve"> ze dne 12</w:t>
      </w:r>
      <w:r w:rsidR="00E51E0C">
        <w:t xml:space="preserve">. </w:t>
      </w:r>
      <w:r w:rsidR="002C39BE">
        <w:t>6</w:t>
      </w:r>
      <w:r w:rsidR="006A5E0B">
        <w:t>. 2019</w:t>
      </w:r>
      <w:r w:rsidR="001D1FF1">
        <w:t>,</w:t>
      </w:r>
    </w:p>
    <w:p w:rsidR="00E51E0C" w:rsidRPr="00026387" w:rsidRDefault="001D1FF1" w:rsidP="00E51E0C">
      <w:pPr>
        <w:jc w:val="both"/>
        <w:rPr>
          <w:szCs w:val="20"/>
          <w:lang w:eastAsia="cs-CZ"/>
        </w:rPr>
      </w:pPr>
      <w:r>
        <w:t>u</w:t>
      </w:r>
      <w:r w:rsidR="00AC1B38">
        <w:t>snesení RMP č. 825</w:t>
      </w:r>
      <w:bookmarkStart w:id="0" w:name="_GoBack"/>
      <w:bookmarkEnd w:id="0"/>
      <w:r w:rsidR="00E51E0C">
        <w:t xml:space="preserve"> ze dne 2</w:t>
      </w:r>
      <w:r w:rsidR="002C39BE">
        <w:t>0</w:t>
      </w:r>
      <w:r w:rsidR="00E51E0C">
        <w:t xml:space="preserve">. </w:t>
      </w:r>
      <w:r w:rsidR="002C39BE">
        <w:t>8</w:t>
      </w:r>
      <w:r w:rsidR="00E51E0C">
        <w:t>. 201</w:t>
      </w:r>
      <w:r w:rsidR="006A5E0B">
        <w:t>9</w:t>
      </w:r>
      <w:r>
        <w:t>,</w:t>
      </w:r>
      <w:r w:rsidR="00E51E0C">
        <w:t xml:space="preserve"> </w:t>
      </w:r>
    </w:p>
    <w:p w:rsidR="00E51E0C" w:rsidRPr="002250FF" w:rsidRDefault="001D1FF1" w:rsidP="00E51E0C">
      <w:pPr>
        <w:jc w:val="both"/>
      </w:pPr>
      <w:r>
        <w:t>f</w:t>
      </w:r>
      <w:r w:rsidR="00E51E0C">
        <w:t>ormulář žádosti o poskytnutí dotace z FŽP MP</w:t>
      </w:r>
      <w:r>
        <w:t>,</w:t>
      </w:r>
    </w:p>
    <w:p w:rsidR="00E51E0C" w:rsidRDefault="001D1FF1" w:rsidP="00E51E0C">
      <w:pPr>
        <w:pStyle w:val="vlevo"/>
      </w:pPr>
      <w:r>
        <w:t>t</w:t>
      </w:r>
      <w:r w:rsidR="00E51E0C">
        <w:t>abulka poskytnutých dotací</w:t>
      </w:r>
      <w:r>
        <w:t>.</w:t>
      </w:r>
      <w:r w:rsidR="00E51E0C">
        <w:t xml:space="preserve"> </w:t>
      </w:r>
    </w:p>
    <w:sectPr w:rsidR="00E5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0C"/>
    <w:rsid w:val="001D1FF1"/>
    <w:rsid w:val="002816BA"/>
    <w:rsid w:val="002C39BE"/>
    <w:rsid w:val="00327E06"/>
    <w:rsid w:val="00345B8F"/>
    <w:rsid w:val="003F2AD9"/>
    <w:rsid w:val="0041788C"/>
    <w:rsid w:val="006A5E0B"/>
    <w:rsid w:val="0071759A"/>
    <w:rsid w:val="00AC1B38"/>
    <w:rsid w:val="00BF73C4"/>
    <w:rsid w:val="00CD4601"/>
    <w:rsid w:val="00D873B9"/>
    <w:rsid w:val="00DE64FD"/>
    <w:rsid w:val="00E51E0C"/>
    <w:rsid w:val="00FB7334"/>
    <w:rsid w:val="00FD04F5"/>
    <w:rsid w:val="00FD7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E0C"/>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51E0C"/>
    <w:pPr>
      <w:snapToGrid w:val="0"/>
      <w:ind w:left="360"/>
      <w:jc w:val="both"/>
    </w:pPr>
    <w:rPr>
      <w:noProof w:val="0"/>
      <w:szCs w:val="20"/>
      <w:lang w:eastAsia="cs-CZ"/>
    </w:rPr>
  </w:style>
  <w:style w:type="character" w:customStyle="1" w:styleId="ZkladntextodsazenChar">
    <w:name w:val="Základní text odsazený Char"/>
    <w:basedOn w:val="Standardnpsmoodstavce"/>
    <w:link w:val="Zkladntextodsazen"/>
    <w:rsid w:val="00E51E0C"/>
    <w:rPr>
      <w:rFonts w:ascii="Times New Roman" w:eastAsia="Times New Roman" w:hAnsi="Times New Roman" w:cs="Times New Roman"/>
      <w:sz w:val="24"/>
      <w:szCs w:val="20"/>
      <w:lang w:eastAsia="cs-CZ"/>
    </w:rPr>
  </w:style>
  <w:style w:type="paragraph" w:customStyle="1" w:styleId="vlevo">
    <w:name w:val="vlevo"/>
    <w:basedOn w:val="Normln"/>
    <w:autoRedefine/>
    <w:rsid w:val="00E51E0C"/>
    <w:pPr>
      <w:ind w:left="-15" w:firstLine="15"/>
      <w:jc w:val="both"/>
    </w:pPr>
    <w:rPr>
      <w:noProof w:val="0"/>
      <w:szCs w:val="20"/>
      <w:lang w:eastAsia="cs-CZ"/>
    </w:rPr>
  </w:style>
  <w:style w:type="paragraph" w:customStyle="1" w:styleId="nadpcent">
    <w:name w:val="nadpcent"/>
    <w:basedOn w:val="Normln"/>
    <w:next w:val="vlevo"/>
    <w:autoRedefine/>
    <w:rsid w:val="00E51E0C"/>
    <w:pPr>
      <w:spacing w:before="600" w:after="480"/>
      <w:jc w:val="center"/>
    </w:pPr>
    <w:rPr>
      <w:b/>
      <w:caps/>
      <w:noProof w:val="0"/>
      <w:spacing w:val="22"/>
      <w:szCs w:val="20"/>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E0C"/>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51E0C"/>
    <w:pPr>
      <w:snapToGrid w:val="0"/>
      <w:ind w:left="360"/>
      <w:jc w:val="both"/>
    </w:pPr>
    <w:rPr>
      <w:noProof w:val="0"/>
      <w:szCs w:val="20"/>
      <w:lang w:eastAsia="cs-CZ"/>
    </w:rPr>
  </w:style>
  <w:style w:type="character" w:customStyle="1" w:styleId="ZkladntextodsazenChar">
    <w:name w:val="Základní text odsazený Char"/>
    <w:basedOn w:val="Standardnpsmoodstavce"/>
    <w:link w:val="Zkladntextodsazen"/>
    <w:rsid w:val="00E51E0C"/>
    <w:rPr>
      <w:rFonts w:ascii="Times New Roman" w:eastAsia="Times New Roman" w:hAnsi="Times New Roman" w:cs="Times New Roman"/>
      <w:sz w:val="24"/>
      <w:szCs w:val="20"/>
      <w:lang w:eastAsia="cs-CZ"/>
    </w:rPr>
  </w:style>
  <w:style w:type="paragraph" w:customStyle="1" w:styleId="vlevo">
    <w:name w:val="vlevo"/>
    <w:basedOn w:val="Normln"/>
    <w:autoRedefine/>
    <w:rsid w:val="00E51E0C"/>
    <w:pPr>
      <w:ind w:left="-15" w:firstLine="15"/>
      <w:jc w:val="both"/>
    </w:pPr>
    <w:rPr>
      <w:noProof w:val="0"/>
      <w:szCs w:val="20"/>
      <w:lang w:eastAsia="cs-CZ"/>
    </w:rPr>
  </w:style>
  <w:style w:type="paragraph" w:customStyle="1" w:styleId="nadpcent">
    <w:name w:val="nadpcent"/>
    <w:basedOn w:val="Normln"/>
    <w:next w:val="vlevo"/>
    <w:autoRedefine/>
    <w:rsid w:val="00E51E0C"/>
    <w:pPr>
      <w:spacing w:before="600" w:after="480"/>
      <w:jc w:val="center"/>
    </w:pPr>
    <w:rPr>
      <w:b/>
      <w:caps/>
      <w:noProof w:val="0"/>
      <w:spacing w:val="22"/>
      <w:szCs w:val="20"/>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0604">
      <w:bodyDiv w:val="1"/>
      <w:marLeft w:val="0"/>
      <w:marRight w:val="0"/>
      <w:marTop w:val="0"/>
      <w:marBottom w:val="0"/>
      <w:divBdr>
        <w:top w:val="none" w:sz="0" w:space="0" w:color="auto"/>
        <w:left w:val="none" w:sz="0" w:space="0" w:color="auto"/>
        <w:bottom w:val="none" w:sz="0" w:space="0" w:color="auto"/>
        <w:right w:val="none" w:sz="0" w:space="0" w:color="auto"/>
      </w:divBdr>
    </w:div>
    <w:div w:id="7285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2498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Franková Monika</dc:creator>
  <cp:lastModifiedBy>Franková Monika</cp:lastModifiedBy>
  <cp:revision>7</cp:revision>
  <cp:lastPrinted>2019-04-09T09:09:00Z</cp:lastPrinted>
  <dcterms:created xsi:type="dcterms:W3CDTF">2019-08-06T12:18:00Z</dcterms:created>
  <dcterms:modified xsi:type="dcterms:W3CDTF">2019-08-21T06:28:00Z</dcterms:modified>
</cp:coreProperties>
</file>