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E5" w:rsidRPr="006079E5" w:rsidRDefault="006079E5" w:rsidP="006079E5">
      <w:pPr>
        <w:pStyle w:val="Nadpis3"/>
        <w:jc w:val="center"/>
        <w:rPr>
          <w:b/>
        </w:rPr>
      </w:pPr>
      <w:r w:rsidRPr="006079E5">
        <w:rPr>
          <w:b/>
        </w:rPr>
        <w:t>Důvodová zpráva</w:t>
      </w:r>
    </w:p>
    <w:p w:rsidR="00BB0E0A" w:rsidRDefault="00BB0E0A" w:rsidP="00BB0E0A">
      <w:pPr>
        <w:pStyle w:val="Nadpis3"/>
        <w:numPr>
          <w:ilvl w:val="0"/>
          <w:numId w:val="0"/>
        </w:numPr>
        <w:tabs>
          <w:tab w:val="left" w:pos="708"/>
        </w:tabs>
        <w:ind w:left="357"/>
        <w:jc w:val="center"/>
        <w:rPr>
          <w:b/>
        </w:rPr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C03F62" w:rsidRDefault="004772AB" w:rsidP="00C03F62">
      <w:pPr>
        <w:pStyle w:val="Paragrafneslovan"/>
        <w:ind w:firstLine="0"/>
      </w:pPr>
      <w:r w:rsidRPr="00F10BE1">
        <w:rPr>
          <w:szCs w:val="24"/>
        </w:rPr>
        <w:t>Z</w:t>
      </w:r>
      <w:r>
        <w:rPr>
          <w:szCs w:val="24"/>
        </w:rPr>
        <w:t>měna</w:t>
      </w:r>
      <w:r w:rsidRPr="00F10BE1">
        <w:rPr>
          <w:szCs w:val="24"/>
        </w:rPr>
        <w:t xml:space="preserve"> </w:t>
      </w:r>
      <w:r>
        <w:rPr>
          <w:szCs w:val="24"/>
        </w:rPr>
        <w:t xml:space="preserve">části </w:t>
      </w:r>
      <w:r w:rsidRPr="00F10BE1">
        <w:rPr>
          <w:szCs w:val="24"/>
        </w:rPr>
        <w:t xml:space="preserve">usnesení </w:t>
      </w:r>
      <w:r w:rsidR="00D84681">
        <w:rPr>
          <w:szCs w:val="24"/>
        </w:rPr>
        <w:t>Z</w:t>
      </w:r>
      <w:r w:rsidRPr="00F10BE1">
        <w:rPr>
          <w:szCs w:val="24"/>
        </w:rPr>
        <w:t xml:space="preserve">MP č. </w:t>
      </w:r>
      <w:r w:rsidR="00D84681">
        <w:rPr>
          <w:szCs w:val="24"/>
        </w:rPr>
        <w:t>336</w:t>
      </w:r>
      <w:r>
        <w:rPr>
          <w:szCs w:val="24"/>
        </w:rPr>
        <w:t xml:space="preserve">/2018 ve věci </w:t>
      </w:r>
      <w:r w:rsidRPr="00A46CEE">
        <w:t xml:space="preserve">uzavření </w:t>
      </w:r>
      <w:r>
        <w:rPr>
          <w:szCs w:val="24"/>
        </w:rPr>
        <w:t>smlouvy o bezúplatném převodu pozemků v Sirkově ulici do majetku KŘP PK</w:t>
      </w:r>
      <w:r w:rsidR="00C03F62">
        <w:rPr>
          <w:szCs w:val="24"/>
        </w:rPr>
        <w:t>.</w:t>
      </w:r>
    </w:p>
    <w:p w:rsidR="00EF1C9F" w:rsidRPr="00953A0F" w:rsidRDefault="00EF1C9F" w:rsidP="003F544A">
      <w:pPr>
        <w:pStyle w:val="ostzahl"/>
        <w:numPr>
          <w:ilvl w:val="0"/>
          <w:numId w:val="4"/>
        </w:numPr>
      </w:pPr>
      <w:r w:rsidRPr="00953A0F">
        <w:rPr>
          <w:szCs w:val="24"/>
        </w:rPr>
        <w:t>Konstatování současného stavu a jeho analýza</w:t>
      </w:r>
    </w:p>
    <w:p w:rsidR="00A31349" w:rsidRPr="00072DFB" w:rsidRDefault="00425468" w:rsidP="00425468">
      <w:pPr>
        <w:tabs>
          <w:tab w:val="left" w:pos="0"/>
        </w:tabs>
        <w:jc w:val="both"/>
      </w:pPr>
      <w:r>
        <w:t xml:space="preserve">Policie pozemky dle </w:t>
      </w:r>
      <w:r w:rsidR="009D1498">
        <w:t>přijatého usnesení</w:t>
      </w:r>
      <w:r>
        <w:t xml:space="preserve"> převedla do majetku ÚZSVM. </w:t>
      </w:r>
      <w:r w:rsidR="00A31349" w:rsidRPr="00072DFB">
        <w:t xml:space="preserve">Realizací tohoto převodu byl do katastru nemovitostí promítnut geometrický plán a v důsledku toho vznikly nové pozemky. </w:t>
      </w:r>
    </w:p>
    <w:p w:rsidR="00425468" w:rsidRPr="00072DFB" w:rsidRDefault="00425468" w:rsidP="00425468">
      <w:pPr>
        <w:tabs>
          <w:tab w:val="left" w:pos="0"/>
        </w:tabs>
        <w:jc w:val="both"/>
      </w:pPr>
      <w:r w:rsidRPr="00072DFB">
        <w:t xml:space="preserve">MAJ MMP </w:t>
      </w:r>
      <w:r w:rsidR="00A31349" w:rsidRPr="00072DFB">
        <w:t xml:space="preserve">mohl až po provedení vkladového řízení výše uvedeného smluvního vztahu </w:t>
      </w:r>
      <w:r w:rsidRPr="00072DFB">
        <w:t>zaháji</w:t>
      </w:r>
      <w:r w:rsidR="00A31349" w:rsidRPr="00072DFB">
        <w:t>t</w:t>
      </w:r>
      <w:r w:rsidRPr="00072DFB">
        <w:t xml:space="preserve"> </w:t>
      </w:r>
      <w:r w:rsidR="00A31349" w:rsidRPr="00072DFB">
        <w:t xml:space="preserve">příslušné kroky vedoucí k </w:t>
      </w:r>
      <w:r w:rsidRPr="00072DFB">
        <w:t xml:space="preserve">realizaci převodu pozemků dle bodu 1. tohoto materiálu z majetku města Plzně do majetku KŘP Plzeňského kraje. Při přípravě smluvního vztahu bylo zjištěno, že </w:t>
      </w:r>
      <w:r w:rsidR="00A31349" w:rsidRPr="00072DFB">
        <w:t>v důsledku promítnutí v katastru nemovitostí geometrického plánu v rámci smluvního vztahu mezi Policií KŘP a ÚZSVM, nelze pro účely realizace převodu mezi městem Plzeň a KŘP použít vyhotovený geometrický plán č. 9631-39/2013 (předmět převodu byl označen písmeny) a z tohoto důvodu</w:t>
      </w:r>
      <w:r w:rsidR="008C2717" w:rsidRPr="00072DFB">
        <w:t xml:space="preserve"> </w:t>
      </w:r>
      <w:r w:rsidR="00A31349" w:rsidRPr="00072DFB">
        <w:t>bylo</w:t>
      </w:r>
      <w:r w:rsidR="008C2717" w:rsidRPr="00072DFB">
        <w:t xml:space="preserve"> nutné vypracovat nový geometrický plán na oddělení předmětných pozemků a to ve stejném rozsahu (pouze nově označen předmět převodu</w:t>
      </w:r>
      <w:r w:rsidR="00A31349" w:rsidRPr="00072DFB">
        <w:t xml:space="preserve"> – číselnou řadou</w:t>
      </w:r>
      <w:r w:rsidR="008C2717" w:rsidRPr="00072DFB">
        <w:t>).</w:t>
      </w:r>
    </w:p>
    <w:p w:rsidR="008C2717" w:rsidRDefault="008C2717" w:rsidP="00425468">
      <w:pPr>
        <w:tabs>
          <w:tab w:val="left" w:pos="0"/>
        </w:tabs>
        <w:jc w:val="both"/>
      </w:pPr>
    </w:p>
    <w:p w:rsidR="008C2717" w:rsidRDefault="008C2717" w:rsidP="008C2717">
      <w:pPr>
        <w:pStyle w:val="Odstavecseseznamem"/>
        <w:tabs>
          <w:tab w:val="left" w:pos="0"/>
        </w:tabs>
        <w:ind w:left="0"/>
        <w:jc w:val="both"/>
      </w:pPr>
      <w:r>
        <w:t>Správa veřejného statku města Plzně z výše uvedeného důvodu vypracovala nový geometrický plán č. 11639-66/2019, dle kterého byly vytvořeny následující pozemky:</w:t>
      </w:r>
    </w:p>
    <w:p w:rsidR="008C2717" w:rsidRDefault="008C2717" w:rsidP="008C2717">
      <w:pPr>
        <w:pStyle w:val="Odstavecseseznamem"/>
        <w:numPr>
          <w:ilvl w:val="0"/>
          <w:numId w:val="19"/>
        </w:numPr>
        <w:tabs>
          <w:tab w:val="left" w:pos="0"/>
        </w:tabs>
        <w:jc w:val="both"/>
      </w:pPr>
      <w:r>
        <w:t xml:space="preserve">nově vytvořený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871/20 </w:t>
      </w:r>
      <w:r w:rsidRPr="00853093">
        <w:t xml:space="preserve">o výměře </w:t>
      </w:r>
      <w:r>
        <w:t>80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 ostatní plocha, ostatní komunikace, který vznikl dle GP č. </w:t>
      </w:r>
      <w:r>
        <w:t>11639</w:t>
      </w:r>
      <w:r w:rsidRPr="00853093">
        <w:t>-</w:t>
      </w:r>
      <w:r>
        <w:t>66</w:t>
      </w:r>
      <w:r w:rsidRPr="00853093">
        <w:t>/201</w:t>
      </w:r>
      <w:r>
        <w:t>9</w:t>
      </w:r>
      <w:r w:rsidRPr="00853093">
        <w:t xml:space="preserve"> oddělen</w:t>
      </w:r>
      <w:r w:rsidR="00CC36E6">
        <w:t>ím</w:t>
      </w:r>
      <w:r w:rsidRPr="00853093">
        <w:t xml:space="preserve"> z pozemku </w:t>
      </w:r>
      <w:proofErr w:type="spellStart"/>
      <w:r w:rsidRPr="00853093">
        <w:t>parc</w:t>
      </w:r>
      <w:proofErr w:type="spellEnd"/>
      <w:r w:rsidRPr="00853093">
        <w:t>. č. </w:t>
      </w:r>
      <w:r>
        <w:t>871/20</w:t>
      </w:r>
      <w:r w:rsidRPr="00853093">
        <w:t xml:space="preserve"> o celkové výměře </w:t>
      </w:r>
      <w:r>
        <w:t>273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</w:t>
      </w:r>
      <w:r>
        <w:t xml:space="preserve"> ostatní plocha, ostatní komunikace,</w:t>
      </w:r>
    </w:p>
    <w:p w:rsidR="008C2717" w:rsidRDefault="008C2717" w:rsidP="008C2717">
      <w:pPr>
        <w:pStyle w:val="Odstavecseseznamem"/>
        <w:numPr>
          <w:ilvl w:val="0"/>
          <w:numId w:val="19"/>
        </w:numPr>
        <w:tabs>
          <w:tab w:val="left" w:pos="0"/>
        </w:tabs>
        <w:jc w:val="both"/>
      </w:pPr>
      <w:r>
        <w:t xml:space="preserve">nově vytvořený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871/66 </w:t>
      </w:r>
      <w:r w:rsidRPr="00853093">
        <w:t xml:space="preserve">o výměře </w:t>
      </w:r>
      <w:r>
        <w:t>91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 ostatní plocha, ostatní komunikace, který vznikl dle GP č. </w:t>
      </w:r>
      <w:r>
        <w:t>11639</w:t>
      </w:r>
      <w:r w:rsidRPr="00853093">
        <w:t>-</w:t>
      </w:r>
      <w:r>
        <w:t>66</w:t>
      </w:r>
      <w:r w:rsidRPr="00853093">
        <w:t>/201</w:t>
      </w:r>
      <w:r>
        <w:t>9</w:t>
      </w:r>
      <w:r w:rsidRPr="00853093">
        <w:t xml:space="preserve"> oddělen</w:t>
      </w:r>
      <w:r w:rsidR="00CC36E6">
        <w:t>ím</w:t>
      </w:r>
      <w:r w:rsidRPr="00853093">
        <w:t xml:space="preserve"> z pozemku </w:t>
      </w:r>
      <w:proofErr w:type="spellStart"/>
      <w:r w:rsidRPr="00853093">
        <w:t>parc</w:t>
      </w:r>
      <w:proofErr w:type="spellEnd"/>
      <w:r w:rsidRPr="00853093">
        <w:t>. č. </w:t>
      </w:r>
      <w:r>
        <w:t>871/26</w:t>
      </w:r>
      <w:r w:rsidRPr="00853093">
        <w:t xml:space="preserve"> o celkové výměře </w:t>
      </w:r>
      <w:r>
        <w:t>186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</w:t>
      </w:r>
      <w:r>
        <w:t xml:space="preserve"> ostatní plocha, ostatní komunikace,</w:t>
      </w:r>
    </w:p>
    <w:p w:rsidR="008C2717" w:rsidRDefault="008C2717" w:rsidP="008C2717">
      <w:pPr>
        <w:pStyle w:val="Odstavecseseznamem"/>
        <w:numPr>
          <w:ilvl w:val="0"/>
          <w:numId w:val="19"/>
        </w:numPr>
        <w:tabs>
          <w:tab w:val="left" w:pos="0"/>
        </w:tabs>
        <w:jc w:val="both"/>
      </w:pPr>
      <w:r>
        <w:t xml:space="preserve">nově vytvořený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5301/48 </w:t>
      </w:r>
      <w:r w:rsidRPr="00853093">
        <w:t xml:space="preserve">o výměře </w:t>
      </w:r>
      <w:r>
        <w:t>99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 xml:space="preserve">, ostatní plocha, </w:t>
      </w:r>
      <w:r>
        <w:t>jiná plocha</w:t>
      </w:r>
      <w:r w:rsidRPr="00853093">
        <w:t>, který vznikl dle GP č. </w:t>
      </w:r>
      <w:r>
        <w:t>11639</w:t>
      </w:r>
      <w:r w:rsidRPr="00853093">
        <w:t>-</w:t>
      </w:r>
      <w:r>
        <w:t>66</w:t>
      </w:r>
      <w:r w:rsidRPr="00853093">
        <w:t>/201</w:t>
      </w:r>
      <w:r>
        <w:t>9</w:t>
      </w:r>
      <w:r w:rsidRPr="00853093">
        <w:t xml:space="preserve"> oddělen</w:t>
      </w:r>
      <w:r w:rsidR="00CC36E6">
        <w:t>ím</w:t>
      </w:r>
      <w:r w:rsidRPr="00853093">
        <w:t xml:space="preserve"> z pozemku </w:t>
      </w:r>
      <w:proofErr w:type="spellStart"/>
      <w:r w:rsidRPr="00853093">
        <w:t>parc</w:t>
      </w:r>
      <w:proofErr w:type="spellEnd"/>
      <w:r w:rsidRPr="00853093">
        <w:t>. č. </w:t>
      </w:r>
      <w:r>
        <w:t>5301/4</w:t>
      </w:r>
      <w:r w:rsidRPr="00853093">
        <w:t xml:space="preserve"> o celkové výměře </w:t>
      </w:r>
      <w:r>
        <w:t>512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</w:t>
      </w:r>
      <w:r>
        <w:t xml:space="preserve"> ostatní plocha, jiná plocha,</w:t>
      </w:r>
    </w:p>
    <w:p w:rsidR="008C2717" w:rsidRPr="00853093" w:rsidRDefault="008C2717" w:rsidP="008C2717">
      <w:pPr>
        <w:pStyle w:val="Odstavecseseznamem"/>
        <w:numPr>
          <w:ilvl w:val="0"/>
          <w:numId w:val="19"/>
        </w:numPr>
        <w:tabs>
          <w:tab w:val="left" w:pos="0"/>
        </w:tabs>
        <w:jc w:val="both"/>
      </w:pPr>
      <w:r>
        <w:t xml:space="preserve">nově vytvořený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5303/46 </w:t>
      </w:r>
      <w:r w:rsidRPr="00853093">
        <w:t xml:space="preserve">o výměře </w:t>
      </w:r>
      <w:r>
        <w:t>41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 xml:space="preserve">, ostatní plocha, </w:t>
      </w:r>
      <w:r>
        <w:t>zeleň</w:t>
      </w:r>
      <w:r w:rsidRPr="00853093">
        <w:t>, který vznikl dle GP č. </w:t>
      </w:r>
      <w:r>
        <w:t>11639</w:t>
      </w:r>
      <w:r w:rsidRPr="00853093">
        <w:t>-</w:t>
      </w:r>
      <w:r>
        <w:t>66</w:t>
      </w:r>
      <w:r w:rsidRPr="00853093">
        <w:t>/201</w:t>
      </w:r>
      <w:r>
        <w:t>9</w:t>
      </w:r>
      <w:r w:rsidRPr="00853093">
        <w:t xml:space="preserve"> oddělen</w:t>
      </w:r>
      <w:r w:rsidR="00CC36E6">
        <w:t>ím</w:t>
      </w:r>
      <w:r w:rsidRPr="00853093">
        <w:t xml:space="preserve"> z pozemku </w:t>
      </w:r>
      <w:proofErr w:type="spellStart"/>
      <w:r w:rsidRPr="00853093">
        <w:t>parc</w:t>
      </w:r>
      <w:proofErr w:type="spellEnd"/>
      <w:r w:rsidRPr="00853093">
        <w:t>. č. </w:t>
      </w:r>
      <w:r>
        <w:t>5303/13</w:t>
      </w:r>
      <w:r w:rsidRPr="00853093">
        <w:t xml:space="preserve"> o celkové výměře </w:t>
      </w:r>
      <w:r>
        <w:t>214</w:t>
      </w:r>
      <w:r w:rsidRPr="00853093">
        <w:t xml:space="preserve"> m</w:t>
      </w:r>
      <w:r w:rsidRPr="00853093">
        <w:rPr>
          <w:vertAlign w:val="superscript"/>
        </w:rPr>
        <w:t>2</w:t>
      </w:r>
      <w:r w:rsidRPr="00853093">
        <w:t>,</w:t>
      </w:r>
      <w:r>
        <w:t xml:space="preserve"> ostatní plocha, zeleň.</w:t>
      </w:r>
    </w:p>
    <w:p w:rsidR="008C2717" w:rsidRDefault="008C2717" w:rsidP="008C2717">
      <w:pPr>
        <w:tabs>
          <w:tab w:val="left" w:pos="0"/>
        </w:tabs>
        <w:jc w:val="both"/>
      </w:pPr>
      <w:r w:rsidRPr="00853093">
        <w:t xml:space="preserve">vše </w:t>
      </w:r>
      <w:proofErr w:type="spellStart"/>
      <w:r w:rsidRPr="00853093">
        <w:t>zaps</w:t>
      </w:r>
      <w:proofErr w:type="spellEnd"/>
      <w:r w:rsidRPr="00853093">
        <w:t xml:space="preserve">. na LV č. 1 v katastru nemovitostí vedeném Katastrálním úřadem pro Plzeňský kraj, Katastrální pracoviště Plzeň-město, pro obec Plzeň a k. </w:t>
      </w:r>
      <w:proofErr w:type="spellStart"/>
      <w:r w:rsidRPr="00853093">
        <w:t>ú.</w:t>
      </w:r>
      <w:proofErr w:type="spellEnd"/>
      <w:r w:rsidRPr="00853093">
        <w:t xml:space="preserve"> Plzeň.</w:t>
      </w:r>
    </w:p>
    <w:p w:rsidR="008C2717" w:rsidRDefault="008C2717" w:rsidP="008C2717">
      <w:pPr>
        <w:tabs>
          <w:tab w:val="left" w:pos="0"/>
        </w:tabs>
        <w:jc w:val="both"/>
      </w:pPr>
      <w:r>
        <w:t>Tyto nově vytvořené pozemky jsou předmětem převodu</w:t>
      </w:r>
      <w:r w:rsidR="005550A1">
        <w:t xml:space="preserve"> z majetku města Plzně do majetku KŘP PK a z tohoto důvodu je předkládán tento materiál.</w:t>
      </w:r>
    </w:p>
    <w:p w:rsidR="005550A1" w:rsidRDefault="005550A1" w:rsidP="005550A1">
      <w:pPr>
        <w:tabs>
          <w:tab w:val="left" w:pos="709"/>
        </w:tabs>
        <w:suppressAutoHyphens w:val="0"/>
        <w:jc w:val="both"/>
      </w:pPr>
      <w:r>
        <w:t xml:space="preserve">V ostatních částech usnesení </w:t>
      </w:r>
      <w:r w:rsidR="00D84681">
        <w:t>Z</w:t>
      </w:r>
      <w:r>
        <w:t xml:space="preserve">MP č. </w:t>
      </w:r>
      <w:r w:rsidR="00D84681">
        <w:t>336</w:t>
      </w:r>
      <w:r>
        <w:t xml:space="preserve"> ze dne 21. 6. 2018 zůstává v platném znění.</w:t>
      </w:r>
    </w:p>
    <w:p w:rsidR="00D84681" w:rsidRDefault="00D84681" w:rsidP="005550A1">
      <w:pPr>
        <w:tabs>
          <w:tab w:val="left" w:pos="709"/>
        </w:tabs>
        <w:suppressAutoHyphens w:val="0"/>
        <w:jc w:val="both"/>
      </w:pPr>
      <w:r>
        <w:t xml:space="preserve">Materiál v dané věci byl projednán na jednání Rady města Plzně dne </w:t>
      </w:r>
      <w:r w:rsidR="002E2952">
        <w:t>16. 9.</w:t>
      </w:r>
      <w:r>
        <w:t xml:space="preserve"> 2019</w:t>
      </w:r>
      <w:r w:rsidR="002E2952">
        <w:t xml:space="preserve"> a usnesením č. 944 byl vysloven souhlas se změnou dříve přijatého usnesení</w:t>
      </w:r>
      <w:r>
        <w:t xml:space="preserve">. </w:t>
      </w:r>
    </w:p>
    <w:p w:rsidR="00425468" w:rsidRDefault="00425468" w:rsidP="00D57A8D">
      <w:pPr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5550A1" w:rsidRDefault="004772AB" w:rsidP="005550A1">
      <w:pPr>
        <w:pStyle w:val="Paragrafneslovan"/>
        <w:ind w:firstLine="0"/>
        <w:rPr>
          <w:szCs w:val="24"/>
        </w:rPr>
      </w:pPr>
      <w:r>
        <w:rPr>
          <w:szCs w:val="24"/>
        </w:rPr>
        <w:t>Změna</w:t>
      </w:r>
      <w:r w:rsidR="005550A1" w:rsidRPr="00F10BE1">
        <w:rPr>
          <w:szCs w:val="24"/>
        </w:rPr>
        <w:t xml:space="preserve"> </w:t>
      </w:r>
      <w:r w:rsidR="005550A1">
        <w:rPr>
          <w:szCs w:val="24"/>
        </w:rPr>
        <w:t xml:space="preserve">části </w:t>
      </w:r>
      <w:r w:rsidR="005550A1" w:rsidRPr="00F10BE1">
        <w:rPr>
          <w:szCs w:val="24"/>
        </w:rPr>
        <w:t xml:space="preserve">usnesení </w:t>
      </w:r>
      <w:r w:rsidR="00D84681">
        <w:rPr>
          <w:szCs w:val="24"/>
        </w:rPr>
        <w:t>Z</w:t>
      </w:r>
      <w:r w:rsidR="005550A1" w:rsidRPr="00F10BE1">
        <w:rPr>
          <w:szCs w:val="24"/>
        </w:rPr>
        <w:t xml:space="preserve">MP č. </w:t>
      </w:r>
      <w:r w:rsidR="00D84681">
        <w:rPr>
          <w:szCs w:val="24"/>
        </w:rPr>
        <w:t>336</w:t>
      </w:r>
      <w:r w:rsidR="005550A1">
        <w:rPr>
          <w:szCs w:val="24"/>
        </w:rPr>
        <w:t xml:space="preserve">/2018 a </w:t>
      </w:r>
      <w:r w:rsidR="005550A1" w:rsidRPr="00A46CEE">
        <w:t xml:space="preserve">uzavření </w:t>
      </w:r>
      <w:r w:rsidR="005550A1">
        <w:rPr>
          <w:szCs w:val="24"/>
        </w:rPr>
        <w:t>smlouvy o bezúplatném převodu pozemků v Sirkově ulici do majetku KŘP PK.</w:t>
      </w:r>
    </w:p>
    <w:p w:rsidR="00D84681" w:rsidRDefault="00D84681" w:rsidP="005550A1">
      <w:pPr>
        <w:pStyle w:val="Paragrafneslovan"/>
        <w:ind w:firstLine="0"/>
        <w:rPr>
          <w:szCs w:val="24"/>
        </w:rPr>
      </w:pPr>
    </w:p>
    <w:p w:rsidR="00D84681" w:rsidRDefault="00D84681" w:rsidP="005550A1">
      <w:pPr>
        <w:pStyle w:val="Paragrafneslovan"/>
        <w:ind w:firstLine="0"/>
      </w:pPr>
    </w:p>
    <w:p w:rsidR="00736B0C" w:rsidRDefault="00736B0C" w:rsidP="003F544A">
      <w:pPr>
        <w:tabs>
          <w:tab w:val="left" w:pos="0"/>
        </w:tabs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lastRenderedPageBreak/>
        <w:t>Navrhované varianty řešení</w:t>
      </w:r>
    </w:p>
    <w:p w:rsidR="00AD5DF8" w:rsidRDefault="00452A86" w:rsidP="00AD5DF8">
      <w:pPr>
        <w:tabs>
          <w:tab w:val="left" w:pos="284"/>
        </w:tabs>
        <w:jc w:val="both"/>
      </w:pPr>
      <w:r>
        <w:t>Varianty nejsou.</w:t>
      </w:r>
      <w:r w:rsidR="00AD5DF8">
        <w:t xml:space="preserve"> </w:t>
      </w:r>
    </w:p>
    <w:p w:rsidR="00EF1C9F" w:rsidRDefault="00EF1C9F" w:rsidP="00EF1C9F">
      <w:pPr>
        <w:ind w:left="426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Doporučená varianta řešení</w:t>
      </w:r>
    </w:p>
    <w:p w:rsidR="00B23C08" w:rsidRDefault="006079E5" w:rsidP="00B23C08">
      <w:pPr>
        <w:tabs>
          <w:tab w:val="left" w:pos="284"/>
        </w:tabs>
        <w:suppressAutoHyphens w:val="0"/>
        <w:jc w:val="both"/>
      </w:pPr>
      <w:r>
        <w:t>Viz návrh usnesení.</w:t>
      </w:r>
    </w:p>
    <w:p w:rsidR="00B23C08" w:rsidRDefault="00B23C08" w:rsidP="008A0058">
      <w:pPr>
        <w:pStyle w:val="Odstavecseseznamem"/>
        <w:tabs>
          <w:tab w:val="left" w:pos="284"/>
        </w:tabs>
        <w:suppressAutoHyphens w:val="0"/>
        <w:ind w:left="0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Finanční nároky řešení a možnosti finančního krytí</w:t>
      </w:r>
    </w:p>
    <w:p w:rsidR="00867BE0" w:rsidRDefault="00867BE0" w:rsidP="00867BE0">
      <w:pPr>
        <w:tabs>
          <w:tab w:val="left" w:pos="284"/>
        </w:tabs>
        <w:suppressAutoHyphens w:val="0"/>
        <w:jc w:val="both"/>
      </w:pPr>
      <w:r>
        <w:t>Žádné.</w:t>
      </w:r>
    </w:p>
    <w:p w:rsidR="00EF1C9F" w:rsidRDefault="00EF1C9F" w:rsidP="00B23C08">
      <w:pPr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Návrh termínů realizace a určení zodpovědných pracovníků</w:t>
      </w:r>
    </w:p>
    <w:p w:rsidR="00EF1C9F" w:rsidRDefault="006079E5" w:rsidP="00C0736F">
      <w:pPr>
        <w:pStyle w:val="vlevo"/>
        <w:ind w:left="0"/>
      </w:pPr>
      <w:r>
        <w:t xml:space="preserve">Viz návrh usnesení. </w:t>
      </w:r>
    </w:p>
    <w:p w:rsidR="00736B0C" w:rsidRDefault="00736B0C" w:rsidP="00867BE0">
      <w:pPr>
        <w:pStyle w:val="vlevo"/>
        <w:ind w:left="0"/>
      </w:pPr>
    </w:p>
    <w:p w:rsidR="00867BE0" w:rsidRPr="00D84681" w:rsidRDefault="00EF1C9F" w:rsidP="004A37FF">
      <w:pPr>
        <w:pStyle w:val="ostzahl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rPr>
          <w:szCs w:val="24"/>
        </w:rPr>
        <w:t xml:space="preserve">Dříve přijatá usnesení orgánů města </w:t>
      </w:r>
    </w:p>
    <w:p w:rsidR="00C41C6E" w:rsidRDefault="00C41C6E" w:rsidP="004A37FF">
      <w:pPr>
        <w:rPr>
          <w:rStyle w:val="Hypertextovodkaz"/>
          <w:color w:val="auto"/>
          <w:u w:val="none"/>
        </w:rPr>
      </w:pPr>
      <w:r w:rsidRPr="00C41C6E">
        <w:rPr>
          <w:rStyle w:val="Hypertextovodkaz"/>
          <w:color w:val="auto"/>
          <w:u w:val="none"/>
        </w:rPr>
        <w:t xml:space="preserve">Usnesení ZMP č. </w:t>
      </w:r>
      <w:r w:rsidR="005550A1">
        <w:rPr>
          <w:rStyle w:val="Hypertextovodkaz"/>
          <w:color w:val="auto"/>
          <w:u w:val="none"/>
        </w:rPr>
        <w:t>336</w:t>
      </w:r>
      <w:r w:rsidRPr="00C41C6E">
        <w:rPr>
          <w:rStyle w:val="Hypertextovodkaz"/>
          <w:color w:val="auto"/>
          <w:u w:val="none"/>
        </w:rPr>
        <w:t xml:space="preserve"> ze dne </w:t>
      </w:r>
      <w:r w:rsidR="005550A1">
        <w:rPr>
          <w:rStyle w:val="Hypertextovodkaz"/>
          <w:color w:val="auto"/>
          <w:u w:val="none"/>
        </w:rPr>
        <w:t>21. 6. 2018.</w:t>
      </w:r>
    </w:p>
    <w:p w:rsidR="00D84681" w:rsidRDefault="00D84681" w:rsidP="004A37F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Usnesení RMP č. 728 ze dne 21. 6. 2018.</w:t>
      </w:r>
    </w:p>
    <w:p w:rsidR="00D84681" w:rsidRDefault="009D1498" w:rsidP="004A37FF">
      <w:pPr>
        <w:rPr>
          <w:rStyle w:val="Hypertextovodkaz"/>
          <w:color w:val="auto"/>
          <w:u w:val="none"/>
        </w:rPr>
      </w:pPr>
      <w:hyperlink r:id="rId7" w:history="1">
        <w:r w:rsidR="00D84681" w:rsidRPr="004B5474">
          <w:rPr>
            <w:rStyle w:val="Hypertextovodkaz"/>
          </w:rPr>
          <w:t>https://usneseni.plzen.eu/bin_Soubor.php?id=92621</w:t>
        </w:r>
      </w:hyperlink>
      <w:r w:rsidR="00D84681">
        <w:rPr>
          <w:rStyle w:val="Hypertextovodkaz"/>
          <w:color w:val="auto"/>
          <w:u w:val="none"/>
        </w:rPr>
        <w:t>.</w:t>
      </w:r>
    </w:p>
    <w:p w:rsidR="00D84681" w:rsidRPr="002E2952" w:rsidRDefault="00D84681" w:rsidP="004A37FF">
      <w:r w:rsidRPr="002E2952">
        <w:t xml:space="preserve">Usnesení RMP </w:t>
      </w:r>
      <w:r w:rsidR="002E2952" w:rsidRPr="002E2952">
        <w:t xml:space="preserve">č. 944 </w:t>
      </w:r>
      <w:r w:rsidRPr="002E2952">
        <w:t xml:space="preserve">ze dne </w:t>
      </w:r>
      <w:r w:rsidR="002E2952" w:rsidRPr="002E2952">
        <w:t>16</w:t>
      </w:r>
      <w:r w:rsidRPr="002E2952">
        <w:t xml:space="preserve"> </w:t>
      </w:r>
      <w:r w:rsidR="002E2952" w:rsidRPr="002E2952">
        <w:t>9</w:t>
      </w:r>
      <w:r w:rsidRPr="002E2952">
        <w:t>. 2019.</w:t>
      </w:r>
    </w:p>
    <w:p w:rsidR="00D84681" w:rsidRDefault="009D1498" w:rsidP="004A37FF">
      <w:hyperlink r:id="rId8" w:history="1">
        <w:r w:rsidR="002E2952" w:rsidRPr="00DA05C8">
          <w:rPr>
            <w:rStyle w:val="Hypertextovodkaz"/>
          </w:rPr>
          <w:t>https://usneseni.plzen.eu/bin_Soubor.php?id=97664</w:t>
        </w:r>
      </w:hyperlink>
      <w:r w:rsidR="002E2952">
        <w:t>.</w:t>
      </w:r>
    </w:p>
    <w:p w:rsidR="002E2952" w:rsidRDefault="002E2952" w:rsidP="004A37FF"/>
    <w:p w:rsidR="00EF1C9F" w:rsidRDefault="00EF1C9F" w:rsidP="00EF1C9F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EF1C9F" w:rsidRDefault="00AD5DF8" w:rsidP="00C0736F">
      <w:pPr>
        <w:pStyle w:val="vlevo"/>
        <w:ind w:left="0"/>
      </w:pPr>
      <w:r>
        <w:t>Žádné</w:t>
      </w:r>
    </w:p>
    <w:p w:rsidR="00FF66E7" w:rsidRPr="00EA457F" w:rsidRDefault="00FF66E7" w:rsidP="00FC35D7">
      <w:pPr>
        <w:pStyle w:val="vlevo"/>
        <w:ind w:left="0"/>
      </w:pPr>
    </w:p>
    <w:p w:rsidR="00EF1C9F" w:rsidRDefault="00EF1C9F" w:rsidP="00002AA8">
      <w:pPr>
        <w:pStyle w:val="ostzahl"/>
        <w:numPr>
          <w:ilvl w:val="0"/>
          <w:numId w:val="15"/>
        </w:numPr>
        <w:tabs>
          <w:tab w:val="left" w:pos="426"/>
        </w:tabs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Přílohy</w:t>
      </w:r>
    </w:p>
    <w:p w:rsidR="009D1498" w:rsidRDefault="009D1498" w:rsidP="009D1498">
      <w:r>
        <w:t xml:space="preserve">Příloha č. </w:t>
      </w:r>
      <w:r>
        <w:t>1</w:t>
      </w:r>
      <w:r>
        <w:t xml:space="preserve"> – usnesení ZMP č. 336 ze dne 21. 6. 2018.</w:t>
      </w:r>
    </w:p>
    <w:p w:rsidR="005550A1" w:rsidRDefault="004A37FF" w:rsidP="00B6551D">
      <w:r>
        <w:t xml:space="preserve">Příloha č. </w:t>
      </w:r>
      <w:r w:rsidR="009D1498">
        <w:t>2</w:t>
      </w:r>
      <w:r>
        <w:t xml:space="preserve"> – </w:t>
      </w:r>
      <w:r w:rsidR="00CC36E6">
        <w:t xml:space="preserve">geometrický plán č. 10590-35/2016 a </w:t>
      </w:r>
      <w:r w:rsidR="005550A1">
        <w:t>geometrický plán č. 11639-66/2019.</w:t>
      </w:r>
    </w:p>
    <w:p w:rsidR="005550A1" w:rsidRDefault="005550A1" w:rsidP="00B6551D">
      <w:r>
        <w:t xml:space="preserve">Příloha č. </w:t>
      </w:r>
      <w:r w:rsidR="009D1498">
        <w:t>3</w:t>
      </w:r>
      <w:r>
        <w:t xml:space="preserve"> – modrá mapa se zákresem, letecký snímek.</w:t>
      </w:r>
    </w:p>
    <w:p w:rsidR="005550A1" w:rsidRDefault="005550A1" w:rsidP="00B6551D">
      <w:bookmarkStart w:id="0" w:name="_GoBack"/>
      <w:bookmarkEnd w:id="0"/>
    </w:p>
    <w:p w:rsidR="005550A1" w:rsidRDefault="005550A1" w:rsidP="00B6551D"/>
    <w:sectPr w:rsidR="0055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826831"/>
    <w:multiLevelType w:val="hybridMultilevel"/>
    <w:tmpl w:val="8BC445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28D"/>
    <w:multiLevelType w:val="hybridMultilevel"/>
    <w:tmpl w:val="330A8454"/>
    <w:lvl w:ilvl="0" w:tplc="D47AD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02BF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6145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C68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A4B3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CA1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34A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A0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641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364D10"/>
    <w:multiLevelType w:val="hybridMultilevel"/>
    <w:tmpl w:val="7EC604C8"/>
    <w:lvl w:ilvl="0" w:tplc="6534D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1737"/>
    <w:multiLevelType w:val="hybridMultilevel"/>
    <w:tmpl w:val="AA96BE2E"/>
    <w:lvl w:ilvl="0" w:tplc="07F47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0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0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1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25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0D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D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C5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0644B"/>
    <w:multiLevelType w:val="hybridMultilevel"/>
    <w:tmpl w:val="0C06C5CC"/>
    <w:lvl w:ilvl="0" w:tplc="6B3A1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5032"/>
    <w:multiLevelType w:val="hybridMultilevel"/>
    <w:tmpl w:val="F0CA12E8"/>
    <w:lvl w:ilvl="0" w:tplc="21262C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A1C5FE0"/>
    <w:multiLevelType w:val="hybridMultilevel"/>
    <w:tmpl w:val="DCECF4F4"/>
    <w:lvl w:ilvl="0" w:tplc="915ACA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5C965750">
      <w:start w:val="1"/>
      <w:numFmt w:val="lowerLetter"/>
      <w:lvlText w:val="%2."/>
      <w:lvlJc w:val="left"/>
      <w:pPr>
        <w:ind w:left="1440" w:hanging="360"/>
      </w:pPr>
    </w:lvl>
    <w:lvl w:ilvl="2" w:tplc="F6ACEA18">
      <w:start w:val="1"/>
      <w:numFmt w:val="lowerRoman"/>
      <w:lvlText w:val="%3."/>
      <w:lvlJc w:val="right"/>
      <w:pPr>
        <w:ind w:left="2160" w:hanging="180"/>
      </w:pPr>
    </w:lvl>
    <w:lvl w:ilvl="3" w:tplc="41E2EBA2">
      <w:start w:val="1"/>
      <w:numFmt w:val="decimal"/>
      <w:lvlText w:val="%4."/>
      <w:lvlJc w:val="left"/>
      <w:pPr>
        <w:ind w:left="2880" w:hanging="360"/>
      </w:pPr>
    </w:lvl>
    <w:lvl w:ilvl="4" w:tplc="5DF2670A">
      <w:start w:val="1"/>
      <w:numFmt w:val="lowerLetter"/>
      <w:lvlText w:val="%5."/>
      <w:lvlJc w:val="left"/>
      <w:pPr>
        <w:ind w:left="3600" w:hanging="360"/>
      </w:pPr>
    </w:lvl>
    <w:lvl w:ilvl="5" w:tplc="7480E1E6">
      <w:start w:val="1"/>
      <w:numFmt w:val="lowerRoman"/>
      <w:lvlText w:val="%6."/>
      <w:lvlJc w:val="right"/>
      <w:pPr>
        <w:ind w:left="4320" w:hanging="180"/>
      </w:pPr>
    </w:lvl>
    <w:lvl w:ilvl="6" w:tplc="BF98C602">
      <w:start w:val="1"/>
      <w:numFmt w:val="decimal"/>
      <w:lvlText w:val="%7."/>
      <w:lvlJc w:val="left"/>
      <w:pPr>
        <w:ind w:left="5040" w:hanging="360"/>
      </w:pPr>
    </w:lvl>
    <w:lvl w:ilvl="7" w:tplc="F1A4D606">
      <w:start w:val="1"/>
      <w:numFmt w:val="lowerLetter"/>
      <w:lvlText w:val="%8."/>
      <w:lvlJc w:val="left"/>
      <w:pPr>
        <w:ind w:left="5760" w:hanging="360"/>
      </w:pPr>
    </w:lvl>
    <w:lvl w:ilvl="8" w:tplc="59CECB6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6C64"/>
    <w:multiLevelType w:val="hybridMultilevel"/>
    <w:tmpl w:val="7B888C9A"/>
    <w:lvl w:ilvl="0" w:tplc="7160E4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1CC"/>
    <w:multiLevelType w:val="hybridMultilevel"/>
    <w:tmpl w:val="413288BC"/>
    <w:lvl w:ilvl="0" w:tplc="040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2">
    <w:nsid w:val="59B82FCE"/>
    <w:multiLevelType w:val="hybridMultilevel"/>
    <w:tmpl w:val="DB3C118A"/>
    <w:lvl w:ilvl="0" w:tplc="7DF8F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A7D"/>
    <w:multiLevelType w:val="hybridMultilevel"/>
    <w:tmpl w:val="5E22C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5AE9"/>
    <w:multiLevelType w:val="hybridMultilevel"/>
    <w:tmpl w:val="C86C69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421DE"/>
    <w:multiLevelType w:val="hybridMultilevel"/>
    <w:tmpl w:val="7EF64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86807"/>
    <w:multiLevelType w:val="hybridMultilevel"/>
    <w:tmpl w:val="6EFE7626"/>
    <w:lvl w:ilvl="0" w:tplc="6450D6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F"/>
    <w:rsid w:val="00002AA8"/>
    <w:rsid w:val="000108A8"/>
    <w:rsid w:val="000141AD"/>
    <w:rsid w:val="00034E3A"/>
    <w:rsid w:val="00072DFB"/>
    <w:rsid w:val="000C62B7"/>
    <w:rsid w:val="00114D5A"/>
    <w:rsid w:val="001461DC"/>
    <w:rsid w:val="001801AA"/>
    <w:rsid w:val="001D6CF9"/>
    <w:rsid w:val="00251FB5"/>
    <w:rsid w:val="00274092"/>
    <w:rsid w:val="002E2952"/>
    <w:rsid w:val="003022AD"/>
    <w:rsid w:val="003F544A"/>
    <w:rsid w:val="0041099B"/>
    <w:rsid w:val="00423236"/>
    <w:rsid w:val="00425468"/>
    <w:rsid w:val="00452A86"/>
    <w:rsid w:val="00465E73"/>
    <w:rsid w:val="004772AB"/>
    <w:rsid w:val="004901A9"/>
    <w:rsid w:val="004A37FF"/>
    <w:rsid w:val="004B1B13"/>
    <w:rsid w:val="004B7EC5"/>
    <w:rsid w:val="004E1625"/>
    <w:rsid w:val="00517214"/>
    <w:rsid w:val="00525C09"/>
    <w:rsid w:val="0054045D"/>
    <w:rsid w:val="005550A1"/>
    <w:rsid w:val="00563F38"/>
    <w:rsid w:val="00567BD7"/>
    <w:rsid w:val="005A01A0"/>
    <w:rsid w:val="005C5C18"/>
    <w:rsid w:val="005E605F"/>
    <w:rsid w:val="006079E5"/>
    <w:rsid w:val="006510D8"/>
    <w:rsid w:val="006757B8"/>
    <w:rsid w:val="006C1719"/>
    <w:rsid w:val="006C3521"/>
    <w:rsid w:val="006F651F"/>
    <w:rsid w:val="00736B0C"/>
    <w:rsid w:val="00772F7F"/>
    <w:rsid w:val="007A2829"/>
    <w:rsid w:val="007E5C9D"/>
    <w:rsid w:val="00802809"/>
    <w:rsid w:val="00803263"/>
    <w:rsid w:val="00857D3D"/>
    <w:rsid w:val="00867BE0"/>
    <w:rsid w:val="008A0058"/>
    <w:rsid w:val="008A5552"/>
    <w:rsid w:val="008B4B47"/>
    <w:rsid w:val="008C2717"/>
    <w:rsid w:val="009362F3"/>
    <w:rsid w:val="0095204B"/>
    <w:rsid w:val="00953A0F"/>
    <w:rsid w:val="00975C1F"/>
    <w:rsid w:val="00977A15"/>
    <w:rsid w:val="00984DE4"/>
    <w:rsid w:val="009C5A73"/>
    <w:rsid w:val="009D1498"/>
    <w:rsid w:val="009D5C30"/>
    <w:rsid w:val="009E3229"/>
    <w:rsid w:val="00A31349"/>
    <w:rsid w:val="00A34202"/>
    <w:rsid w:val="00A702B9"/>
    <w:rsid w:val="00AA45BC"/>
    <w:rsid w:val="00AB52C1"/>
    <w:rsid w:val="00AD20F7"/>
    <w:rsid w:val="00AD5DF8"/>
    <w:rsid w:val="00B23C08"/>
    <w:rsid w:val="00B400ED"/>
    <w:rsid w:val="00B6551D"/>
    <w:rsid w:val="00B71A48"/>
    <w:rsid w:val="00BB0E0A"/>
    <w:rsid w:val="00BD17F3"/>
    <w:rsid w:val="00C03F62"/>
    <w:rsid w:val="00C0736F"/>
    <w:rsid w:val="00C41C6E"/>
    <w:rsid w:val="00C913E8"/>
    <w:rsid w:val="00C94305"/>
    <w:rsid w:val="00CA0E96"/>
    <w:rsid w:val="00CB2254"/>
    <w:rsid w:val="00CC36E6"/>
    <w:rsid w:val="00CD2267"/>
    <w:rsid w:val="00CF337C"/>
    <w:rsid w:val="00D4109E"/>
    <w:rsid w:val="00D541E4"/>
    <w:rsid w:val="00D553E8"/>
    <w:rsid w:val="00D57A8D"/>
    <w:rsid w:val="00D84681"/>
    <w:rsid w:val="00DC6DB0"/>
    <w:rsid w:val="00DD104F"/>
    <w:rsid w:val="00DD5A18"/>
    <w:rsid w:val="00DD62AE"/>
    <w:rsid w:val="00E20EBF"/>
    <w:rsid w:val="00E323A0"/>
    <w:rsid w:val="00EA457F"/>
    <w:rsid w:val="00EC32E0"/>
    <w:rsid w:val="00EC7EDA"/>
    <w:rsid w:val="00EF1C9F"/>
    <w:rsid w:val="00F02502"/>
    <w:rsid w:val="00FB334A"/>
    <w:rsid w:val="00FC35D7"/>
    <w:rsid w:val="00FF66E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link w:val="ParagrafneslovanChar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4A37FF"/>
    <w:pPr>
      <w:suppressAutoHyphens w:val="0"/>
      <w:jc w:val="center"/>
    </w:pPr>
    <w:rPr>
      <w:rFonts w:eastAsiaTheme="minorHAnsi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51D"/>
    <w:rPr>
      <w:color w:val="0000FF" w:themeColor="hyperlink"/>
      <w:u w:val="single"/>
    </w:rPr>
  </w:style>
  <w:style w:type="character" w:customStyle="1" w:styleId="ParagrafneslovanChar">
    <w:name w:val="Paragraf nečíslovaný Char"/>
    <w:link w:val="Paragrafneslovan"/>
    <w:locked/>
    <w:rsid w:val="00C03F6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555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link w:val="ParagrafneslovanChar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4A37FF"/>
    <w:pPr>
      <w:suppressAutoHyphens w:val="0"/>
      <w:jc w:val="center"/>
    </w:pPr>
    <w:rPr>
      <w:rFonts w:eastAsiaTheme="minorHAnsi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51D"/>
    <w:rPr>
      <w:color w:val="0000FF" w:themeColor="hyperlink"/>
      <w:u w:val="single"/>
    </w:rPr>
  </w:style>
  <w:style w:type="character" w:customStyle="1" w:styleId="ParagrafneslovanChar">
    <w:name w:val="Paragraf nečíslovaný Char"/>
    <w:link w:val="Paragrafneslovan"/>
    <w:locked/>
    <w:rsid w:val="00C03F6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555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7664" TargetMode="Externa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926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52B-4E8C-40F1-9532-C2CBA228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47</cp:revision>
  <cp:lastPrinted>2019-10-03T06:08:00Z</cp:lastPrinted>
  <dcterms:created xsi:type="dcterms:W3CDTF">2018-09-11T10:06:00Z</dcterms:created>
  <dcterms:modified xsi:type="dcterms:W3CDTF">2019-10-03T06:08:00Z</dcterms:modified>
</cp:coreProperties>
</file>