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F4" w:rsidRDefault="004C46F4" w:rsidP="004C46F4">
      <w:pPr>
        <w:spacing w:after="240"/>
        <w:rPr>
          <w:rFonts w:eastAsia="Times New Roman"/>
        </w:rPr>
      </w:pPr>
      <w:bookmarkStart w:id="0" w:name="_MailOriginal"/>
      <w:proofErr w:type="gramStart"/>
      <w:r>
        <w:rPr>
          <w:rFonts w:eastAsia="Times New Roman"/>
          <w:b/>
          <w:bCs/>
        </w:rPr>
        <w:t>Od</w:t>
      </w:r>
      <w:proofErr w:type="gramEnd"/>
      <w:r>
        <w:rPr>
          <w:rFonts w:eastAsia="Times New Roman"/>
          <w:b/>
          <w:bCs/>
        </w:rPr>
        <w:t>:</w:t>
      </w:r>
      <w:r>
        <w:rPr>
          <w:rFonts w:eastAsia="Times New Roman"/>
        </w:rPr>
        <w:t xml:space="preserve"> Šlouf David &lt;slouf@plzen.eu&gt;</w:t>
      </w:r>
      <w:r>
        <w:rPr>
          <w:rFonts w:eastAsia="Times New Roman"/>
        </w:rPr>
        <w:br/>
      </w:r>
      <w:r>
        <w:rPr>
          <w:rFonts w:eastAsia="Times New Roman"/>
          <w:b/>
          <w:bCs/>
        </w:rPr>
        <w:t>Datum:</w:t>
      </w:r>
      <w:r>
        <w:rPr>
          <w:rFonts w:eastAsia="Times New Roman"/>
        </w:rPr>
        <w:t xml:space="preserve"> 23. října 2019 15:17:38 SELČ</w:t>
      </w:r>
      <w:r>
        <w:rPr>
          <w:rFonts w:eastAsia="Times New Roman"/>
        </w:rPr>
        <w:br/>
      </w:r>
      <w:r>
        <w:rPr>
          <w:rFonts w:eastAsia="Times New Roman"/>
          <w:b/>
          <w:bCs/>
        </w:rPr>
        <w:t>Předmět:</w:t>
      </w:r>
      <w:r>
        <w:rPr>
          <w:rFonts w:eastAsia="Times New Roman"/>
        </w:rPr>
        <w:t xml:space="preserve"> </w:t>
      </w:r>
      <w:r>
        <w:rPr>
          <w:rFonts w:eastAsia="Times New Roman"/>
          <w:b/>
          <w:bCs/>
        </w:rPr>
        <w:t xml:space="preserve">Finanční </w:t>
      </w:r>
      <w:proofErr w:type="spellStart"/>
      <w:r>
        <w:rPr>
          <w:rFonts w:eastAsia="Times New Roman"/>
          <w:b/>
          <w:bCs/>
        </w:rPr>
        <w:t>vztah_poplatek</w:t>
      </w:r>
      <w:proofErr w:type="spellEnd"/>
      <w:r>
        <w:rPr>
          <w:rFonts w:eastAsia="Times New Roman"/>
          <w:b/>
          <w:bCs/>
        </w:rPr>
        <w:t xml:space="preserve"> z </w:t>
      </w:r>
      <w:proofErr w:type="spellStart"/>
      <w:r>
        <w:rPr>
          <w:rFonts w:eastAsia="Times New Roman"/>
          <w:b/>
          <w:bCs/>
        </w:rPr>
        <w:t>pobytu_dopis</w:t>
      </w:r>
      <w:proofErr w:type="spellEnd"/>
      <w:r>
        <w:rPr>
          <w:rFonts w:eastAsia="Times New Roman"/>
          <w:b/>
          <w:bCs/>
        </w:rPr>
        <w:t xml:space="preserve"> na starosty.docx</w:t>
      </w:r>
    </w:p>
    <w:p w:rsidR="004C46F4" w:rsidRDefault="004C46F4" w:rsidP="004C46F4">
      <w:pPr>
        <w:rPr>
          <w:rFonts w:ascii="Times New Roman" w:eastAsia="Times New Roman" w:hAnsi="Times New Roman" w:cs="Times New Roman"/>
          <w:sz w:val="24"/>
          <w:szCs w:val="24"/>
          <w:lang w:eastAsia="cs-CZ"/>
        </w:rPr>
      </w:pPr>
      <w:r>
        <w:rPr>
          <w:rFonts w:eastAsia="Times New Roman"/>
        </w:rPr>
        <w:t xml:space="preserve">﻿ </w:t>
      </w:r>
    </w:p>
    <w:p w:rsidR="004C46F4" w:rsidRDefault="004C46F4" w:rsidP="004C46F4">
      <w:pPr>
        <w:spacing w:line="360" w:lineRule="auto"/>
        <w:jc w:val="both"/>
      </w:pPr>
      <w:r>
        <w:rPr>
          <w:rFonts w:ascii="Times New Roman" w:hAnsi="Times New Roman" w:cs="Times New Roman"/>
          <w:sz w:val="24"/>
          <w:szCs w:val="24"/>
        </w:rPr>
        <w:t>Vážená paní starostko, vážený pane starosto,</w:t>
      </w:r>
    </w:p>
    <w:p w:rsidR="004C46F4" w:rsidRDefault="004C46F4" w:rsidP="004C46F4">
      <w:pPr>
        <w:spacing w:line="360" w:lineRule="auto"/>
        <w:ind w:firstLine="708"/>
        <w:jc w:val="both"/>
      </w:pPr>
      <w:r>
        <w:rPr>
          <w:rFonts w:ascii="Times New Roman" w:hAnsi="Times New Roman" w:cs="Times New Roman"/>
          <w:sz w:val="24"/>
          <w:szCs w:val="24"/>
        </w:rPr>
        <w:t>dovolte mi, abych Vás touto cestou informoval o aktuální legislativě v oblasti místních poplatků a o jejíc</w:t>
      </w:r>
      <w:bookmarkStart w:id="1" w:name="_GoBack"/>
      <w:bookmarkEnd w:id="1"/>
      <w:r>
        <w:rPr>
          <w:rFonts w:ascii="Times New Roman" w:hAnsi="Times New Roman" w:cs="Times New Roman"/>
          <w:sz w:val="24"/>
          <w:szCs w:val="24"/>
        </w:rPr>
        <w:t xml:space="preserve">h dopadech do rozpočtu města pro následující období. Dne 15. října 2019 schválila Poslanecká sněmovna Parlamentu České republiky novelu zákona č. 565/1990 Sb., o místních poplatcích, ve znění pozdějších předpisů, ze které vyplývají pro město Plzeň a městské obvody významné skutečnosti. Novelou dochází s účinností od </w:t>
      </w:r>
      <w:proofErr w:type="gramStart"/>
      <w:r>
        <w:rPr>
          <w:rFonts w:ascii="Times New Roman" w:hAnsi="Times New Roman" w:cs="Times New Roman"/>
          <w:sz w:val="24"/>
          <w:szCs w:val="24"/>
        </w:rPr>
        <w:t>1.1.2020</w:t>
      </w:r>
      <w:proofErr w:type="gramEnd"/>
      <w:r>
        <w:rPr>
          <w:rFonts w:ascii="Times New Roman" w:hAnsi="Times New Roman" w:cs="Times New Roman"/>
          <w:sz w:val="24"/>
          <w:szCs w:val="24"/>
        </w:rPr>
        <w:t xml:space="preserve"> mimo jiné ke zrušení poplatku z ubytovací kapacity a zavedení nového místního poplatku z pobytu. Stávající vyhláška města o místním poplatku z ubytovací kapacity bude tedy od </w:t>
      </w:r>
      <w:proofErr w:type="gramStart"/>
      <w:r>
        <w:rPr>
          <w:rFonts w:ascii="Times New Roman" w:hAnsi="Times New Roman" w:cs="Times New Roman"/>
          <w:sz w:val="24"/>
          <w:szCs w:val="24"/>
        </w:rPr>
        <w:t>1.1.2020</w:t>
      </w:r>
      <w:proofErr w:type="gramEnd"/>
      <w:r>
        <w:rPr>
          <w:rFonts w:ascii="Times New Roman" w:hAnsi="Times New Roman" w:cs="Times New Roman"/>
          <w:sz w:val="24"/>
          <w:szCs w:val="24"/>
        </w:rPr>
        <w:t xml:space="preserve"> právně neúčinná a nebude již možné vybírat místní poplatek podle této vyhlášky. Pro zavedení nového místního poplatku z pobytu bude nutné schválit vyhlášku novou.</w:t>
      </w:r>
    </w:p>
    <w:p w:rsidR="004C46F4" w:rsidRDefault="004C46F4" w:rsidP="004C46F4">
      <w:pPr>
        <w:pStyle w:val="Normlnweb"/>
        <w:spacing w:before="0" w:beforeAutospacing="0" w:after="200" w:afterAutospacing="0" w:line="360" w:lineRule="auto"/>
        <w:ind w:firstLine="708"/>
        <w:jc w:val="both"/>
      </w:pPr>
      <w:r>
        <w:rPr>
          <w:lang w:eastAsia="en-US"/>
        </w:rPr>
        <w:t>Poplatku z pobytu bude podléhat každý krátkodobý pobyt do 60 dnů bez ohledu na místo a účel pobytu. Rozšíří se tak okruh ubytovacích zařízení, kterých se má výběr místního poplatku týkat, tedy nejen hotelů a penzionů, ale také dalších prostor jako jsou například byty, chaty, chalupy a ateliéry. Na druhé straně novým poplatkem nebude zatížen pobyt v ubytovnách delší jak 60 dnů. Oproti stávajícímu poplatku z ubytovací kapacity tak dojde ke změně struktury plátců. Poplatek se bude vztahovat na poskytnutí placeného ubytování bez ohledu na to, zda je místo ubytování kolaudováno jako ubytovací zařízení či nikoliv. Poplatek může stanovit každá obec podle svých potřeb a podmínek, nejvýše však na úroveň maximální sazby určené zákonem, to je pro rok 2020 maximálně 21 Kč za den a od roku 2021 maximálně 50 Kč za den.</w:t>
      </w:r>
    </w:p>
    <w:p w:rsidR="004C46F4" w:rsidRDefault="004C46F4" w:rsidP="004C46F4">
      <w:pPr>
        <w:pStyle w:val="Normlnweb"/>
        <w:spacing w:before="0" w:beforeAutospacing="0" w:after="200" w:afterAutospacing="0" w:line="360" w:lineRule="auto"/>
        <w:ind w:firstLine="708"/>
        <w:jc w:val="both"/>
      </w:pPr>
      <w:r>
        <w:rPr>
          <w:lang w:eastAsia="en-US"/>
        </w:rPr>
        <w:t>V současné době byla zahájena příprava návrhu vyhlášky města o novém místním poplatku z pobytu se záměrem pověřit správou tohoto poplatku orgány celoměstské a pro rok 2020 s využitím maximální sazby dané legislativou. Příjmy z poplatku se tak stanou v souladu s částí 4 čl. 28a odst. 2 písm. e) Statutu města příjmem rozpočtu města. Město takto získané prostředky využije především v oblasti podpory turistického ruchu spojeného mimo jiné i s aktivitami příspěvkové organizace města Plzeň - TURISMUS.</w:t>
      </w:r>
    </w:p>
    <w:p w:rsidR="004C46F4" w:rsidRDefault="004C46F4" w:rsidP="004C46F4">
      <w:pPr>
        <w:pStyle w:val="Normlnweb"/>
        <w:spacing w:before="0" w:beforeAutospacing="0" w:after="200" w:afterAutospacing="0" w:line="360" w:lineRule="auto"/>
        <w:ind w:firstLine="708"/>
        <w:jc w:val="both"/>
      </w:pPr>
      <w:r>
        <w:rPr>
          <w:lang w:eastAsia="en-US"/>
        </w:rPr>
        <w:t xml:space="preserve">Výpadek příjmů v rozpočtu Vašeho obvodu, ke kterému dojde zánikem účinnosti vyhlášky města o místním poplatku z ubytovací kapacity, jsem připraven řešit formou navýšení fixní položky finančního vztahu rozpočtu města a městských obvodů ve výši odpovídající ročnímu průměrnému příjmu z poplatku z ubytovací kapacity za poslední tři </w:t>
      </w:r>
      <w:r>
        <w:rPr>
          <w:lang w:eastAsia="en-US"/>
        </w:rPr>
        <w:lastRenderedPageBreak/>
        <w:t xml:space="preserve">roky. Pro rok 2020 bude takto stanovená částka ponížena o průměrný příjem inkasovaný v posledních třech letech v měsíci lednu, kdy tuto část příjmu lze s ohledem na pololetní splatnost poplatku očekávat v rozpočtu Vašeho obvodu i v lednu roku 2020. Takto upravený finanční vztah rozpočtu města a městských obvodů bude předložen ke schválení na jednání zastupitelstva města dne 18. 11. 2019 spolu se záměrem vydat do konce roku 2019 vyhlášku města o místním poplatku z pobytu. </w:t>
      </w:r>
    </w:p>
    <w:p w:rsidR="004C46F4" w:rsidRDefault="004C46F4" w:rsidP="004C46F4">
      <w:pPr>
        <w:pStyle w:val="Normlnweb"/>
        <w:spacing w:before="0" w:beforeAutospacing="0" w:after="200" w:afterAutospacing="0" w:line="360" w:lineRule="auto"/>
        <w:ind w:firstLine="708"/>
        <w:jc w:val="both"/>
      </w:pPr>
      <w:r>
        <w:rPr>
          <w:lang w:eastAsia="en-US"/>
        </w:rPr>
        <w:t xml:space="preserve">Z objektivního důvodu, kterým je schválení novely zákona č. 565/1990 Sb., o místních poplatcích v říjnu letošního roku s účinností od </w:t>
      </w:r>
      <w:proofErr w:type="gramStart"/>
      <w:r>
        <w:rPr>
          <w:lang w:eastAsia="en-US"/>
        </w:rPr>
        <w:t>1.1.2020</w:t>
      </w:r>
      <w:proofErr w:type="gramEnd"/>
      <w:r>
        <w:rPr>
          <w:lang w:eastAsia="en-US"/>
        </w:rPr>
        <w:t xml:space="preserve">, nebude možné zachovat v plném rozsahu Statutem města stanovenou lhůtu 60 dnů k vyjádření zastupitelstva Vašeho obvodu   k návrhu uvedené vyhlášky. Proto bych Vás chtěl touto cestou požádat o její předložení k projednání v zastupitelstvu Vašeho městského obvodu nejpozději v termínu do </w:t>
      </w:r>
      <w:proofErr w:type="gramStart"/>
      <w:r>
        <w:rPr>
          <w:lang w:eastAsia="en-US"/>
        </w:rPr>
        <w:t>9.12.2019</w:t>
      </w:r>
      <w:proofErr w:type="gramEnd"/>
      <w:r>
        <w:rPr>
          <w:lang w:eastAsia="en-US"/>
        </w:rPr>
        <w:t>, tj. zároveň s předložením návrhu rozpočtu Vašeho městského obvodu na rok 2020. Návrh vyhlášky Vám odesílám v příloze dopisu.</w:t>
      </w:r>
    </w:p>
    <w:p w:rsidR="004C46F4" w:rsidRDefault="004C46F4" w:rsidP="004C46F4">
      <w:pPr>
        <w:pStyle w:val="Normlnweb"/>
        <w:spacing w:before="0" w:beforeAutospacing="0" w:after="200" w:afterAutospacing="0" w:line="360" w:lineRule="auto"/>
        <w:ind w:firstLine="708"/>
        <w:jc w:val="both"/>
      </w:pPr>
      <w:r>
        <w:rPr>
          <w:lang w:eastAsia="en-US"/>
        </w:rPr>
        <w:t>Návrh nového finančního vztahu rozpočtu města a městských obvodů v letech 2020 - 2023 se zapracováním kompenzace výpadku poplatku z ubytovací kapacity z rozpočtů MO a postup stanovení výše kompenzace je obsahem příloh tohoto dopisu.</w:t>
      </w:r>
    </w:p>
    <w:p w:rsidR="004C46F4" w:rsidRDefault="004C46F4" w:rsidP="004C46F4">
      <w:pPr>
        <w:pStyle w:val="Normlnweb"/>
        <w:spacing w:before="0" w:beforeAutospacing="0" w:after="200" w:afterAutospacing="0" w:line="276" w:lineRule="auto"/>
        <w:jc w:val="both"/>
      </w:pPr>
      <w:r>
        <w:rPr>
          <w:lang w:eastAsia="en-US"/>
        </w:rPr>
        <w:t>S pozdravem</w:t>
      </w:r>
    </w:p>
    <w:p w:rsidR="004C46F4" w:rsidRDefault="004C46F4" w:rsidP="004C46F4">
      <w:r>
        <w:rPr>
          <w:rFonts w:ascii="Arial" w:hAnsi="Arial" w:cs="Arial"/>
          <w:b/>
          <w:bCs/>
          <w:color w:val="1FA22E"/>
          <w:sz w:val="17"/>
          <w:szCs w:val="17"/>
          <w:lang w:eastAsia="cs-CZ"/>
        </w:rPr>
        <w:t>Bc. David ŠLOUF, MBA</w:t>
      </w:r>
    </w:p>
    <w:p w:rsidR="004C46F4" w:rsidRDefault="004C46F4" w:rsidP="004C46F4">
      <w:r>
        <w:rPr>
          <w:rFonts w:ascii="Arial" w:hAnsi="Arial" w:cs="Arial"/>
          <w:color w:val="1FA22E"/>
          <w:sz w:val="17"/>
          <w:szCs w:val="17"/>
          <w:lang w:eastAsia="cs-CZ"/>
        </w:rPr>
        <w:t>člen Rady města Plzně</w:t>
      </w:r>
    </w:p>
    <w:p w:rsidR="004C46F4" w:rsidRDefault="004C46F4" w:rsidP="004C46F4">
      <w:r>
        <w:rPr>
          <w:rFonts w:ascii="Arial" w:hAnsi="Arial" w:cs="Arial"/>
          <w:color w:val="1FA22E"/>
          <w:sz w:val="17"/>
          <w:szCs w:val="17"/>
          <w:lang w:eastAsia="cs-CZ"/>
        </w:rPr>
        <w:t>pro oblast ekonomickou, bytovou a nakládání s majetkem</w:t>
      </w:r>
    </w:p>
    <w:p w:rsidR="004C46F4" w:rsidRDefault="004C46F4" w:rsidP="004C46F4">
      <w:pPr>
        <w:spacing w:line="360" w:lineRule="auto"/>
      </w:pPr>
      <w:r>
        <w:rPr>
          <w:rFonts w:ascii="Arial" w:hAnsi="Arial" w:cs="Arial"/>
          <w:sz w:val="17"/>
          <w:szCs w:val="17"/>
          <w:lang w:eastAsia="cs-CZ"/>
        </w:rPr>
        <w:t> </w:t>
      </w:r>
    </w:p>
    <w:p w:rsidR="004C46F4" w:rsidRDefault="004C46F4" w:rsidP="004C46F4">
      <w:r>
        <w:rPr>
          <w:rFonts w:ascii="Arial" w:hAnsi="Arial" w:cs="Arial"/>
          <w:b/>
          <w:bCs/>
          <w:color w:val="1FA22E"/>
          <w:sz w:val="17"/>
          <w:szCs w:val="17"/>
          <w:lang w:eastAsia="cs-CZ"/>
        </w:rPr>
        <w:t>T</w:t>
      </w:r>
      <w:r>
        <w:rPr>
          <w:rFonts w:ascii="Arial" w:hAnsi="Arial" w:cs="Arial"/>
          <w:sz w:val="17"/>
          <w:szCs w:val="17"/>
          <w:lang w:eastAsia="cs-CZ"/>
        </w:rPr>
        <w:t>  +420 378 032 160</w:t>
      </w:r>
    </w:p>
    <w:p w:rsidR="004C46F4" w:rsidRDefault="004C46F4" w:rsidP="004C46F4">
      <w:r>
        <w:rPr>
          <w:rFonts w:ascii="Arial" w:hAnsi="Arial" w:cs="Arial"/>
          <w:b/>
          <w:bCs/>
          <w:color w:val="1FA22E"/>
          <w:sz w:val="17"/>
          <w:szCs w:val="17"/>
          <w:lang w:eastAsia="cs-CZ"/>
        </w:rPr>
        <w:t>M</w:t>
      </w:r>
      <w:r>
        <w:rPr>
          <w:rFonts w:ascii="Arial" w:hAnsi="Arial" w:cs="Arial"/>
          <w:sz w:val="17"/>
          <w:szCs w:val="17"/>
          <w:lang w:eastAsia="cs-CZ"/>
        </w:rPr>
        <w:t xml:space="preserve"> +</w:t>
      </w:r>
      <w:r>
        <w:t xml:space="preserve"> </w:t>
      </w:r>
      <w:r>
        <w:rPr>
          <w:sz w:val="17"/>
          <w:szCs w:val="17"/>
        </w:rPr>
        <w:t>420 602 100 908, + 420 702 214 173</w:t>
      </w:r>
    </w:p>
    <w:p w:rsidR="004C46F4" w:rsidRDefault="004C46F4" w:rsidP="004C46F4">
      <w:r>
        <w:rPr>
          <w:rFonts w:ascii="Arial" w:hAnsi="Arial" w:cs="Arial"/>
          <w:b/>
          <w:bCs/>
          <w:color w:val="1FA22E"/>
          <w:sz w:val="17"/>
          <w:szCs w:val="17"/>
          <w:lang w:eastAsia="cs-CZ"/>
        </w:rPr>
        <w:t xml:space="preserve">E </w:t>
      </w:r>
      <w:r>
        <w:rPr>
          <w:rFonts w:ascii="Arial" w:hAnsi="Arial" w:cs="Arial"/>
          <w:sz w:val="17"/>
          <w:szCs w:val="17"/>
          <w:lang w:eastAsia="cs-CZ"/>
        </w:rPr>
        <w:t> </w:t>
      </w:r>
      <w:hyperlink r:id="rId5" w:history="1">
        <w:r>
          <w:rPr>
            <w:rStyle w:val="Hypertextovodkaz"/>
            <w:rFonts w:ascii="Arial" w:hAnsi="Arial" w:cs="Arial"/>
            <w:sz w:val="17"/>
            <w:szCs w:val="17"/>
            <w:lang w:eastAsia="cs-CZ"/>
          </w:rPr>
          <w:t>slouf@plzen.eu</w:t>
        </w:r>
      </w:hyperlink>
    </w:p>
    <w:p w:rsidR="004C46F4" w:rsidRDefault="004C46F4" w:rsidP="004C46F4">
      <w:r>
        <w:rPr>
          <w:rFonts w:ascii="Arial" w:hAnsi="Arial" w:cs="Arial"/>
          <w:b/>
          <w:bCs/>
          <w:color w:val="1FA22E"/>
          <w:sz w:val="17"/>
          <w:szCs w:val="17"/>
          <w:lang w:eastAsia="cs-CZ"/>
        </w:rPr>
        <w:t>W</w:t>
      </w:r>
      <w:r>
        <w:rPr>
          <w:rFonts w:ascii="Arial" w:hAnsi="Arial" w:cs="Arial"/>
          <w:sz w:val="17"/>
          <w:szCs w:val="17"/>
          <w:lang w:eastAsia="cs-CZ"/>
        </w:rPr>
        <w:t xml:space="preserve"> </w:t>
      </w:r>
      <w:hyperlink r:id="rId6" w:history="1">
        <w:r>
          <w:rPr>
            <w:rStyle w:val="Hypertextovodkaz"/>
            <w:rFonts w:ascii="Arial" w:hAnsi="Arial" w:cs="Arial"/>
            <w:sz w:val="17"/>
            <w:szCs w:val="17"/>
            <w:lang w:eastAsia="cs-CZ"/>
          </w:rPr>
          <w:t>www.plzen.eu</w:t>
        </w:r>
      </w:hyperlink>
    </w:p>
    <w:p w:rsidR="004C46F4" w:rsidRDefault="004C46F4" w:rsidP="004C46F4">
      <w:r>
        <w:rPr>
          <w:rFonts w:ascii="Arial" w:hAnsi="Arial" w:cs="Arial"/>
          <w:sz w:val="17"/>
          <w:szCs w:val="17"/>
          <w:lang w:eastAsia="cs-CZ"/>
        </w:rPr>
        <w:t> </w:t>
      </w:r>
    </w:p>
    <w:p w:rsidR="004C46F4" w:rsidRDefault="004C46F4" w:rsidP="004C46F4">
      <w:r>
        <w:rPr>
          <w:rFonts w:ascii="Arial" w:hAnsi="Arial" w:cs="Arial"/>
          <w:b/>
          <w:bCs/>
          <w:caps/>
          <w:sz w:val="17"/>
          <w:szCs w:val="17"/>
          <w:lang w:eastAsia="cs-CZ"/>
        </w:rPr>
        <w:t>Magistrát města Plzně</w:t>
      </w:r>
    </w:p>
    <w:p w:rsidR="004C46F4" w:rsidRDefault="004C46F4" w:rsidP="004C46F4">
      <w:r>
        <w:rPr>
          <w:rFonts w:ascii="Arial" w:hAnsi="Arial" w:cs="Arial"/>
          <w:sz w:val="17"/>
          <w:szCs w:val="17"/>
          <w:lang w:eastAsia="cs-CZ"/>
        </w:rPr>
        <w:t>náměstí Republiky 1, 306 32  Plzeň</w:t>
      </w:r>
    </w:p>
    <w:p w:rsidR="004C46F4" w:rsidRDefault="004C46F4" w:rsidP="004C46F4">
      <w:r>
        <w:rPr>
          <w:rFonts w:ascii="Arial" w:hAnsi="Arial" w:cs="Arial"/>
          <w:sz w:val="17"/>
          <w:szCs w:val="17"/>
          <w:lang w:eastAsia="cs-CZ"/>
        </w:rPr>
        <w:t> </w:t>
      </w:r>
    </w:p>
    <w:p w:rsidR="004C46F4" w:rsidRDefault="004C46F4" w:rsidP="004C46F4">
      <w:r>
        <w:rPr>
          <w:rFonts w:ascii="Arial" w:hAnsi="Arial" w:cs="Arial"/>
          <w:sz w:val="17"/>
          <w:szCs w:val="17"/>
          <w:lang w:eastAsia="cs-CZ"/>
        </w:rPr>
        <w:t> </w:t>
      </w:r>
    </w:p>
    <w:p w:rsidR="004C46F4" w:rsidRDefault="004C46F4" w:rsidP="004C46F4">
      <w:r>
        <w:rPr>
          <w:rFonts w:ascii="Arial" w:hAnsi="Arial" w:cs="Arial"/>
          <w:color w:val="1F497D"/>
        </w:rPr>
        <w:t> </w:t>
      </w:r>
      <w:bookmarkEnd w:id="0"/>
    </w:p>
    <w:p w:rsidR="00432EDC" w:rsidRDefault="00432EDC"/>
    <w:sectPr w:rsidR="00432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F4"/>
    <w:rsid w:val="00432EDC"/>
    <w:rsid w:val="004C4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46F4"/>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C46F4"/>
    <w:rPr>
      <w:color w:val="0000FF"/>
      <w:u w:val="single"/>
    </w:rPr>
  </w:style>
  <w:style w:type="paragraph" w:styleId="Normlnweb">
    <w:name w:val="Normal (Web)"/>
    <w:basedOn w:val="Normln"/>
    <w:uiPriority w:val="99"/>
    <w:semiHidden/>
    <w:unhideWhenUsed/>
    <w:rsid w:val="004C46F4"/>
    <w:pPr>
      <w:spacing w:before="100" w:beforeAutospacing="1" w:after="100" w:afterAutospacing="1"/>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46F4"/>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C46F4"/>
    <w:rPr>
      <w:color w:val="0000FF"/>
      <w:u w:val="single"/>
    </w:rPr>
  </w:style>
  <w:style w:type="paragraph" w:styleId="Normlnweb">
    <w:name w:val="Normal (Web)"/>
    <w:basedOn w:val="Normln"/>
    <w:uiPriority w:val="99"/>
    <w:semiHidden/>
    <w:unhideWhenUsed/>
    <w:rsid w:val="004C46F4"/>
    <w:pPr>
      <w:spacing w:before="100" w:beforeAutospacing="1" w:after="100" w:afterAutospacing="1"/>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zen.eu/" TargetMode="External"/><Relationship Id="rId5" Type="http://schemas.openxmlformats.org/officeDocument/2006/relationships/hyperlink" Target="mailto:slouf@plzen.eu"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3617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Majerová Štěpánka</dc:creator>
  <cp:lastModifiedBy>Majerová Štěpánka</cp:lastModifiedBy>
  <cp:revision>2</cp:revision>
  <dcterms:created xsi:type="dcterms:W3CDTF">2019-10-30T15:02:00Z</dcterms:created>
  <dcterms:modified xsi:type="dcterms:W3CDTF">2019-10-30T15:02:00Z</dcterms:modified>
</cp:coreProperties>
</file>