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B8" w:rsidRDefault="008E04B8" w:rsidP="00EF1C9F"/>
    <w:p w:rsidR="008E04B8" w:rsidRPr="008E04B8" w:rsidRDefault="008E04B8" w:rsidP="008E04B8">
      <w:pPr>
        <w:jc w:val="center"/>
        <w:rPr>
          <w:b/>
          <w:bCs/>
          <w:sz w:val="28"/>
          <w:szCs w:val="28"/>
        </w:rPr>
      </w:pPr>
      <w:r w:rsidRPr="003045AA">
        <w:rPr>
          <w:b/>
          <w:bCs/>
          <w:sz w:val="28"/>
          <w:szCs w:val="28"/>
        </w:rPr>
        <w:t>Důvodová zpráva</w:t>
      </w: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EF1C9F" w:rsidRDefault="00EF1C9F" w:rsidP="009D5C30">
      <w:pPr>
        <w:tabs>
          <w:tab w:val="left" w:pos="0"/>
        </w:tabs>
        <w:jc w:val="both"/>
      </w:pPr>
      <w:r w:rsidRPr="00563F38">
        <w:t xml:space="preserve">Výkup </w:t>
      </w:r>
      <w:r w:rsidR="001D02A6">
        <w:t xml:space="preserve">pozemku </w:t>
      </w:r>
      <w:proofErr w:type="spellStart"/>
      <w:r w:rsidR="001D02A6">
        <w:t>parc</w:t>
      </w:r>
      <w:proofErr w:type="spellEnd"/>
      <w:r w:rsidR="001D02A6">
        <w:t xml:space="preserve">. </w:t>
      </w:r>
      <w:proofErr w:type="gramStart"/>
      <w:r w:rsidR="001D02A6">
        <w:t>č.</w:t>
      </w:r>
      <w:proofErr w:type="gramEnd"/>
      <w:r w:rsidR="001D02A6">
        <w:t xml:space="preserve"> 15</w:t>
      </w:r>
      <w:r w:rsidR="006521F1">
        <w:t>75</w:t>
      </w:r>
      <w:r w:rsidR="001D02A6">
        <w:t>/</w:t>
      </w:r>
      <w:r w:rsidR="006521F1">
        <w:t>20</w:t>
      </w:r>
      <w:r w:rsidR="001D02A6">
        <w:t xml:space="preserve">, k. </w:t>
      </w:r>
      <w:proofErr w:type="spellStart"/>
      <w:r w:rsidR="001D02A6">
        <w:t>ú.</w:t>
      </w:r>
      <w:proofErr w:type="spellEnd"/>
      <w:r w:rsidR="001D02A6">
        <w:t xml:space="preserve"> </w:t>
      </w:r>
      <w:r w:rsidR="006521F1">
        <w:t>Bolevec</w:t>
      </w:r>
      <w:r w:rsidR="00953A0F">
        <w:t xml:space="preserve">, z vlastnictví ČR – </w:t>
      </w:r>
      <w:r w:rsidR="006521F1">
        <w:t>Úřadu pro zastupování státu ve věcech majetkových, do majetku města Plzně</w:t>
      </w:r>
      <w:r w:rsidR="00BF10BA">
        <w:t>.</w:t>
      </w:r>
    </w:p>
    <w:p w:rsidR="00EF1C9F" w:rsidRDefault="00EF1C9F" w:rsidP="00EF1C9F">
      <w:pPr>
        <w:pStyle w:val="vlevo"/>
      </w:pPr>
    </w:p>
    <w:p w:rsidR="00EF1C9F" w:rsidRPr="00953A0F" w:rsidRDefault="00EF1C9F" w:rsidP="003F544A">
      <w:pPr>
        <w:pStyle w:val="ostzahl"/>
        <w:numPr>
          <w:ilvl w:val="0"/>
          <w:numId w:val="4"/>
        </w:numPr>
      </w:pPr>
      <w:r w:rsidRPr="00953A0F">
        <w:rPr>
          <w:szCs w:val="24"/>
        </w:rPr>
        <w:t>Konstatování současného stavu a jeho analýza</w:t>
      </w:r>
    </w:p>
    <w:p w:rsidR="006521F1" w:rsidRPr="006521F1" w:rsidRDefault="006521F1" w:rsidP="006521F1">
      <w:pPr>
        <w:jc w:val="both"/>
      </w:pPr>
      <w:r w:rsidRPr="006521F1">
        <w:t>Město Plzeň již od roku 2012 jednalo s Hasičským záchr</w:t>
      </w:r>
      <w:r w:rsidR="00A3181E">
        <w:t>anným sborem Plzeňského kraje o </w:t>
      </w:r>
      <w:r w:rsidRPr="006521F1">
        <w:t xml:space="preserve">převodu části pozemku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 1575/5 o výměře 1261 m</w:t>
      </w:r>
      <w:r w:rsidRPr="006521F1">
        <w:rPr>
          <w:vertAlign w:val="superscript"/>
        </w:rPr>
        <w:t>2</w:t>
      </w:r>
      <w:r w:rsidRPr="006521F1">
        <w:t xml:space="preserve">, ostatní plocha, ostatní komunikace, k. </w:t>
      </w:r>
      <w:proofErr w:type="spellStart"/>
      <w:r w:rsidRPr="006521F1">
        <w:t>ú.</w:t>
      </w:r>
      <w:proofErr w:type="spellEnd"/>
      <w:r w:rsidRPr="006521F1">
        <w:t xml:space="preserve"> Bolevec. Předmětná část pozemku byla zasažena stavbou chodníku v souvislosti s výstavbou Hypermarketu </w:t>
      </w:r>
      <w:r w:rsidR="00A3181E">
        <w:t>G</w:t>
      </w:r>
      <w:r w:rsidRPr="006521F1">
        <w:t>lobus Plzeň – Chotíkov. Kolaudační rozhodnutí na předmětnou stavbu nabylo právní moci dne 16. 11. 2006</w:t>
      </w:r>
      <w:r w:rsidR="008E29AF">
        <w:t>. D</w:t>
      </w:r>
      <w:r w:rsidRPr="006521F1">
        <w:t>ne 20. 6. 2016 byla mezi městem Plzeň a investorem stavby podepsána darovací smlouva na převod technick</w:t>
      </w:r>
      <w:r w:rsidR="00A3181E">
        <w:t>é</w:t>
      </w:r>
      <w:r w:rsidRPr="006521F1">
        <w:t xml:space="preserve"> dopravní infrastruktury. Předmětem této smlouvy byla mimo jiné i stavba chodníku na části pozemku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 1575/5, k. </w:t>
      </w:r>
      <w:proofErr w:type="spellStart"/>
      <w:r w:rsidRPr="006521F1">
        <w:t>ú.</w:t>
      </w:r>
      <w:proofErr w:type="spellEnd"/>
      <w:r w:rsidRPr="006521F1">
        <w:t xml:space="preserve"> Bolevec. Z tohoto faktu vyplývá, že město Plzeň je vlastníkem stavby na pozemku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 1575/5, k. </w:t>
      </w:r>
      <w:proofErr w:type="spellStart"/>
      <w:r w:rsidRPr="006521F1">
        <w:t>ú.</w:t>
      </w:r>
      <w:proofErr w:type="spellEnd"/>
      <w:r w:rsidRPr="006521F1">
        <w:t xml:space="preserve"> Bolevec. V souvislosti s kolaudačním rozhodnutím a darovací smlouvou na převod TDI byl vypracován geometrický plán č. 3554 – 158/2012, kterým byl oddělen z pozemku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 1575/5, o výměře 1261 m</w:t>
      </w:r>
      <w:r w:rsidRPr="006521F1">
        <w:rPr>
          <w:vertAlign w:val="superscript"/>
        </w:rPr>
        <w:t>2</w:t>
      </w:r>
      <w:r w:rsidRPr="006521F1">
        <w:t>, ostatní plocha, ostatní komunikace, k</w:t>
      </w:r>
      <w:r w:rsidR="008E29AF">
        <w:t>. </w:t>
      </w:r>
      <w:proofErr w:type="spellStart"/>
      <w:r w:rsidRPr="006521F1">
        <w:t>ú.</w:t>
      </w:r>
      <w:proofErr w:type="spellEnd"/>
      <w:r w:rsidRPr="006521F1">
        <w:t xml:space="preserve"> Bolevec, pozemek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 1575/20 o výměře 14 m</w:t>
      </w:r>
      <w:r w:rsidRPr="006521F1">
        <w:rPr>
          <w:vertAlign w:val="superscript"/>
        </w:rPr>
        <w:t>2</w:t>
      </w:r>
      <w:r w:rsidRPr="006521F1">
        <w:t xml:space="preserve">, ostatní plocha, ostatní komunikace, k. </w:t>
      </w:r>
      <w:proofErr w:type="spellStart"/>
      <w:r w:rsidRPr="006521F1">
        <w:t>ú.</w:t>
      </w:r>
      <w:proofErr w:type="spellEnd"/>
      <w:r w:rsidRPr="006521F1">
        <w:t xml:space="preserve"> Bolevec. Nově vzniklý pozemek </w:t>
      </w:r>
      <w:proofErr w:type="spellStart"/>
      <w:r w:rsidRPr="006521F1">
        <w:t>parc</w:t>
      </w:r>
      <w:proofErr w:type="spellEnd"/>
      <w:r w:rsidRPr="006521F1">
        <w:t xml:space="preserve">. </w:t>
      </w:r>
      <w:proofErr w:type="gramStart"/>
      <w:r w:rsidRPr="006521F1">
        <w:t>č.</w:t>
      </w:r>
      <w:proofErr w:type="gramEnd"/>
      <w:r w:rsidRPr="006521F1">
        <w:t xml:space="preserve"> 1575/20, </w:t>
      </w:r>
      <w:proofErr w:type="spellStart"/>
      <w:r w:rsidRPr="006521F1">
        <w:t>zaps</w:t>
      </w:r>
      <w:proofErr w:type="spellEnd"/>
      <w:r w:rsidRPr="006521F1">
        <w:t xml:space="preserve">. na LV č. 17267 pro k. </w:t>
      </w:r>
      <w:proofErr w:type="spellStart"/>
      <w:r w:rsidRPr="006521F1">
        <w:t>ú.</w:t>
      </w:r>
      <w:proofErr w:type="spellEnd"/>
      <w:r w:rsidRPr="006521F1">
        <w:t xml:space="preserve"> Bolevec je předmětem převodu. Geometrický plán č. 3554 – 158/2012 je již promítnut v katastru nemovitostí.</w:t>
      </w:r>
    </w:p>
    <w:p w:rsidR="006521F1" w:rsidRPr="006521F1" w:rsidRDefault="006521F1" w:rsidP="006521F1">
      <w:pPr>
        <w:tabs>
          <w:tab w:val="left" w:pos="-142"/>
          <w:tab w:val="left" w:pos="0"/>
        </w:tabs>
        <w:jc w:val="both"/>
      </w:pPr>
      <w:r w:rsidRPr="006521F1">
        <w:rPr>
          <w:szCs w:val="20"/>
        </w:rPr>
        <w:t xml:space="preserve">Zástupce Hasičského záchranného sboru Plzeňského kraje dne 14. srpna 2017 sdělil městu Plzeň, že pozemek </w:t>
      </w:r>
      <w:proofErr w:type="spellStart"/>
      <w:r w:rsidRPr="006521F1">
        <w:rPr>
          <w:szCs w:val="20"/>
        </w:rPr>
        <w:t>parc</w:t>
      </w:r>
      <w:proofErr w:type="spellEnd"/>
      <w:r w:rsidRPr="006521F1">
        <w:rPr>
          <w:szCs w:val="20"/>
        </w:rPr>
        <w:t xml:space="preserve">. </w:t>
      </w:r>
      <w:proofErr w:type="gramStart"/>
      <w:r w:rsidRPr="006521F1">
        <w:rPr>
          <w:szCs w:val="20"/>
        </w:rPr>
        <w:t>č.</w:t>
      </w:r>
      <w:proofErr w:type="gramEnd"/>
      <w:r w:rsidRPr="006521F1">
        <w:rPr>
          <w:szCs w:val="20"/>
        </w:rPr>
        <w:t xml:space="preserve"> </w:t>
      </w:r>
      <w:r w:rsidRPr="006521F1">
        <w:t>1575/20 o výměře 14 m</w:t>
      </w:r>
      <w:r w:rsidRPr="006521F1">
        <w:rPr>
          <w:vertAlign w:val="superscript"/>
        </w:rPr>
        <w:t>2</w:t>
      </w:r>
      <w:r w:rsidRPr="006521F1">
        <w:t xml:space="preserve">, ostatní plocha, ostatní komunikace, </w:t>
      </w:r>
      <w:proofErr w:type="spellStart"/>
      <w:r w:rsidRPr="006521F1">
        <w:t>zaps</w:t>
      </w:r>
      <w:proofErr w:type="spellEnd"/>
      <w:r w:rsidRPr="006521F1">
        <w:t xml:space="preserve">. na LV č. 17267 pro k. </w:t>
      </w:r>
      <w:proofErr w:type="spellStart"/>
      <w:r w:rsidRPr="006521F1">
        <w:t>ú.</w:t>
      </w:r>
      <w:proofErr w:type="spellEnd"/>
      <w:r w:rsidRPr="006521F1">
        <w:t xml:space="preserve"> Bolevec, byl převeden na Úřad pro zastupování státu ve věcech majetkových</w:t>
      </w:r>
      <w:r w:rsidR="00A3181E">
        <w:t>, a to z důvodu trvalé nepotřebnosti pro HZS PK.</w:t>
      </w:r>
    </w:p>
    <w:p w:rsidR="00B049B9" w:rsidRDefault="00A3181E" w:rsidP="006521F1">
      <w:pPr>
        <w:tabs>
          <w:tab w:val="left" w:pos="-142"/>
          <w:tab w:val="left" w:pos="0"/>
        </w:tabs>
        <w:jc w:val="both"/>
      </w:pPr>
      <w:r>
        <w:t>Odbor nabývání majetku MMP vstoupil s ÚZSVM do jednání v</w:t>
      </w:r>
      <w:r w:rsidR="00B049B9">
        <w:t xml:space="preserve">e věci realizace bezúplatného převodu tohoto pozemku do majetku města Plzně, a to právě z důvodu, </w:t>
      </w:r>
      <w:r>
        <w:t xml:space="preserve">že na tomto pozemku se nachází </w:t>
      </w:r>
      <w:r w:rsidR="00590222">
        <w:t xml:space="preserve">částečně </w:t>
      </w:r>
      <w:r w:rsidR="00B049B9">
        <w:t>chodník a </w:t>
      </w:r>
      <w:r w:rsidR="00590222">
        <w:t xml:space="preserve">částečně </w:t>
      </w:r>
      <w:r>
        <w:t>komunikace.</w:t>
      </w:r>
      <w:r w:rsidR="00590222">
        <w:t xml:space="preserve"> P</w:t>
      </w:r>
      <w:r>
        <w:t xml:space="preserve">o mnoha jednáních </w:t>
      </w:r>
      <w:r w:rsidR="00B049B9">
        <w:t xml:space="preserve">a šetřeních bylo konstatováno, že na pozemku se nachází pouze účelová komunikace (nelze zatřídit do kategorie místních komunikací). </w:t>
      </w:r>
      <w:r w:rsidR="00590222">
        <w:t xml:space="preserve">ÚZSVM </w:t>
      </w:r>
      <w:r w:rsidR="00B049B9">
        <w:t xml:space="preserve">vzhledem k tomuto faktu </w:t>
      </w:r>
      <w:r w:rsidR="00590222">
        <w:t>sdělil, že nelze realizovat bezúplatný převod</w:t>
      </w:r>
      <w:r w:rsidR="00B049B9">
        <w:t xml:space="preserve"> a </w:t>
      </w:r>
      <w:r w:rsidR="00590222">
        <w:t xml:space="preserve">učinil městu Plzeň </w:t>
      </w:r>
      <w:r w:rsidR="00B049B9">
        <w:t xml:space="preserve">nabídku </w:t>
      </w:r>
      <w:r w:rsidR="009F40D4">
        <w:t>na prodej předmětného pozemku, a to formou přímého prodeje</w:t>
      </w:r>
      <w:r w:rsidR="008E29AF">
        <w:t xml:space="preserve"> městu Plzeň</w:t>
      </w:r>
      <w:r w:rsidR="009F40D4">
        <w:t>.</w:t>
      </w:r>
      <w:r w:rsidR="00590222">
        <w:t xml:space="preserve"> </w:t>
      </w:r>
    </w:p>
    <w:p w:rsidR="00A702B9" w:rsidRDefault="00A702B9" w:rsidP="00953A0F">
      <w:pPr>
        <w:tabs>
          <w:tab w:val="left" w:pos="284"/>
        </w:tabs>
        <w:jc w:val="both"/>
      </w:pPr>
      <w:r>
        <w:t xml:space="preserve">Technický úřad MMP svým souhrnným stanoviskem </w:t>
      </w:r>
      <w:proofErr w:type="gramStart"/>
      <w:r>
        <w:t>č.j.</w:t>
      </w:r>
      <w:proofErr w:type="gramEnd"/>
      <w:r>
        <w:t xml:space="preserve"> MMP/</w:t>
      </w:r>
      <w:r w:rsidR="00335F8B">
        <w:t>334687</w:t>
      </w:r>
      <w:r>
        <w:t>/1</w:t>
      </w:r>
      <w:r w:rsidR="00B67ED3">
        <w:t>9</w:t>
      </w:r>
      <w:r>
        <w:t xml:space="preserve"> ze dne </w:t>
      </w:r>
      <w:r w:rsidR="00335F8B">
        <w:t>17</w:t>
      </w:r>
      <w:r w:rsidR="008E29AF">
        <w:t>. </w:t>
      </w:r>
      <w:r w:rsidR="00B67ED3">
        <w:t>10</w:t>
      </w:r>
      <w:r w:rsidR="008E29AF">
        <w:t>. </w:t>
      </w:r>
      <w:r>
        <w:t>201</w:t>
      </w:r>
      <w:r w:rsidR="00B67ED3">
        <w:t>9</w:t>
      </w:r>
      <w:r>
        <w:t xml:space="preserve"> souhlasí s</w:t>
      </w:r>
      <w:r w:rsidR="00C00ABA">
        <w:t xml:space="preserve">e získáním pozemku </w:t>
      </w:r>
      <w:proofErr w:type="spellStart"/>
      <w:r w:rsidR="00C00ABA">
        <w:t>parc</w:t>
      </w:r>
      <w:proofErr w:type="spellEnd"/>
      <w:r w:rsidR="00C00ABA">
        <w:t>. č. 15</w:t>
      </w:r>
      <w:r w:rsidR="00B67ED3">
        <w:t>75</w:t>
      </w:r>
      <w:r w:rsidR="00C00ABA">
        <w:t>/</w:t>
      </w:r>
      <w:r w:rsidR="00B67ED3">
        <w:t>20</w:t>
      </w:r>
      <w:r w:rsidR="00C00ABA">
        <w:t xml:space="preserve">, k. </w:t>
      </w:r>
      <w:proofErr w:type="spellStart"/>
      <w:r w:rsidR="00C00ABA">
        <w:t>ú.</w:t>
      </w:r>
      <w:proofErr w:type="spellEnd"/>
      <w:r w:rsidR="00C00ABA">
        <w:t xml:space="preserve"> </w:t>
      </w:r>
      <w:r w:rsidR="00B67ED3">
        <w:t>Bolevec</w:t>
      </w:r>
      <w:r w:rsidR="00C00ABA">
        <w:t>, do majetku města Plzně. SVSMP souhlasí se svěřením pozemku do své správy</w:t>
      </w:r>
      <w:r>
        <w:t xml:space="preserve"> (příloha č. </w:t>
      </w:r>
      <w:r w:rsidR="000B388F">
        <w:t>2</w:t>
      </w:r>
      <w:r>
        <w:t>).</w:t>
      </w:r>
    </w:p>
    <w:p w:rsidR="00B67ED3" w:rsidRDefault="00B67ED3" w:rsidP="00953A0F">
      <w:pPr>
        <w:tabs>
          <w:tab w:val="left" w:pos="284"/>
        </w:tabs>
        <w:jc w:val="both"/>
      </w:pPr>
      <w:r>
        <w:t xml:space="preserve">Městský obvod Plzeň 1 dne 6. 10. 2012 pod </w:t>
      </w:r>
      <w:proofErr w:type="gramStart"/>
      <w:r>
        <w:t>č.j.</w:t>
      </w:r>
      <w:proofErr w:type="gramEnd"/>
      <w:r>
        <w:t xml:space="preserve"> UMO1/15596/12 vydal souhlas se záměrem uzavřít konečné smluvní vztahy v souvislosti se stavbou „Hypermarket Globus Plzeň – Chotíkov“, investor Praha </w:t>
      </w:r>
      <w:proofErr w:type="spellStart"/>
      <w:r>
        <w:t>Investment</w:t>
      </w:r>
      <w:proofErr w:type="spellEnd"/>
      <w:r>
        <w:t xml:space="preserve"> k.s. Vzhledem k faktu, že veškeré hlavní smluvní vztahy již byly postupně zrealizovány (konečná darovací smlouva na převod TDI, konečná kupní smlouva na výkup pozemků od společnosti Praha </w:t>
      </w:r>
      <w:proofErr w:type="spellStart"/>
      <w:r>
        <w:t>Investment</w:t>
      </w:r>
      <w:proofErr w:type="spellEnd"/>
      <w:r>
        <w:t xml:space="preserve"> </w:t>
      </w:r>
      <w:proofErr w:type="gramStart"/>
      <w:r>
        <w:t>k.s.</w:t>
      </w:r>
      <w:proofErr w:type="gramEnd"/>
      <w:r>
        <w:t xml:space="preserve">) a nyní již zbývá vypořádat pozemek od státního subjektu, na kterém se nachází </w:t>
      </w:r>
      <w:r w:rsidR="008E29AF">
        <w:t>částí sta</w:t>
      </w:r>
      <w:r>
        <w:t>vba chodníku</w:t>
      </w:r>
      <w:r w:rsidR="008E29AF">
        <w:t xml:space="preserve"> a částí účelová komunikace</w:t>
      </w:r>
      <w:r>
        <w:t xml:space="preserve"> v majetku města Plzně, nebyl již Městský obvod Plzeň </w:t>
      </w:r>
      <w:r w:rsidR="008E29AF">
        <w:t xml:space="preserve">1 </w:t>
      </w:r>
      <w:r>
        <w:t xml:space="preserve">žádán o </w:t>
      </w:r>
      <w:r w:rsidR="008E29AF">
        <w:t xml:space="preserve">vydání </w:t>
      </w:r>
      <w:r>
        <w:t>stanovisk</w:t>
      </w:r>
      <w:r w:rsidR="008E29AF">
        <w:t>a</w:t>
      </w:r>
      <w:r>
        <w:t xml:space="preserve"> (příloha č. </w:t>
      </w:r>
      <w:r w:rsidR="000B388F">
        <w:t>3</w:t>
      </w:r>
      <w:r w:rsidR="009F40D4">
        <w:t>)</w:t>
      </w:r>
      <w:r>
        <w:t xml:space="preserve">. </w:t>
      </w:r>
    </w:p>
    <w:p w:rsidR="00335F8B" w:rsidRDefault="00335F8B" w:rsidP="00953A0F">
      <w:pPr>
        <w:tabs>
          <w:tab w:val="left" w:pos="284"/>
        </w:tabs>
        <w:jc w:val="both"/>
      </w:pPr>
      <w:r>
        <w:t>Dle platného územního plánu se pozemek nachází v plochách „plochy výroby a skladování.“</w:t>
      </w:r>
    </w:p>
    <w:p w:rsidR="009F40D4" w:rsidRDefault="00C00ABA" w:rsidP="009F40D4">
      <w:pPr>
        <w:tabs>
          <w:tab w:val="left" w:pos="-142"/>
          <w:tab w:val="left" w:pos="0"/>
        </w:tabs>
        <w:jc w:val="both"/>
      </w:pPr>
      <w:r>
        <w:t xml:space="preserve">Kupní cena byla stanovena </w:t>
      </w:r>
      <w:r w:rsidR="009F40D4">
        <w:t>Úřadem pro zastupování státu ve věcech majetkových na základě Rozhodnutí o způsobu určení ceny dle Příkazu GŘ č. 7/2014, a to na kupní cenu ve výši 11 000 Kč, tj. po zaokrouhlení 786 Kč/m</w:t>
      </w:r>
      <w:r w:rsidR="009F40D4">
        <w:rPr>
          <w:vertAlign w:val="superscript"/>
        </w:rPr>
        <w:t>2</w:t>
      </w:r>
      <w:r w:rsidR="009F40D4">
        <w:t>. Jedná se o cenu smluvní.</w:t>
      </w:r>
    </w:p>
    <w:p w:rsidR="008E04B8" w:rsidRDefault="008E04B8" w:rsidP="009F40D4">
      <w:pPr>
        <w:tabs>
          <w:tab w:val="left" w:pos="-142"/>
          <w:tab w:val="left" w:pos="0"/>
        </w:tabs>
        <w:jc w:val="both"/>
      </w:pPr>
    </w:p>
    <w:p w:rsidR="008E04B8" w:rsidRDefault="008E04B8" w:rsidP="009F40D4">
      <w:pPr>
        <w:tabs>
          <w:tab w:val="left" w:pos="-142"/>
          <w:tab w:val="left" w:pos="0"/>
        </w:tabs>
        <w:jc w:val="both"/>
      </w:pPr>
      <w:r>
        <w:t xml:space="preserve">Materiál v dané věci byl projednán na jednání KNM RMP dne 7. 11. 2019. </w:t>
      </w:r>
      <w:r w:rsidR="00BF10BA">
        <w:t>Rada města Plzně na svém zasedání dne 25. 11. 2019 vyslovila souhlas s navrženou majetkovou transakcí.</w:t>
      </w:r>
    </w:p>
    <w:p w:rsidR="00A702B9" w:rsidRDefault="00A702B9" w:rsidP="009F40D4">
      <w:pPr>
        <w:tabs>
          <w:tab w:val="left" w:pos="-142"/>
          <w:tab w:val="left" w:pos="0"/>
        </w:tabs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3F544A" w:rsidRDefault="00EF1C9F" w:rsidP="003F544A">
      <w:pPr>
        <w:tabs>
          <w:tab w:val="left" w:pos="0"/>
        </w:tabs>
        <w:jc w:val="both"/>
      </w:pPr>
      <w:r w:rsidRPr="00C93C98">
        <w:t xml:space="preserve">Realizovat kupní smlouvu na odkoupení </w:t>
      </w:r>
      <w:r w:rsidR="00C93C98" w:rsidRPr="00C93C98">
        <w:t xml:space="preserve">pozemku </w:t>
      </w:r>
      <w:proofErr w:type="spellStart"/>
      <w:r w:rsidR="00C93C98" w:rsidRPr="00C93C98">
        <w:t>parc</w:t>
      </w:r>
      <w:proofErr w:type="spellEnd"/>
      <w:r w:rsidR="00C93C98" w:rsidRPr="00C93C98">
        <w:t xml:space="preserve">. </w:t>
      </w:r>
      <w:proofErr w:type="gramStart"/>
      <w:r w:rsidR="00C93C98" w:rsidRPr="00C93C98">
        <w:t>č.</w:t>
      </w:r>
      <w:proofErr w:type="gramEnd"/>
      <w:r w:rsidR="00C93C98" w:rsidRPr="00C93C98">
        <w:t xml:space="preserve"> 15</w:t>
      </w:r>
      <w:r w:rsidR="009F40D4">
        <w:t>75/20</w:t>
      </w:r>
      <w:r w:rsidR="00C93C98" w:rsidRPr="00C93C98">
        <w:t xml:space="preserve">, k. </w:t>
      </w:r>
      <w:proofErr w:type="spellStart"/>
      <w:r w:rsidR="00C93C98" w:rsidRPr="00C93C98">
        <w:t>ú.</w:t>
      </w:r>
      <w:proofErr w:type="spellEnd"/>
      <w:r w:rsidR="00C93C98" w:rsidRPr="00C93C98">
        <w:t xml:space="preserve"> </w:t>
      </w:r>
      <w:r w:rsidR="009F40D4">
        <w:t>Bolevec</w:t>
      </w:r>
      <w:r w:rsidR="003F544A" w:rsidRPr="00C93C98">
        <w:t xml:space="preserve">, z vlastnictví ČR – </w:t>
      </w:r>
      <w:r w:rsidR="009F40D4">
        <w:t>Úřad pro zastupování státu ve věcech majetkových</w:t>
      </w:r>
      <w:r w:rsidR="00C93C98" w:rsidRPr="00C93C98">
        <w:t>,</w:t>
      </w:r>
      <w:r w:rsidR="003F544A" w:rsidRPr="00C93C98">
        <w:t xml:space="preserve"> do majetku města Plzně</w:t>
      </w:r>
      <w:r w:rsidR="00BF10BA">
        <w:t>.</w:t>
      </w:r>
    </w:p>
    <w:p w:rsidR="003F544A" w:rsidRDefault="003F544A" w:rsidP="003F544A">
      <w:pPr>
        <w:tabs>
          <w:tab w:val="left" w:pos="0"/>
        </w:tabs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Navrhované varianty řešení</w:t>
      </w:r>
    </w:p>
    <w:p w:rsidR="00EF1C9F" w:rsidRDefault="008A0058" w:rsidP="009C5A73">
      <w:pPr>
        <w:pStyle w:val="vlevo"/>
        <w:ind w:left="0"/>
      </w:pPr>
      <w:r>
        <w:t>V</w:t>
      </w:r>
      <w:r w:rsidR="008E04B8">
        <w:t>iz návrh usnesení.</w:t>
      </w:r>
    </w:p>
    <w:p w:rsidR="00C93C98" w:rsidRDefault="00C93C98" w:rsidP="009F40D4">
      <w:pPr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  <w:rPr>
          <w:szCs w:val="24"/>
        </w:rPr>
      </w:pPr>
      <w:r>
        <w:rPr>
          <w:szCs w:val="24"/>
        </w:rPr>
        <w:t>Doporučená varianta řešení</w:t>
      </w:r>
    </w:p>
    <w:p w:rsidR="008E04B8" w:rsidRDefault="008E04B8" w:rsidP="008E04B8">
      <w:pPr>
        <w:pStyle w:val="Odstavecseseznamem"/>
        <w:tabs>
          <w:tab w:val="left" w:pos="284"/>
        </w:tabs>
        <w:suppressAutoHyphens w:val="0"/>
        <w:ind w:left="0"/>
        <w:jc w:val="both"/>
      </w:pPr>
      <w:r>
        <w:t>Viz návrh usnesení.</w:t>
      </w:r>
    </w:p>
    <w:p w:rsidR="00222517" w:rsidRDefault="00222517" w:rsidP="00B23C08">
      <w:pPr>
        <w:tabs>
          <w:tab w:val="left" w:pos="284"/>
        </w:tabs>
        <w:suppressAutoHyphens w:val="0"/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Finanční nároky řešení a možnosti finančního krytí</w:t>
      </w:r>
    </w:p>
    <w:p w:rsidR="00B23C08" w:rsidRDefault="00EF1C9F" w:rsidP="00B23C08">
      <w:pPr>
        <w:tabs>
          <w:tab w:val="left" w:pos="284"/>
        </w:tabs>
        <w:suppressAutoHyphens w:val="0"/>
        <w:jc w:val="both"/>
      </w:pPr>
      <w:r>
        <w:t>Finanční náklady na odkoupení nemovit</w:t>
      </w:r>
      <w:r w:rsidR="00F71012">
        <w:t>é</w:t>
      </w:r>
      <w:r>
        <w:t xml:space="preserve"> věc</w:t>
      </w:r>
      <w:r w:rsidR="00F71012">
        <w:t>i</w:t>
      </w:r>
      <w:r>
        <w:t xml:space="preserve"> ve výši </w:t>
      </w:r>
      <w:r w:rsidR="009B6EB1">
        <w:t>11</w:t>
      </w:r>
      <w:r w:rsidR="00C93C98">
        <w:t xml:space="preserve"> </w:t>
      </w:r>
      <w:r w:rsidR="009B6EB1">
        <w:t>00</w:t>
      </w:r>
      <w:r w:rsidR="00C93C98">
        <w:t>0</w:t>
      </w:r>
      <w:r>
        <w:t xml:space="preserve"> Kč</w:t>
      </w:r>
      <w:r w:rsidR="00B23C08">
        <w:t xml:space="preserve"> a dále náklady na vkladové řízení </w:t>
      </w:r>
      <w:r>
        <w:t>budou hrazeny</w:t>
      </w:r>
      <w:r w:rsidR="00B23C08">
        <w:t xml:space="preserve"> z rozpočtu Odboru nabývání majetku MMP.</w:t>
      </w:r>
    </w:p>
    <w:p w:rsidR="00EF1C9F" w:rsidRDefault="00C0736F" w:rsidP="00B23C08">
      <w:pPr>
        <w:jc w:val="both"/>
      </w:pPr>
      <w:r>
        <w:t>Poplatníkem daně z nabytí nemovitých věcí je dle zákonného opatření Senátu č. 340/2013 Sb., o dani z nabytí nemovitých věcí v platném znění, kupující. Město Plzeň jako kupující je dle § 6 odst. 1 písm. c) osvobozeno od daně z nabytí nemovi</w:t>
      </w:r>
      <w:r w:rsidR="008E29AF">
        <w:t>tých věcí a zároveň je dle § 40 </w:t>
      </w:r>
      <w:r>
        <w:t>vyloučeno z povinnosti podat daňové přiznání.</w:t>
      </w:r>
    </w:p>
    <w:p w:rsidR="00EF1C9F" w:rsidRDefault="00EF1C9F" w:rsidP="00B23C08">
      <w:pPr>
        <w:jc w:val="both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>Návrh termínů realizace a určení zodpovědných pracovníků</w:t>
      </w:r>
    </w:p>
    <w:p w:rsidR="00EF1C9F" w:rsidRDefault="008E04B8" w:rsidP="00C0736F">
      <w:pPr>
        <w:pStyle w:val="vlevo"/>
        <w:ind w:left="0"/>
      </w:pPr>
      <w:r>
        <w:t>Viz návrh usnesení.</w:t>
      </w:r>
    </w:p>
    <w:p w:rsidR="00EF1C9F" w:rsidRDefault="00EF1C9F" w:rsidP="00EF1C9F">
      <w:pPr>
        <w:pStyle w:val="vlevo"/>
      </w:pPr>
    </w:p>
    <w:p w:rsidR="00EF1C9F" w:rsidRDefault="00EF1C9F" w:rsidP="00EF1C9F">
      <w:pPr>
        <w:pStyle w:val="ostzahl"/>
        <w:numPr>
          <w:ilvl w:val="0"/>
          <w:numId w:val="4"/>
        </w:numPr>
      </w:pPr>
      <w:r>
        <w:rPr>
          <w:szCs w:val="24"/>
        </w:rPr>
        <w:t xml:space="preserve">Dříve přijatá usnesení orgánů města </w:t>
      </w:r>
    </w:p>
    <w:p w:rsidR="006C3521" w:rsidRDefault="00C93C98" w:rsidP="00C0736F">
      <w:pPr>
        <w:pStyle w:val="vlevo"/>
        <w:ind w:left="0"/>
      </w:pPr>
      <w:r>
        <w:t xml:space="preserve">Stanovisko MO Plzeň </w:t>
      </w:r>
      <w:r w:rsidR="009B6EB1">
        <w:t>1</w:t>
      </w:r>
      <w:r>
        <w:t xml:space="preserve"> ze dne 6. </w:t>
      </w:r>
      <w:r w:rsidR="009B6EB1">
        <w:t>10</w:t>
      </w:r>
      <w:r>
        <w:t>. 201</w:t>
      </w:r>
      <w:r w:rsidR="009B6EB1">
        <w:t>2</w:t>
      </w:r>
      <w:r>
        <w:t>.</w:t>
      </w:r>
    </w:p>
    <w:p w:rsidR="00C0736F" w:rsidRDefault="008E04B8" w:rsidP="00C0736F">
      <w:pPr>
        <w:pStyle w:val="vlevo"/>
        <w:ind w:left="0"/>
      </w:pPr>
      <w:r>
        <w:t>Doporučení KNM RMP ze dne 7. 11. 2019.</w:t>
      </w:r>
    </w:p>
    <w:p w:rsidR="008E04B8" w:rsidRDefault="00BF10BA" w:rsidP="00C0736F">
      <w:pPr>
        <w:pStyle w:val="vlevo"/>
        <w:ind w:left="0"/>
      </w:pPr>
      <w:r>
        <w:t xml:space="preserve">Usnesení RMP ze dne 25. 11. 2019. </w:t>
      </w:r>
    </w:p>
    <w:p w:rsidR="00BF10BA" w:rsidRDefault="006B71FE" w:rsidP="00C0736F">
      <w:pPr>
        <w:pStyle w:val="vlevo"/>
        <w:ind w:left="0"/>
      </w:pPr>
      <w:hyperlink r:id="rId7" w:history="1">
        <w:r w:rsidRPr="002F10B9">
          <w:rPr>
            <w:rStyle w:val="Hypertextovodkaz"/>
          </w:rPr>
          <w:t>https://usnesen</w:t>
        </w:r>
        <w:bookmarkStart w:id="0" w:name="_GoBack"/>
        <w:bookmarkEnd w:id="0"/>
        <w:r w:rsidRPr="002F10B9">
          <w:rPr>
            <w:rStyle w:val="Hypertextovodkaz"/>
          </w:rPr>
          <w:t>i.plzen.eu/bin_Soubor.php?id=98363</w:t>
        </w:r>
      </w:hyperlink>
      <w:r>
        <w:t>.</w:t>
      </w:r>
    </w:p>
    <w:p w:rsidR="00BF10BA" w:rsidRDefault="00BF10BA" w:rsidP="00C0736F">
      <w:pPr>
        <w:pStyle w:val="vlevo"/>
        <w:ind w:left="0"/>
      </w:pPr>
    </w:p>
    <w:p w:rsidR="00EF1C9F" w:rsidRDefault="00EF1C9F" w:rsidP="00EF1C9F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0B388F" w:rsidRDefault="00EF1C9F" w:rsidP="00FC35D7">
      <w:pPr>
        <w:pStyle w:val="vlevo"/>
        <w:ind w:left="0"/>
      </w:pPr>
      <w:r>
        <w:t>Nešetří se.</w:t>
      </w:r>
    </w:p>
    <w:p w:rsidR="000B388F" w:rsidRPr="00EA457F" w:rsidRDefault="000B388F" w:rsidP="00FC35D7">
      <w:pPr>
        <w:pStyle w:val="vlevo"/>
        <w:ind w:left="0"/>
      </w:pPr>
    </w:p>
    <w:p w:rsidR="00EF1C9F" w:rsidRDefault="00EF1C9F" w:rsidP="00EF1C9F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0B388F" w:rsidRDefault="00C93C98" w:rsidP="00C93C98">
      <w:pPr>
        <w:ind w:left="1843" w:hanging="1843"/>
        <w:jc w:val="both"/>
      </w:pPr>
      <w:r>
        <w:t xml:space="preserve">Příloha č. </w:t>
      </w:r>
      <w:r w:rsidR="009B6EB1">
        <w:t>1</w:t>
      </w:r>
      <w:r>
        <w:t xml:space="preserve"> – </w:t>
      </w:r>
      <w:r w:rsidR="00B5232A">
        <w:t xml:space="preserve">kupní </w:t>
      </w:r>
      <w:r w:rsidR="000B388F">
        <w:t>smlouva.</w:t>
      </w:r>
    </w:p>
    <w:p w:rsidR="00EF1C9F" w:rsidRDefault="000B388F" w:rsidP="000B388F">
      <w:pPr>
        <w:ind w:left="1843" w:hanging="1843"/>
        <w:jc w:val="both"/>
      </w:pPr>
      <w:r>
        <w:t xml:space="preserve">příloha č. 2 – </w:t>
      </w:r>
      <w:r w:rsidR="00C0736F">
        <w:t>stanovisko TÚ MMP</w:t>
      </w:r>
      <w:r w:rsidR="00EA457F">
        <w:t>.</w:t>
      </w:r>
    </w:p>
    <w:p w:rsidR="00EF1C9F" w:rsidRDefault="00EF1C9F" w:rsidP="00C0736F">
      <w:pPr>
        <w:ind w:left="1843" w:hanging="1843"/>
        <w:jc w:val="both"/>
      </w:pPr>
      <w:r>
        <w:t xml:space="preserve">Příloha č. </w:t>
      </w:r>
      <w:r w:rsidR="00E51E48">
        <w:t>3</w:t>
      </w:r>
      <w:r>
        <w:t xml:space="preserve"> – </w:t>
      </w:r>
      <w:r w:rsidR="00C93C98">
        <w:t xml:space="preserve">stanovisko MO Plzeň </w:t>
      </w:r>
      <w:r w:rsidR="009B6EB1">
        <w:t>1</w:t>
      </w:r>
      <w:r w:rsidR="00EA457F">
        <w:t>.</w:t>
      </w:r>
    </w:p>
    <w:p w:rsidR="00EF1C9F" w:rsidRDefault="00FC35D7" w:rsidP="00C0736F">
      <w:pPr>
        <w:ind w:left="1843" w:hanging="1843"/>
        <w:jc w:val="both"/>
      </w:pPr>
      <w:r>
        <w:t xml:space="preserve">Příloha č. </w:t>
      </w:r>
      <w:r w:rsidR="00E51E48">
        <w:t>4</w:t>
      </w:r>
      <w:r>
        <w:t xml:space="preserve"> – </w:t>
      </w:r>
      <w:r w:rsidR="00C0736F">
        <w:t>katastrální mapy, modrá mapa se zákresem a letecký snímek.</w:t>
      </w:r>
    </w:p>
    <w:p w:rsidR="008E04B8" w:rsidRDefault="008E04B8" w:rsidP="00C0736F">
      <w:pPr>
        <w:ind w:left="1843" w:hanging="1843"/>
        <w:jc w:val="both"/>
      </w:pPr>
    </w:p>
    <w:p w:rsidR="00763863" w:rsidRDefault="006B71FE" w:rsidP="00EA457F">
      <w:pPr>
        <w:jc w:val="both"/>
      </w:pPr>
    </w:p>
    <w:p w:rsidR="00C93C98" w:rsidRDefault="00C93C98" w:rsidP="00EA457F">
      <w:pPr>
        <w:jc w:val="both"/>
      </w:pPr>
    </w:p>
    <w:sectPr w:rsidR="00C9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02528D"/>
    <w:multiLevelType w:val="hybridMultilevel"/>
    <w:tmpl w:val="330A8454"/>
    <w:lvl w:ilvl="0" w:tplc="D47AD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02BF6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86145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C68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A4B3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CA1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34A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A0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6416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64D10"/>
    <w:multiLevelType w:val="hybridMultilevel"/>
    <w:tmpl w:val="7EC604C8"/>
    <w:lvl w:ilvl="0" w:tplc="6534DC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31737"/>
    <w:multiLevelType w:val="hybridMultilevel"/>
    <w:tmpl w:val="AA96BE2E"/>
    <w:lvl w:ilvl="0" w:tplc="07F47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8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0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0F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1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25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0D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DD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C5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2FCE"/>
    <w:multiLevelType w:val="hybridMultilevel"/>
    <w:tmpl w:val="DB3C118A"/>
    <w:lvl w:ilvl="0" w:tplc="7DF8F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1A7D"/>
    <w:multiLevelType w:val="hybridMultilevel"/>
    <w:tmpl w:val="5E22C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90F"/>
    <w:multiLevelType w:val="hybridMultilevel"/>
    <w:tmpl w:val="B25E4ECC"/>
    <w:lvl w:ilvl="0" w:tplc="F9BE7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F"/>
    <w:rsid w:val="000108A8"/>
    <w:rsid w:val="000141AD"/>
    <w:rsid w:val="00034E3A"/>
    <w:rsid w:val="000B388F"/>
    <w:rsid w:val="000C62B7"/>
    <w:rsid w:val="00114D5A"/>
    <w:rsid w:val="001801AA"/>
    <w:rsid w:val="001D02A6"/>
    <w:rsid w:val="001D6CF9"/>
    <w:rsid w:val="00222517"/>
    <w:rsid w:val="00251FB5"/>
    <w:rsid w:val="00274092"/>
    <w:rsid w:val="003022AD"/>
    <w:rsid w:val="00335F8B"/>
    <w:rsid w:val="003F544A"/>
    <w:rsid w:val="004901A9"/>
    <w:rsid w:val="004B1B13"/>
    <w:rsid w:val="004B7EC5"/>
    <w:rsid w:val="00525C09"/>
    <w:rsid w:val="0054045D"/>
    <w:rsid w:val="00563F38"/>
    <w:rsid w:val="00590222"/>
    <w:rsid w:val="005C5C18"/>
    <w:rsid w:val="005E605F"/>
    <w:rsid w:val="006510D8"/>
    <w:rsid w:val="006521F1"/>
    <w:rsid w:val="006757B8"/>
    <w:rsid w:val="006B71FE"/>
    <w:rsid w:val="006C1719"/>
    <w:rsid w:val="006C3521"/>
    <w:rsid w:val="006F651F"/>
    <w:rsid w:val="00772F7F"/>
    <w:rsid w:val="007E5C9D"/>
    <w:rsid w:val="0081226B"/>
    <w:rsid w:val="008A0058"/>
    <w:rsid w:val="008A5552"/>
    <w:rsid w:val="008B4B47"/>
    <w:rsid w:val="008E04B8"/>
    <w:rsid w:val="008E29AF"/>
    <w:rsid w:val="009008BA"/>
    <w:rsid w:val="00932309"/>
    <w:rsid w:val="009362F3"/>
    <w:rsid w:val="00953A0F"/>
    <w:rsid w:val="00984DE4"/>
    <w:rsid w:val="009B6EB1"/>
    <w:rsid w:val="009C5A73"/>
    <w:rsid w:val="009D5C30"/>
    <w:rsid w:val="009E3229"/>
    <w:rsid w:val="009F40D4"/>
    <w:rsid w:val="00A3181E"/>
    <w:rsid w:val="00A34202"/>
    <w:rsid w:val="00A702B9"/>
    <w:rsid w:val="00AA45BC"/>
    <w:rsid w:val="00AB52C1"/>
    <w:rsid w:val="00AD20F7"/>
    <w:rsid w:val="00B049B9"/>
    <w:rsid w:val="00B23C08"/>
    <w:rsid w:val="00B5232A"/>
    <w:rsid w:val="00B67ED3"/>
    <w:rsid w:val="00B71A48"/>
    <w:rsid w:val="00BB0E0A"/>
    <w:rsid w:val="00BD17F3"/>
    <w:rsid w:val="00BF10BA"/>
    <w:rsid w:val="00C00ABA"/>
    <w:rsid w:val="00C0736F"/>
    <w:rsid w:val="00C16A9E"/>
    <w:rsid w:val="00C93C98"/>
    <w:rsid w:val="00C94305"/>
    <w:rsid w:val="00CA0E96"/>
    <w:rsid w:val="00CF337C"/>
    <w:rsid w:val="00D553E8"/>
    <w:rsid w:val="00DD104F"/>
    <w:rsid w:val="00DD5A18"/>
    <w:rsid w:val="00DD62AE"/>
    <w:rsid w:val="00E20EBF"/>
    <w:rsid w:val="00E40C2B"/>
    <w:rsid w:val="00E51E48"/>
    <w:rsid w:val="00EA457F"/>
    <w:rsid w:val="00EC7EDA"/>
    <w:rsid w:val="00EF1C9F"/>
    <w:rsid w:val="00F50F8F"/>
    <w:rsid w:val="00F71012"/>
    <w:rsid w:val="00FB334A"/>
    <w:rsid w:val="00FC35D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zahl">
    <w:name w:val="parzahl"/>
    <w:basedOn w:val="Normln"/>
    <w:next w:val="Normln"/>
    <w:rsid w:val="00222517"/>
    <w:pPr>
      <w:numPr>
        <w:numId w:val="11"/>
      </w:numPr>
      <w:suppressAutoHyphens w:val="0"/>
      <w:spacing w:before="120" w:after="120"/>
    </w:pPr>
    <w:rPr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71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7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EF1C9F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1C9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F1C9F"/>
    <w:pPr>
      <w:ind w:left="720"/>
      <w:contextualSpacing/>
    </w:pPr>
  </w:style>
  <w:style w:type="paragraph" w:customStyle="1" w:styleId="Paragrafneslovan">
    <w:name w:val="Paragraf nečíslovaný"/>
    <w:basedOn w:val="Normln"/>
    <w:rsid w:val="00EF1C9F"/>
    <w:pPr>
      <w:tabs>
        <w:tab w:val="right" w:pos="8931"/>
      </w:tabs>
      <w:ind w:firstLine="426"/>
      <w:jc w:val="both"/>
    </w:pPr>
    <w:rPr>
      <w:szCs w:val="20"/>
    </w:rPr>
  </w:style>
  <w:style w:type="character" w:customStyle="1" w:styleId="vlevoChar">
    <w:name w:val="vlevo Char"/>
    <w:link w:val="vlevo"/>
    <w:locked/>
    <w:rsid w:val="00EF1C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levo">
    <w:name w:val="vlevo"/>
    <w:basedOn w:val="Normln"/>
    <w:link w:val="vlevoChar"/>
    <w:rsid w:val="00EF1C9F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EF1C9F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F7F"/>
    <w:rPr>
      <w:rFonts w:ascii="Tahoma" w:eastAsia="Times New Roman" w:hAnsi="Tahoma" w:cs="Tahoma"/>
      <w:sz w:val="16"/>
      <w:szCs w:val="16"/>
      <w:lang w:eastAsia="zh-CN"/>
    </w:rPr>
  </w:style>
  <w:style w:type="paragraph" w:styleId="Bezmezer">
    <w:name w:val="No Spacing"/>
    <w:basedOn w:val="Normln"/>
    <w:uiPriority w:val="1"/>
    <w:qFormat/>
    <w:rsid w:val="00FB334A"/>
    <w:pPr>
      <w:suppressAutoHyphens w:val="0"/>
    </w:pPr>
    <w:rPr>
      <w:rFonts w:asciiTheme="minorHAnsi" w:eastAsiaTheme="minorEastAsia" w:hAnsiTheme="minorHAnsi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E3229"/>
    <w:pPr>
      <w:suppressAutoHyphens w:val="0"/>
      <w:spacing w:after="120"/>
      <w:ind w:left="283" w:hanging="284"/>
      <w:jc w:val="both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E3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zahl">
    <w:name w:val="parzahl"/>
    <w:basedOn w:val="Normln"/>
    <w:next w:val="Normln"/>
    <w:rsid w:val="00222517"/>
    <w:pPr>
      <w:numPr>
        <w:numId w:val="11"/>
      </w:numPr>
      <w:suppressAutoHyphens w:val="0"/>
      <w:spacing w:before="120" w:after="120"/>
    </w:pPr>
    <w:rPr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71F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7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983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8ECE-D6D4-4FA5-BA5F-8584CDB8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31</cp:revision>
  <cp:lastPrinted>2019-11-27T09:34:00Z</cp:lastPrinted>
  <dcterms:created xsi:type="dcterms:W3CDTF">2018-09-11T10:06:00Z</dcterms:created>
  <dcterms:modified xsi:type="dcterms:W3CDTF">2019-11-27T09:34:00Z</dcterms:modified>
</cp:coreProperties>
</file>