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845"/>
        <w:gridCol w:w="2553"/>
      </w:tblGrid>
      <w:tr w:rsidR="00F87C14" w:rsidTr="00EE17B3">
        <w:trPr>
          <w:trHeight w:val="256"/>
        </w:trPr>
        <w:tc>
          <w:tcPr>
            <w:tcW w:w="4895" w:type="dxa"/>
            <w:hideMark/>
          </w:tcPr>
          <w:p w:rsidR="00F87C14" w:rsidRDefault="00F87C14" w:rsidP="00EE17B3">
            <w:pPr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1845" w:type="dxa"/>
            <w:hideMark/>
          </w:tcPr>
          <w:p w:rsidR="00F87C14" w:rsidRDefault="00F87C14" w:rsidP="00F87C14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3. 2.  2020</w:t>
            </w:r>
            <w:proofErr w:type="gramEnd"/>
          </w:p>
        </w:tc>
        <w:tc>
          <w:tcPr>
            <w:tcW w:w="2553" w:type="dxa"/>
          </w:tcPr>
          <w:p w:rsidR="00F87C14" w:rsidRDefault="00F87C14" w:rsidP="00EE17B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MAJ/</w:t>
            </w:r>
            <w:r w:rsidR="009353AE">
              <w:rPr>
                <w:b/>
                <w:lang w:eastAsia="en-US"/>
              </w:rPr>
              <w:t>4</w:t>
            </w:r>
          </w:p>
        </w:tc>
      </w:tr>
      <w:tr w:rsidR="00F87C14" w:rsidTr="00EE17B3">
        <w:trPr>
          <w:trHeight w:val="238"/>
        </w:trPr>
        <w:tc>
          <w:tcPr>
            <w:tcW w:w="9293" w:type="dxa"/>
            <w:gridSpan w:val="3"/>
          </w:tcPr>
          <w:p w:rsidR="00F87C14" w:rsidRPr="00E257CC" w:rsidRDefault="00F87C14" w:rsidP="00EE17B3">
            <w:pPr>
              <w:pStyle w:val="vlevo"/>
              <w:rPr>
                <w:b/>
              </w:rPr>
            </w:pPr>
          </w:p>
        </w:tc>
      </w:tr>
    </w:tbl>
    <w:bookmarkEnd w:id="0"/>
    <w:bookmarkEnd w:id="1"/>
    <w:bookmarkEnd w:id="2"/>
    <w:p w:rsidR="00F87C14" w:rsidRDefault="00F87C14" w:rsidP="00F87C14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971"/>
      </w:tblGrid>
      <w:tr w:rsidR="00F87C14" w:rsidTr="00EE17B3">
        <w:tc>
          <w:tcPr>
            <w:tcW w:w="569" w:type="dxa"/>
            <w:hideMark/>
          </w:tcPr>
          <w:p w:rsidR="00F87C14" w:rsidRDefault="00F87C14" w:rsidP="00EE17B3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0" w:type="dxa"/>
            <w:hideMark/>
          </w:tcPr>
          <w:p w:rsidR="00F87C14" w:rsidRDefault="00F87C14" w:rsidP="00EE17B3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F87C14" w:rsidRDefault="00F87C14" w:rsidP="00EE17B3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971" w:type="dxa"/>
            <w:hideMark/>
          </w:tcPr>
          <w:p w:rsidR="00F87C14" w:rsidRDefault="00F87C14" w:rsidP="00F87C14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3. 2. 2020</w:t>
            </w:r>
          </w:p>
        </w:tc>
      </w:tr>
    </w:tbl>
    <w:p w:rsidR="00F87C14" w:rsidRDefault="00F87C14" w:rsidP="00F87C14">
      <w:pPr>
        <w:pStyle w:val="Paragrafneslovan"/>
      </w:pPr>
    </w:p>
    <w:tbl>
      <w:tblPr>
        <w:tblW w:w="17369" w:type="dxa"/>
        <w:tblLayout w:type="fixed"/>
        <w:tblLook w:val="04A0" w:firstRow="1" w:lastRow="0" w:firstColumn="1" w:lastColumn="0" w:noHBand="0" w:noVBand="1"/>
      </w:tblPr>
      <w:tblGrid>
        <w:gridCol w:w="1275"/>
        <w:gridCol w:w="8047"/>
        <w:gridCol w:w="8047"/>
      </w:tblGrid>
      <w:tr w:rsidR="00F87C14" w:rsidTr="00EE17B3">
        <w:trPr>
          <w:cantSplit/>
        </w:trPr>
        <w:tc>
          <w:tcPr>
            <w:tcW w:w="1275" w:type="dxa"/>
            <w:hideMark/>
          </w:tcPr>
          <w:p w:rsidR="00F87C14" w:rsidRDefault="00F87C14" w:rsidP="00EE17B3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8047" w:type="dxa"/>
          </w:tcPr>
          <w:p w:rsidR="00F87C14" w:rsidRPr="00F87C14" w:rsidRDefault="00F87C14" w:rsidP="00EE17B3">
            <w:pPr>
              <w:pStyle w:val="vlevo"/>
              <w:spacing w:line="276" w:lineRule="auto"/>
              <w:rPr>
                <w:szCs w:val="24"/>
              </w:rPr>
            </w:pPr>
            <w:bookmarkStart w:id="3" w:name="_GoBack"/>
            <w:r w:rsidRPr="00CB5EF6">
              <w:rPr>
                <w:szCs w:val="24"/>
              </w:rPr>
              <w:t xml:space="preserve">Výkup </w:t>
            </w:r>
            <w:r>
              <w:rPr>
                <w:szCs w:val="24"/>
              </w:rPr>
              <w:t xml:space="preserve">části pozemku </w:t>
            </w:r>
            <w:proofErr w:type="spellStart"/>
            <w:r>
              <w:rPr>
                <w:szCs w:val="24"/>
              </w:rPr>
              <w:t>parc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č.</w:t>
            </w:r>
            <w:proofErr w:type="gramEnd"/>
            <w:r>
              <w:rPr>
                <w:szCs w:val="24"/>
              </w:rPr>
              <w:t xml:space="preserve"> 786/5, k. </w:t>
            </w:r>
            <w:proofErr w:type="spellStart"/>
            <w:r>
              <w:rPr>
                <w:szCs w:val="24"/>
              </w:rPr>
              <w:t>ú.</w:t>
            </w:r>
            <w:proofErr w:type="spellEnd"/>
            <w:r>
              <w:rPr>
                <w:szCs w:val="24"/>
              </w:rPr>
              <w:t xml:space="preserve"> Lhota</w:t>
            </w:r>
            <w:r w:rsidR="00DF5733">
              <w:rPr>
                <w:szCs w:val="24"/>
              </w:rPr>
              <w:t xml:space="preserve"> u Dobřan</w:t>
            </w:r>
            <w:r>
              <w:rPr>
                <w:szCs w:val="24"/>
              </w:rPr>
              <w:t xml:space="preserve">, od spoluvlastníků </w:t>
            </w:r>
            <w:proofErr w:type="spellStart"/>
            <w:r>
              <w:rPr>
                <w:szCs w:val="24"/>
              </w:rPr>
              <w:t>zaps</w:t>
            </w:r>
            <w:proofErr w:type="spellEnd"/>
            <w:r>
              <w:rPr>
                <w:szCs w:val="24"/>
              </w:rPr>
              <w:t xml:space="preserve">. na LV č. 576 pro k. </w:t>
            </w:r>
            <w:proofErr w:type="spellStart"/>
            <w:r>
              <w:rPr>
                <w:szCs w:val="24"/>
              </w:rPr>
              <w:t>ú.</w:t>
            </w:r>
            <w:proofErr w:type="spellEnd"/>
            <w:r>
              <w:rPr>
                <w:szCs w:val="24"/>
              </w:rPr>
              <w:t xml:space="preserve"> Lhota u Dobřan</w:t>
            </w:r>
            <w:r w:rsidRPr="00CB5EF6">
              <w:rPr>
                <w:szCs w:val="24"/>
              </w:rPr>
              <w:t xml:space="preserve">, do majetku města Plzně. </w:t>
            </w:r>
            <w:r>
              <w:rPr>
                <w:lang w:eastAsia="en-US"/>
              </w:rPr>
              <w:t xml:space="preserve"> </w:t>
            </w:r>
            <w:bookmarkEnd w:id="3"/>
          </w:p>
        </w:tc>
        <w:tc>
          <w:tcPr>
            <w:tcW w:w="8047" w:type="dxa"/>
          </w:tcPr>
          <w:p w:rsidR="00F87C14" w:rsidRPr="009E5375" w:rsidRDefault="00F87C14" w:rsidP="00EE17B3">
            <w:pPr>
              <w:pStyle w:val="vlevo"/>
            </w:pPr>
          </w:p>
        </w:tc>
      </w:tr>
    </w:tbl>
    <w:p w:rsidR="00F87C14" w:rsidRDefault="00F87C14" w:rsidP="00F87C14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183F5A" wp14:editId="614344B2">
                <wp:simplePos x="0" y="0"/>
                <wp:positionH relativeFrom="column">
                  <wp:posOffset>-80645</wp:posOffset>
                </wp:positionH>
                <wp:positionV relativeFrom="paragraph">
                  <wp:posOffset>154305</wp:posOffset>
                </wp:positionV>
                <wp:extent cx="58959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15pt" to="45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" o:allowincell="f"/>
            </w:pict>
          </mc:Fallback>
        </mc:AlternateContent>
      </w:r>
    </w:p>
    <w:p w:rsidR="00F87C14" w:rsidRDefault="00F87C14" w:rsidP="00F87C14">
      <w:pPr>
        <w:pStyle w:val="vlevot"/>
      </w:pPr>
      <w:r>
        <w:t>Zastupitelstvo města Plzně</w:t>
      </w:r>
    </w:p>
    <w:p w:rsidR="00F87C14" w:rsidRDefault="00F87C14" w:rsidP="00F87C14">
      <w:pPr>
        <w:pStyle w:val="vlevo"/>
      </w:pPr>
      <w:r>
        <w:t>k návrhu Rady města Plzně</w:t>
      </w:r>
    </w:p>
    <w:p w:rsidR="00F87C14" w:rsidRDefault="00F87C14" w:rsidP="00F87C14">
      <w:pPr>
        <w:pStyle w:val="vlevo"/>
      </w:pPr>
    </w:p>
    <w:p w:rsidR="00F87C14" w:rsidRDefault="00F87C14" w:rsidP="00F87C14">
      <w:pPr>
        <w:pStyle w:val="parzahl"/>
      </w:pPr>
      <w:proofErr w:type="gramStart"/>
      <w:r>
        <w:t>B e r e   n a   v ě d o m í</w:t>
      </w:r>
      <w:proofErr w:type="gramEnd"/>
    </w:p>
    <w:p w:rsidR="00F87C14" w:rsidRDefault="00F87C14" w:rsidP="00F87C14">
      <w:pPr>
        <w:pStyle w:val="Paragrafneslovan"/>
      </w:pPr>
    </w:p>
    <w:p w:rsidR="00F87C14" w:rsidRDefault="00F87C14" w:rsidP="00F87C14">
      <w:pPr>
        <w:pStyle w:val="vlevo"/>
        <w:ind w:left="284" w:hanging="284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Požadavek Správy veřejného statku města Plzně na získání pozemků v 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Lhota u Dobřan a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Litice u Plzně potřebných pro realizaci připravované stavby „Polní cesta Měsíční stráň – Lhota“. Jedná se o obnovu komunikace, která je součástí sítě Sportovně – rekreačních tras podél vodních toků </w:t>
      </w:r>
      <w:proofErr w:type="spellStart"/>
      <w:r>
        <w:rPr>
          <w:szCs w:val="24"/>
        </w:rPr>
        <w:t>Greenways</w:t>
      </w:r>
      <w:proofErr w:type="spellEnd"/>
      <w:r>
        <w:rPr>
          <w:szCs w:val="24"/>
        </w:rPr>
        <w:t>, úsek Radbuza.</w:t>
      </w:r>
    </w:p>
    <w:p w:rsidR="00F87C14" w:rsidRDefault="00F87C14" w:rsidP="00F87C14">
      <w:pPr>
        <w:pStyle w:val="Paragrafneslovan"/>
        <w:ind w:left="284" w:hanging="284"/>
        <w:rPr>
          <w:szCs w:val="24"/>
        </w:rPr>
      </w:pPr>
      <w:r>
        <w:rPr>
          <w:szCs w:val="24"/>
        </w:rPr>
        <w:t>2. Skutečnost, že d</w:t>
      </w:r>
      <w:r w:rsidRPr="00690BBF">
        <w:rPr>
          <w:szCs w:val="24"/>
        </w:rPr>
        <w:t xml:space="preserve">le doloženého záborového elaborátu </w:t>
      </w:r>
      <w:r>
        <w:rPr>
          <w:szCs w:val="24"/>
        </w:rPr>
        <w:t>se jedná o poslední dotčený soukromý pozemek v trase, který zbývá vykoupit, a po ukončeném dědickém řízení je nyní ve</w:t>
      </w:r>
      <w:r w:rsidR="00042EC4">
        <w:rPr>
          <w:szCs w:val="24"/>
        </w:rPr>
        <w:t> </w:t>
      </w:r>
      <w:r>
        <w:rPr>
          <w:szCs w:val="24"/>
        </w:rPr>
        <w:t>spoluvlastnictví 3 fyzických osob.</w:t>
      </w:r>
    </w:p>
    <w:p w:rsidR="00F87C14" w:rsidRDefault="00F87C14" w:rsidP="00F87C14">
      <w:pPr>
        <w:pStyle w:val="Paragrafneslovan"/>
        <w:rPr>
          <w:szCs w:val="24"/>
        </w:rPr>
      </w:pPr>
    </w:p>
    <w:p w:rsidR="00F87C14" w:rsidRDefault="00F87C14" w:rsidP="00F87C14">
      <w:pPr>
        <w:pStyle w:val="vlevo"/>
      </w:pPr>
    </w:p>
    <w:p w:rsidR="00F87C14" w:rsidRPr="00B372BA" w:rsidRDefault="00F87C14" w:rsidP="00F87C14">
      <w:pPr>
        <w:pStyle w:val="parzahl"/>
      </w:pPr>
      <w:r>
        <w:t>S c h v a l u j e</w:t>
      </w:r>
    </w:p>
    <w:p w:rsidR="00F87C14" w:rsidRDefault="00F87C14" w:rsidP="00F87C14">
      <w:pPr>
        <w:pStyle w:val="vlevo"/>
      </w:pPr>
    </w:p>
    <w:p w:rsidR="00F87C14" w:rsidRPr="002C7E52" w:rsidRDefault="00F87C14" w:rsidP="00F87C14">
      <w:pPr>
        <w:jc w:val="both"/>
      </w:pPr>
      <w:r>
        <w:t>uzavření</w:t>
      </w:r>
      <w:r w:rsidRPr="002C7E52">
        <w:t xml:space="preserve"> kupní smlouvy mezi městem Plzní jako kupujícím a spoluvlastníky </w:t>
      </w:r>
      <w:proofErr w:type="spellStart"/>
      <w:r w:rsidRPr="002C7E52">
        <w:t>zaps</w:t>
      </w:r>
      <w:proofErr w:type="spellEnd"/>
      <w:r w:rsidRPr="002C7E52">
        <w:t xml:space="preserve">. na LV č. 576 pro k. </w:t>
      </w:r>
      <w:proofErr w:type="spellStart"/>
      <w:r w:rsidRPr="002C7E52">
        <w:t>ú.</w:t>
      </w:r>
      <w:proofErr w:type="spellEnd"/>
      <w:r w:rsidRPr="002C7E52">
        <w:t xml:space="preserve"> Lhota u Dobřan (každý spoluvlastnický podíl ve výši 1/3) jako prodávajícími, na odkoupení nemovité věci</w:t>
      </w:r>
      <w:r w:rsidR="00042EC4">
        <w:t>,</w:t>
      </w:r>
      <w:r w:rsidRPr="002C7E52">
        <w:t xml:space="preserve"> a to nově vzniklého pozemku </w:t>
      </w:r>
      <w:proofErr w:type="spellStart"/>
      <w:r w:rsidRPr="002C7E52">
        <w:t>parc</w:t>
      </w:r>
      <w:proofErr w:type="spellEnd"/>
      <w:r w:rsidRPr="002C7E52">
        <w:t xml:space="preserve">. </w:t>
      </w:r>
      <w:proofErr w:type="gramStart"/>
      <w:r w:rsidRPr="002C7E52">
        <w:t>č.</w:t>
      </w:r>
      <w:proofErr w:type="gramEnd"/>
      <w:r w:rsidRPr="002C7E52">
        <w:t xml:space="preserve"> 786/8 o výměř</w:t>
      </w:r>
      <w:r w:rsidR="00EB1A07">
        <w:t>e</w:t>
      </w:r>
      <w:r w:rsidRPr="002C7E52">
        <w:t xml:space="preserve"> 74 m</w:t>
      </w:r>
      <w:r w:rsidRPr="002C7E52">
        <w:rPr>
          <w:vertAlign w:val="superscript"/>
        </w:rPr>
        <w:t>2</w:t>
      </w:r>
      <w:r w:rsidRPr="002C7E52">
        <w:t>, travní porost, který byl oddělen</w:t>
      </w:r>
      <w:r>
        <w:t xml:space="preserve"> dle</w:t>
      </w:r>
      <w:r w:rsidRPr="002C7E52">
        <w:t xml:space="preserve"> </w:t>
      </w:r>
      <w:r>
        <w:t>geometrického</w:t>
      </w:r>
      <w:r w:rsidRPr="002C7E52">
        <w:t xml:space="preserve"> </w:t>
      </w:r>
      <w:r>
        <w:t>plánu</w:t>
      </w:r>
      <w:r w:rsidRPr="002C7E52">
        <w:t xml:space="preserve"> č. 1120-106/2019 z pozemku </w:t>
      </w:r>
      <w:proofErr w:type="spellStart"/>
      <w:r w:rsidRPr="002C7E52">
        <w:t>parc</w:t>
      </w:r>
      <w:proofErr w:type="spellEnd"/>
      <w:r w:rsidRPr="002C7E52">
        <w:t>. č.  786/5 o</w:t>
      </w:r>
      <w:r>
        <w:t> </w:t>
      </w:r>
      <w:r w:rsidRPr="002C7E52">
        <w:t>výměře 239 m</w:t>
      </w:r>
      <w:r w:rsidRPr="002C7E52">
        <w:rPr>
          <w:vertAlign w:val="superscript"/>
        </w:rPr>
        <w:t>2</w:t>
      </w:r>
      <w:r w:rsidRPr="002C7E52">
        <w:t xml:space="preserve">, trvalý travní porost, k. </w:t>
      </w:r>
      <w:proofErr w:type="spellStart"/>
      <w:r w:rsidRPr="002C7E52">
        <w:t>ú.</w:t>
      </w:r>
      <w:proofErr w:type="spellEnd"/>
      <w:r w:rsidRPr="002C7E52">
        <w:t xml:space="preserve"> Lhota u Dobřan za sjednanou kupní cenu 59 200 Kč, tj. 800 Kč/m</w:t>
      </w:r>
      <w:r w:rsidRPr="002C7E52">
        <w:rPr>
          <w:vertAlign w:val="superscript"/>
        </w:rPr>
        <w:t>2</w:t>
      </w:r>
      <w:r w:rsidRPr="002C7E52">
        <w:t>.</w:t>
      </w:r>
    </w:p>
    <w:p w:rsidR="00F87C14" w:rsidRPr="002C7E52" w:rsidRDefault="00F87C14" w:rsidP="00F87C14">
      <w:pPr>
        <w:pStyle w:val="Paragrafneslovan"/>
        <w:rPr>
          <w:szCs w:val="24"/>
        </w:rPr>
      </w:pPr>
      <w:r w:rsidRPr="002C7E52">
        <w:rPr>
          <w:szCs w:val="24"/>
        </w:rPr>
        <w:t>Kupní cena bude rozdělena mezi jednotlivé spoluvlastníky v poměru k výši jejich</w:t>
      </w:r>
      <w:r>
        <w:rPr>
          <w:szCs w:val="24"/>
        </w:rPr>
        <w:t xml:space="preserve"> spoluvlastnických </w:t>
      </w:r>
      <w:r w:rsidRPr="002C7E52">
        <w:rPr>
          <w:szCs w:val="24"/>
        </w:rPr>
        <w:t>podílů. Na spoluvlastnický podíl připadá částka po zaokrouhlení 1</w:t>
      </w:r>
      <w:r>
        <w:rPr>
          <w:szCs w:val="24"/>
        </w:rPr>
        <w:t>9</w:t>
      </w:r>
      <w:r w:rsidRPr="002C7E52">
        <w:rPr>
          <w:szCs w:val="24"/>
        </w:rPr>
        <w:t xml:space="preserve"> 733 Kč. </w:t>
      </w:r>
    </w:p>
    <w:p w:rsidR="00F87C14" w:rsidRDefault="00F87C14" w:rsidP="00F87C14">
      <w:pPr>
        <w:tabs>
          <w:tab w:val="left" w:pos="6946"/>
        </w:tabs>
        <w:jc w:val="both"/>
      </w:pPr>
    </w:p>
    <w:p w:rsidR="00F87C14" w:rsidRDefault="00F87C14" w:rsidP="00F87C14">
      <w:pPr>
        <w:pStyle w:val="parzahl"/>
      </w:pPr>
      <w:r>
        <w:t>U k l á d á</w:t>
      </w:r>
    </w:p>
    <w:p w:rsidR="00F87C14" w:rsidRDefault="00F87C14" w:rsidP="00F87C14">
      <w:pPr>
        <w:pStyle w:val="Paragrafneslovan"/>
      </w:pPr>
      <w:r>
        <w:t>Radě města Plzně</w:t>
      </w:r>
    </w:p>
    <w:p w:rsidR="00F87C14" w:rsidRDefault="00F87C14" w:rsidP="00F87C14">
      <w:pPr>
        <w:pStyle w:val="Paragrafneslovan"/>
      </w:pPr>
      <w:r>
        <w:t>zajistit uzavření kupní smlouvy dle bodu II. tohoto usnesení.</w:t>
      </w:r>
    </w:p>
    <w:p w:rsidR="00F87C14" w:rsidRDefault="00F87C14" w:rsidP="00F87C14">
      <w:pPr>
        <w:pStyle w:val="Paragrafneslovan"/>
      </w:pPr>
      <w:r>
        <w:t>Termín: 30. 6. 2021</w:t>
      </w:r>
    </w:p>
    <w:p w:rsidR="00F87C14" w:rsidRDefault="00F87C14" w:rsidP="00F87C14">
      <w:pPr>
        <w:pStyle w:val="Paragrafneslovan"/>
        <w:pBdr>
          <w:bottom w:val="single" w:sz="4" w:space="1" w:color="auto"/>
        </w:pBdr>
      </w:pPr>
    </w:p>
    <w:p w:rsidR="00F87C14" w:rsidRDefault="00F87C14" w:rsidP="00F87C14">
      <w:pPr>
        <w:pStyle w:val="vlev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    Bc. Šlouf, MBA</w:t>
      </w:r>
      <w:r w:rsidR="00EB1A07">
        <w:t xml:space="preserve">, člen RMP       </w:t>
      </w:r>
      <w:r w:rsidR="00EB1A07">
        <w:tab/>
      </w:r>
      <w:r w:rsidR="00EB1A07">
        <w:tab/>
      </w:r>
      <w:r w:rsidR="00EB1A07">
        <w:tab/>
      </w:r>
      <w:r w:rsidR="00EB1A07">
        <w:tab/>
      </w:r>
      <w:r w:rsidR="00EB1A07">
        <w:tab/>
      </w:r>
      <w:r w:rsidR="00EB1A07">
        <w:tab/>
        <w:t xml:space="preserve">         </w:t>
      </w:r>
      <w:r w:rsidR="00EB1A07">
        <w:tab/>
      </w:r>
      <w:r w:rsidR="00EB1A07">
        <w:tab/>
      </w:r>
      <w:r w:rsidR="00EB1A07">
        <w:tab/>
      </w:r>
      <w:r>
        <w:t>Mgr. Šneberková</w:t>
      </w:r>
    </w:p>
    <w:p w:rsidR="00F87C14" w:rsidRDefault="00F87C14" w:rsidP="00F87C14"/>
    <w:p w:rsidR="00F87C14" w:rsidRDefault="00F87C14" w:rsidP="00F87C14"/>
    <w:p w:rsidR="00F87C14" w:rsidRDefault="00F87C14" w:rsidP="00F87C14"/>
    <w:p w:rsidR="00F87C14" w:rsidRDefault="00F87C14" w:rsidP="00F87C14"/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37"/>
        <w:gridCol w:w="2977"/>
      </w:tblGrid>
      <w:tr w:rsidR="00F87C14" w:rsidTr="00EE17B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Bc. Šlouf, MBA, člen RMP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</w:p>
        </w:tc>
      </w:tr>
      <w:tr w:rsidR="00F87C14" w:rsidTr="00EE17B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14" w:rsidRDefault="00F87C14" w:rsidP="00042EC4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2EC4">
              <w:rPr>
                <w:lang w:eastAsia="en-US"/>
              </w:rPr>
              <w:t>4</w:t>
            </w:r>
            <w:r>
              <w:rPr>
                <w:lang w:eastAsia="en-US"/>
              </w:rPr>
              <w:t>. 1. 20</w:t>
            </w:r>
            <w:r w:rsidR="00042EC4">
              <w:rPr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F87C14" w:rsidTr="00EE17B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Mgr. Šneberková, VO MAJ MMP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</w:p>
        </w:tc>
      </w:tr>
      <w:tr w:rsidR="00F87C14" w:rsidTr="00EE17B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  <w:p w:rsidR="00F87C14" w:rsidRDefault="00F87C14" w:rsidP="00F87C14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17. 12. 2019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7C14" w:rsidRDefault="00F87C14" w:rsidP="00EE17B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</w:t>
            </w:r>
          </w:p>
          <w:p w:rsidR="009353AE" w:rsidRDefault="009353AE" w:rsidP="00EE17B3">
            <w:pPr>
              <w:pStyle w:val="Paragrafneslovan"/>
              <w:rPr>
                <w:lang w:eastAsia="en-US"/>
              </w:rPr>
            </w:pPr>
          </w:p>
          <w:p w:rsidR="00F87C14" w:rsidRPr="006F3FC9" w:rsidRDefault="00E46DF6" w:rsidP="00F87C14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 1290</w:t>
            </w:r>
          </w:p>
        </w:tc>
      </w:tr>
    </w:tbl>
    <w:p w:rsidR="00003B85" w:rsidRDefault="00003B85"/>
    <w:sectPr w:rsidR="00003B85" w:rsidSect="00E257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4"/>
    <w:rsid w:val="00003B85"/>
    <w:rsid w:val="00042EC4"/>
    <w:rsid w:val="009353AE"/>
    <w:rsid w:val="00BC7331"/>
    <w:rsid w:val="00DF5733"/>
    <w:rsid w:val="00E46DF6"/>
    <w:rsid w:val="00EB1A07"/>
    <w:rsid w:val="00F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87C1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F87C1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F87C14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F87C14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F87C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87C1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F87C14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F87C14"/>
    <w:rPr>
      <w:b/>
    </w:rPr>
  </w:style>
  <w:style w:type="character" w:customStyle="1" w:styleId="ParagrafneslovanChar">
    <w:name w:val="Paragraf nečíslovaný Char"/>
    <w:link w:val="Paragrafneslovan"/>
    <w:locked/>
    <w:rsid w:val="00F87C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87C1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F87C1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F87C14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F87C14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F87C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87C1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F87C14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F87C14"/>
    <w:rPr>
      <w:b/>
    </w:rPr>
  </w:style>
  <w:style w:type="character" w:customStyle="1" w:styleId="ParagrafneslovanChar">
    <w:name w:val="Paragraf nečíslovaný Char"/>
    <w:link w:val="Paragrafneslovan"/>
    <w:locked/>
    <w:rsid w:val="00F87C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36CD-5207-4D52-A0D8-6B869267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6</cp:revision>
  <cp:lastPrinted>2020-01-14T12:52:00Z</cp:lastPrinted>
  <dcterms:created xsi:type="dcterms:W3CDTF">2019-11-25T12:51:00Z</dcterms:created>
  <dcterms:modified xsi:type="dcterms:W3CDTF">2020-01-22T09:03:00Z</dcterms:modified>
</cp:coreProperties>
</file>