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CA0ED" w14:textId="77777777" w:rsidR="00485EE6" w:rsidRDefault="00485EE6" w:rsidP="00485EE6">
      <w:pPr>
        <w:jc w:val="center"/>
        <w:rPr>
          <w:b/>
          <w:sz w:val="28"/>
          <w:szCs w:val="28"/>
        </w:rPr>
      </w:pPr>
      <w:proofErr w:type="gramStart"/>
      <w:r w:rsidRPr="00185CA7">
        <w:rPr>
          <w:b/>
          <w:sz w:val="28"/>
          <w:szCs w:val="28"/>
        </w:rPr>
        <w:t>D</w:t>
      </w:r>
      <w:r>
        <w:rPr>
          <w:b/>
          <w:sz w:val="28"/>
          <w:szCs w:val="28"/>
        </w:rPr>
        <w:t xml:space="preserve"> </w:t>
      </w:r>
      <w:r w:rsidRPr="00185CA7">
        <w:rPr>
          <w:b/>
          <w:sz w:val="28"/>
          <w:szCs w:val="28"/>
        </w:rPr>
        <w:t>Ů</w:t>
      </w:r>
      <w:r>
        <w:rPr>
          <w:b/>
          <w:sz w:val="28"/>
          <w:szCs w:val="28"/>
        </w:rPr>
        <w:t xml:space="preserve"> </w:t>
      </w:r>
      <w:r w:rsidRPr="00185CA7">
        <w:rPr>
          <w:b/>
          <w:sz w:val="28"/>
          <w:szCs w:val="28"/>
        </w:rPr>
        <w:t>V</w:t>
      </w:r>
      <w:r>
        <w:rPr>
          <w:b/>
          <w:sz w:val="28"/>
          <w:szCs w:val="28"/>
        </w:rPr>
        <w:t> </w:t>
      </w:r>
      <w:r w:rsidRPr="00185CA7">
        <w:rPr>
          <w:b/>
          <w:sz w:val="28"/>
          <w:szCs w:val="28"/>
        </w:rPr>
        <w:t>O</w:t>
      </w:r>
      <w:r>
        <w:rPr>
          <w:b/>
          <w:sz w:val="28"/>
          <w:szCs w:val="28"/>
        </w:rPr>
        <w:t xml:space="preserve"> </w:t>
      </w:r>
      <w:r w:rsidRPr="00185CA7">
        <w:rPr>
          <w:b/>
          <w:sz w:val="28"/>
          <w:szCs w:val="28"/>
        </w:rPr>
        <w:t>D</w:t>
      </w:r>
      <w:r>
        <w:rPr>
          <w:b/>
          <w:sz w:val="28"/>
          <w:szCs w:val="28"/>
        </w:rPr>
        <w:t xml:space="preserve"> </w:t>
      </w:r>
      <w:r w:rsidRPr="00185CA7">
        <w:rPr>
          <w:b/>
          <w:sz w:val="28"/>
          <w:szCs w:val="28"/>
        </w:rPr>
        <w:t>O</w:t>
      </w:r>
      <w:r>
        <w:rPr>
          <w:b/>
          <w:sz w:val="28"/>
          <w:szCs w:val="28"/>
        </w:rPr>
        <w:t xml:space="preserve"> </w:t>
      </w:r>
      <w:r w:rsidRPr="00185CA7">
        <w:rPr>
          <w:b/>
          <w:sz w:val="28"/>
          <w:szCs w:val="28"/>
        </w:rPr>
        <w:t>V</w:t>
      </w:r>
      <w:r>
        <w:rPr>
          <w:b/>
          <w:sz w:val="28"/>
          <w:szCs w:val="28"/>
        </w:rPr>
        <w:t xml:space="preserve"> </w:t>
      </w:r>
      <w:r w:rsidRPr="00185CA7">
        <w:rPr>
          <w:b/>
          <w:sz w:val="28"/>
          <w:szCs w:val="28"/>
        </w:rPr>
        <w:t xml:space="preserve">Á </w:t>
      </w:r>
      <w:r>
        <w:rPr>
          <w:b/>
          <w:sz w:val="28"/>
          <w:szCs w:val="28"/>
        </w:rPr>
        <w:t xml:space="preserve">   </w:t>
      </w:r>
      <w:r w:rsidRPr="00185CA7">
        <w:rPr>
          <w:b/>
          <w:sz w:val="28"/>
          <w:szCs w:val="28"/>
        </w:rPr>
        <w:t>Z</w:t>
      </w:r>
      <w:r>
        <w:rPr>
          <w:b/>
          <w:sz w:val="28"/>
          <w:szCs w:val="28"/>
        </w:rPr>
        <w:t> </w:t>
      </w:r>
      <w:r w:rsidRPr="00185CA7">
        <w:rPr>
          <w:b/>
          <w:sz w:val="28"/>
          <w:szCs w:val="28"/>
        </w:rPr>
        <w:t>P</w:t>
      </w:r>
      <w:r>
        <w:rPr>
          <w:b/>
          <w:sz w:val="28"/>
          <w:szCs w:val="28"/>
        </w:rPr>
        <w:t xml:space="preserve"> </w:t>
      </w:r>
      <w:r w:rsidRPr="00185CA7">
        <w:rPr>
          <w:b/>
          <w:sz w:val="28"/>
          <w:szCs w:val="28"/>
        </w:rPr>
        <w:t>R</w:t>
      </w:r>
      <w:r>
        <w:rPr>
          <w:b/>
          <w:sz w:val="28"/>
          <w:szCs w:val="28"/>
        </w:rPr>
        <w:t xml:space="preserve"> </w:t>
      </w:r>
      <w:r w:rsidRPr="00185CA7">
        <w:rPr>
          <w:b/>
          <w:sz w:val="28"/>
          <w:szCs w:val="28"/>
        </w:rPr>
        <w:t>Á</w:t>
      </w:r>
      <w:r>
        <w:rPr>
          <w:b/>
          <w:sz w:val="28"/>
          <w:szCs w:val="28"/>
        </w:rPr>
        <w:t xml:space="preserve"> </w:t>
      </w:r>
      <w:r w:rsidRPr="00185CA7">
        <w:rPr>
          <w:b/>
          <w:sz w:val="28"/>
          <w:szCs w:val="28"/>
        </w:rPr>
        <w:t>V</w:t>
      </w:r>
      <w:r>
        <w:rPr>
          <w:b/>
          <w:sz w:val="28"/>
          <w:szCs w:val="28"/>
        </w:rPr>
        <w:t xml:space="preserve"> </w:t>
      </w:r>
      <w:r w:rsidRPr="00185CA7">
        <w:rPr>
          <w:b/>
          <w:sz w:val="28"/>
          <w:szCs w:val="28"/>
        </w:rPr>
        <w:t>A</w:t>
      </w:r>
      <w:proofErr w:type="gramEnd"/>
    </w:p>
    <w:p w14:paraId="57188202" w14:textId="77777777" w:rsidR="006531E0" w:rsidRPr="00684616" w:rsidRDefault="006531E0" w:rsidP="00BC5C31">
      <w:pPr>
        <w:rPr>
          <w:sz w:val="24"/>
          <w:szCs w:val="24"/>
        </w:rPr>
      </w:pPr>
    </w:p>
    <w:p w14:paraId="62405C12" w14:textId="77777777" w:rsidR="006531E0" w:rsidRPr="00684616" w:rsidRDefault="006531E0" w:rsidP="00BC5C31">
      <w:pPr>
        <w:pStyle w:val="ostzahl"/>
        <w:rPr>
          <w:szCs w:val="24"/>
        </w:rPr>
      </w:pPr>
      <w:r w:rsidRPr="00684616">
        <w:rPr>
          <w:szCs w:val="24"/>
        </w:rPr>
        <w:t>Název problému a jeho charakteristika</w:t>
      </w:r>
    </w:p>
    <w:p w14:paraId="0C116680" w14:textId="29324452" w:rsidR="00ED4CC3" w:rsidRPr="00D4512C" w:rsidRDefault="0067306D" w:rsidP="00BC5C31">
      <w:pPr>
        <w:pStyle w:val="vlevo"/>
        <w:rPr>
          <w:szCs w:val="24"/>
        </w:rPr>
      </w:pPr>
      <w:r w:rsidRPr="0067306D">
        <w:rPr>
          <w:szCs w:val="24"/>
        </w:rPr>
        <w:t xml:space="preserve">Schválení Strategie Smart City statutárního města Plzně na </w:t>
      </w:r>
      <w:proofErr w:type="gramStart"/>
      <w:r w:rsidRPr="0067306D">
        <w:rPr>
          <w:szCs w:val="24"/>
        </w:rPr>
        <w:t>roky  2020</w:t>
      </w:r>
      <w:proofErr w:type="gramEnd"/>
      <w:r w:rsidRPr="0067306D">
        <w:rPr>
          <w:szCs w:val="24"/>
        </w:rPr>
        <w:t xml:space="preserve"> – 2023 a Akčního plánu na roky 2020 a 2021 k této strategii.</w:t>
      </w:r>
    </w:p>
    <w:p w14:paraId="1295E38A" w14:textId="77777777" w:rsidR="006531E0" w:rsidRPr="00684616" w:rsidRDefault="006531E0" w:rsidP="00BC5C31">
      <w:pPr>
        <w:pStyle w:val="ostzahl"/>
        <w:rPr>
          <w:szCs w:val="24"/>
        </w:rPr>
      </w:pPr>
      <w:r w:rsidRPr="00684616">
        <w:rPr>
          <w:szCs w:val="24"/>
        </w:rPr>
        <w:t>Konstatování současného stavu a jeho analýza</w:t>
      </w:r>
    </w:p>
    <w:p w14:paraId="65E988BF" w14:textId="77777777" w:rsidR="006C72C0" w:rsidRPr="006C72C0" w:rsidRDefault="006C72C0" w:rsidP="006C72C0">
      <w:pPr>
        <w:pStyle w:val="vlevo"/>
        <w:rPr>
          <w:szCs w:val="24"/>
        </w:rPr>
      </w:pPr>
      <w:r w:rsidRPr="006C72C0">
        <w:rPr>
          <w:szCs w:val="24"/>
        </w:rPr>
        <w:t xml:space="preserve">Město Plzeň zatím nemělo schválenou strategii v oblasti Smart City. Zpracovatelem strategie je firma </w:t>
      </w:r>
      <w:proofErr w:type="spellStart"/>
      <w:r w:rsidRPr="006C72C0">
        <w:rPr>
          <w:szCs w:val="24"/>
        </w:rPr>
        <w:t>Deloitte</w:t>
      </w:r>
      <w:proofErr w:type="spellEnd"/>
      <w:r w:rsidRPr="006C72C0">
        <w:rPr>
          <w:szCs w:val="24"/>
        </w:rPr>
        <w:t xml:space="preserve">. V roce 2019 má město Plzeň již relativně bohaté zkušenosti s konceptem Smart City. Povedlo se realizovat řadu významných projektů, které se staly jeho součástí. Existující projekty jsou realizovány více entitami a nejsou vzájemně provázené. </w:t>
      </w:r>
    </w:p>
    <w:p w14:paraId="4B2FEEF0" w14:textId="77777777" w:rsidR="006C72C0" w:rsidRPr="006C72C0" w:rsidRDefault="006C72C0" w:rsidP="006C72C0">
      <w:pPr>
        <w:pStyle w:val="vlevo"/>
        <w:rPr>
          <w:szCs w:val="24"/>
        </w:rPr>
      </w:pPr>
      <w:r w:rsidRPr="006C72C0">
        <w:rPr>
          <w:szCs w:val="24"/>
        </w:rPr>
        <w:t xml:space="preserve">V roztříštěnosti tak tkví jeden z největších problémů dosavadních aktivit v této oblasti – neexistuje jednotná vize, </w:t>
      </w:r>
      <w:proofErr w:type="spellStart"/>
      <w:r w:rsidRPr="006C72C0">
        <w:rPr>
          <w:szCs w:val="24"/>
        </w:rPr>
        <w:t>priorizace</w:t>
      </w:r>
      <w:proofErr w:type="spellEnd"/>
      <w:r w:rsidRPr="006C72C0">
        <w:rPr>
          <w:szCs w:val="24"/>
        </w:rPr>
        <w:t xml:space="preserve"> řešení ani komunikace těchto priorit obyvatelům. Nejvýraznějšími aktéry v oblasti Smart City jsou Správa informačních technologií města Plzně (SITMP) a Dopravní podnik města Plzně (PMDP). SITMP zejména v oblasti technologií, vzdělávání a ekonomiky, PMDP v oblasti mobility. V odvětví </w:t>
      </w:r>
      <w:proofErr w:type="spellStart"/>
      <w:r w:rsidRPr="006C72C0">
        <w:rPr>
          <w:szCs w:val="24"/>
        </w:rPr>
        <w:t>dronů</w:t>
      </w:r>
      <w:proofErr w:type="spellEnd"/>
      <w:r w:rsidRPr="006C72C0">
        <w:rPr>
          <w:szCs w:val="24"/>
        </w:rPr>
        <w:t xml:space="preserve"> si dokonce SITMP, potažmo město Plzeň, vybudovaly mezinárodní renomé.</w:t>
      </w:r>
    </w:p>
    <w:p w14:paraId="08EE4814" w14:textId="77777777" w:rsidR="006C72C0" w:rsidRPr="006C72C0" w:rsidRDefault="006C72C0" w:rsidP="006C72C0">
      <w:pPr>
        <w:pStyle w:val="vlevo"/>
        <w:rPr>
          <w:szCs w:val="24"/>
        </w:rPr>
      </w:pPr>
      <w:r w:rsidRPr="006C72C0">
        <w:rPr>
          <w:szCs w:val="24"/>
        </w:rPr>
        <w:t xml:space="preserve">V roce 2019 město Plzeň získalo několik ocenění v oblasti tématiky Smart City, jak je například ocenění Chytré město 2019 v oblasti </w:t>
      </w:r>
      <w:proofErr w:type="spellStart"/>
      <w:r w:rsidRPr="006C72C0">
        <w:rPr>
          <w:szCs w:val="24"/>
        </w:rPr>
        <w:t>dronů</w:t>
      </w:r>
      <w:proofErr w:type="spellEnd"/>
      <w:r w:rsidRPr="006C72C0">
        <w:rPr>
          <w:szCs w:val="24"/>
        </w:rPr>
        <w:t xml:space="preserve"> a IZS nebo úspěch v soutěži o testování technologie 5G a jejich aplikací vypsané MPO a MMR. </w:t>
      </w:r>
    </w:p>
    <w:p w14:paraId="384FE768" w14:textId="77777777" w:rsidR="006C72C0" w:rsidRPr="006C72C0" w:rsidRDefault="006C72C0" w:rsidP="006C72C0">
      <w:pPr>
        <w:pStyle w:val="vlevo"/>
        <w:rPr>
          <w:szCs w:val="24"/>
        </w:rPr>
      </w:pPr>
      <w:r w:rsidRPr="006C72C0">
        <w:rPr>
          <w:szCs w:val="24"/>
        </w:rPr>
        <w:t>Za krok správným směrem je vymezení problematiky Smart City jako samostatného portfolia s vlastním gesčním radním. Ještě důležitější ale bude vytvořit i související a odpovídající implementační strukturu, rozhodovací procesy a nástroje pro efektivní iniciaci projektových aktivit.</w:t>
      </w:r>
    </w:p>
    <w:p w14:paraId="6C6D46D6" w14:textId="77777777" w:rsidR="006C72C0" w:rsidRPr="006C72C0" w:rsidRDefault="006C72C0" w:rsidP="006C72C0">
      <w:pPr>
        <w:pStyle w:val="vlevo"/>
        <w:rPr>
          <w:szCs w:val="24"/>
        </w:rPr>
      </w:pPr>
      <w:r w:rsidRPr="006C72C0">
        <w:rPr>
          <w:szCs w:val="24"/>
        </w:rPr>
        <w:t xml:space="preserve">Koncepce je v souladu s platnými strategiemi a koncepčními dokumenty města Plzně. Při jejím vytváření vznikla pracovní skupina tvořená gesčním radním a mentory zvolenými pro každou oblast. Dále byla v průběhu roku 2019 svolána dvakrát pracovní porada se všemi řediteli a vedoucími MMP, kde bylo možné vznikající dokument připomínkovat a doplňovat. Po odevzdání dokumentu firmou </w:t>
      </w:r>
      <w:proofErr w:type="spellStart"/>
      <w:r w:rsidRPr="006C72C0">
        <w:rPr>
          <w:szCs w:val="24"/>
        </w:rPr>
        <w:t>Deloitte</w:t>
      </w:r>
      <w:proofErr w:type="spellEnd"/>
      <w:r w:rsidRPr="006C72C0">
        <w:rPr>
          <w:szCs w:val="24"/>
        </w:rPr>
        <w:t xml:space="preserve"> kontaktoval Odbor sportu, Smart Cities a podpory podnikání všechny dotčené úřady, odbory a příspěvkové organizace k dalšímu připomínkování. </w:t>
      </w:r>
    </w:p>
    <w:p w14:paraId="37437994" w14:textId="77777777" w:rsidR="006C72C0" w:rsidRPr="006C72C0" w:rsidRDefault="006C72C0" w:rsidP="006C72C0">
      <w:pPr>
        <w:pStyle w:val="vlevo"/>
        <w:rPr>
          <w:szCs w:val="24"/>
        </w:rPr>
      </w:pPr>
      <w:r w:rsidRPr="006C72C0">
        <w:rPr>
          <w:szCs w:val="24"/>
        </w:rPr>
        <w:t>Finální strategie Smart City Plzeň byla projednána v Komisi pro Smart City a E-</w:t>
      </w:r>
      <w:proofErr w:type="spellStart"/>
      <w:r w:rsidRPr="006C72C0">
        <w:rPr>
          <w:szCs w:val="24"/>
        </w:rPr>
        <w:t>government</w:t>
      </w:r>
      <w:proofErr w:type="spellEnd"/>
      <w:r w:rsidRPr="006C72C0">
        <w:rPr>
          <w:szCs w:val="24"/>
        </w:rPr>
        <w:t xml:space="preserve"> dne 2. 12. 2019 a doporučena k předložení orgánům města Plzně ke schválení, viz příloha </w:t>
      </w:r>
    </w:p>
    <w:p w14:paraId="329BE3BB" w14:textId="77777777" w:rsidR="006C72C0" w:rsidRPr="006C72C0" w:rsidRDefault="006C72C0" w:rsidP="006C72C0">
      <w:pPr>
        <w:pStyle w:val="vlevo"/>
        <w:rPr>
          <w:szCs w:val="24"/>
        </w:rPr>
      </w:pPr>
      <w:r w:rsidRPr="006C72C0">
        <w:rPr>
          <w:szCs w:val="24"/>
        </w:rPr>
        <w:t>č. 3.</w:t>
      </w:r>
    </w:p>
    <w:p w14:paraId="217C42EB" w14:textId="77777777" w:rsidR="006C72C0" w:rsidRPr="006C72C0" w:rsidRDefault="006C72C0" w:rsidP="006C72C0">
      <w:pPr>
        <w:pStyle w:val="vlevo"/>
        <w:rPr>
          <w:szCs w:val="24"/>
        </w:rPr>
      </w:pPr>
      <w:r w:rsidRPr="006C72C0">
        <w:rPr>
          <w:szCs w:val="24"/>
        </w:rPr>
        <w:t xml:space="preserve">Strategie je v souladu s nadřazeným vládním dokumentem Inovační strategie ČR pro roky 2019 až 2030. To je předpokladem pro úspěšné čerpání českých a evropských dotací z vypsaných titulů v příštích letech. </w:t>
      </w:r>
    </w:p>
    <w:p w14:paraId="2FD82DA3" w14:textId="371FFDE0" w:rsidR="0026391D" w:rsidRDefault="006C72C0" w:rsidP="006C72C0">
      <w:pPr>
        <w:pStyle w:val="vlevo"/>
        <w:rPr>
          <w:szCs w:val="24"/>
        </w:rPr>
      </w:pPr>
      <w:r w:rsidRPr="006C72C0">
        <w:rPr>
          <w:szCs w:val="24"/>
        </w:rPr>
        <w:t>V návaznosti na Strategii byl zpracován Akční plán na roky 2020 – 2021. Realizace dílčích opatření závisí na dostupnosti investičních a provozních prostředků. V akčním plánu jsou zařazeny projekty, které mají finanční krytí na projektovou dokumentaci nebo na realizaci. Projekty, které nemají finanční krytí, jsou uvedeny stranou jakou takzvané „projekty bez finančního krytí“. Pravidelně, minimálně však jednou za dva roky, bude Zastupitelstvu města Plzně předkládána informativní zpráva o plnění této koncepce.</w:t>
      </w:r>
    </w:p>
    <w:p w14:paraId="6B96432A" w14:textId="77777777" w:rsidR="00105539" w:rsidRDefault="00105539" w:rsidP="00BC5C31">
      <w:pPr>
        <w:pStyle w:val="vlevo"/>
        <w:rPr>
          <w:szCs w:val="24"/>
        </w:rPr>
      </w:pPr>
    </w:p>
    <w:p w14:paraId="7E9B9EB6" w14:textId="77777777" w:rsidR="00105539" w:rsidRDefault="00105539" w:rsidP="00BC5C31">
      <w:pPr>
        <w:pStyle w:val="vlevo"/>
        <w:rPr>
          <w:szCs w:val="24"/>
        </w:rPr>
      </w:pPr>
    </w:p>
    <w:p w14:paraId="3324A115" w14:textId="77777777" w:rsidR="00105539" w:rsidRDefault="00105539" w:rsidP="00BC5C31">
      <w:pPr>
        <w:pStyle w:val="vlevo"/>
        <w:rPr>
          <w:szCs w:val="24"/>
        </w:rPr>
      </w:pPr>
    </w:p>
    <w:p w14:paraId="615B3F4F" w14:textId="77777777" w:rsidR="006C72C0" w:rsidRDefault="006C72C0" w:rsidP="00BC5C31">
      <w:pPr>
        <w:pStyle w:val="vlevo"/>
        <w:rPr>
          <w:szCs w:val="24"/>
        </w:rPr>
      </w:pPr>
    </w:p>
    <w:p w14:paraId="0873B937" w14:textId="77777777" w:rsidR="0067306D" w:rsidRDefault="0067306D" w:rsidP="00BC5C31">
      <w:pPr>
        <w:pStyle w:val="vlevo"/>
        <w:rPr>
          <w:szCs w:val="24"/>
        </w:rPr>
      </w:pPr>
    </w:p>
    <w:p w14:paraId="0020E1AF" w14:textId="77777777" w:rsidR="00AB5E64" w:rsidRDefault="00AB5E64" w:rsidP="00BC5C31">
      <w:pPr>
        <w:pStyle w:val="ostzahl"/>
      </w:pPr>
      <w:r>
        <w:lastRenderedPageBreak/>
        <w:t>Předpokládaný cílový stav</w:t>
      </w:r>
    </w:p>
    <w:p w14:paraId="087E9E37" w14:textId="2CCB0704" w:rsidR="00AB5E64" w:rsidRDefault="00AB5E64" w:rsidP="00BC5C31">
      <w:pPr>
        <w:pStyle w:val="ostzahl"/>
        <w:numPr>
          <w:ilvl w:val="0"/>
          <w:numId w:val="0"/>
        </w:numPr>
        <w:jc w:val="both"/>
        <w:rPr>
          <w:szCs w:val="24"/>
        </w:rPr>
      </w:pPr>
      <w:r w:rsidRPr="00AB5E64">
        <w:rPr>
          <w:b w:val="0"/>
          <w:spacing w:val="0"/>
          <w:szCs w:val="24"/>
        </w:rPr>
        <w:t xml:space="preserve">Schválit </w:t>
      </w:r>
      <w:r w:rsidR="007948D0">
        <w:rPr>
          <w:b w:val="0"/>
          <w:spacing w:val="0"/>
          <w:szCs w:val="24"/>
        </w:rPr>
        <w:t>Strategii</w:t>
      </w:r>
      <w:r w:rsidR="007948D0" w:rsidRPr="007948D0">
        <w:rPr>
          <w:b w:val="0"/>
          <w:spacing w:val="0"/>
          <w:szCs w:val="24"/>
        </w:rPr>
        <w:t xml:space="preserve"> Smart City </w:t>
      </w:r>
      <w:r w:rsidR="00496259">
        <w:rPr>
          <w:b w:val="0"/>
          <w:spacing w:val="0"/>
          <w:szCs w:val="24"/>
        </w:rPr>
        <w:t xml:space="preserve">Plzeň na </w:t>
      </w:r>
      <w:proofErr w:type="gramStart"/>
      <w:r w:rsidR="00496259">
        <w:rPr>
          <w:b w:val="0"/>
          <w:spacing w:val="0"/>
          <w:szCs w:val="24"/>
        </w:rPr>
        <w:t>roky  2020</w:t>
      </w:r>
      <w:proofErr w:type="gramEnd"/>
      <w:r w:rsidR="00496259">
        <w:rPr>
          <w:b w:val="0"/>
          <w:spacing w:val="0"/>
          <w:szCs w:val="24"/>
        </w:rPr>
        <w:t xml:space="preserve"> – 2023</w:t>
      </w:r>
      <w:r w:rsidR="007948D0" w:rsidRPr="007948D0">
        <w:rPr>
          <w:b w:val="0"/>
          <w:spacing w:val="0"/>
          <w:szCs w:val="24"/>
        </w:rPr>
        <w:t xml:space="preserve"> a Akční plán na roky 2020 a 2021 </w:t>
      </w:r>
      <w:r w:rsidR="00755F48">
        <w:rPr>
          <w:b w:val="0"/>
          <w:spacing w:val="0"/>
          <w:szCs w:val="24"/>
        </w:rPr>
        <w:br/>
      </w:r>
      <w:r w:rsidR="007948D0" w:rsidRPr="007948D0">
        <w:rPr>
          <w:b w:val="0"/>
          <w:spacing w:val="0"/>
          <w:szCs w:val="24"/>
        </w:rPr>
        <w:t>k této strategii</w:t>
      </w:r>
      <w:r w:rsidR="0026391D">
        <w:rPr>
          <w:szCs w:val="24"/>
        </w:rPr>
        <w:t>.</w:t>
      </w:r>
    </w:p>
    <w:p w14:paraId="66482FA8" w14:textId="77777777" w:rsidR="009D34A4" w:rsidRPr="009D34A4" w:rsidRDefault="009D34A4" w:rsidP="00A3506D">
      <w:pPr>
        <w:pStyle w:val="vlevo"/>
      </w:pPr>
    </w:p>
    <w:p w14:paraId="7C885AD3" w14:textId="77777777" w:rsidR="006531E0" w:rsidRDefault="006531E0" w:rsidP="00BC5C31">
      <w:pPr>
        <w:pStyle w:val="ostzahl"/>
        <w:rPr>
          <w:szCs w:val="24"/>
        </w:rPr>
      </w:pPr>
      <w:r w:rsidRPr="00684616">
        <w:rPr>
          <w:szCs w:val="24"/>
        </w:rPr>
        <w:t>Navrhované varianty řešení</w:t>
      </w:r>
    </w:p>
    <w:p w14:paraId="16115DBC" w14:textId="77777777" w:rsidR="00AB5E64" w:rsidRPr="00AB5E64" w:rsidRDefault="00AB5E64" w:rsidP="00BC5C31">
      <w:pPr>
        <w:pStyle w:val="vlevo"/>
      </w:pPr>
      <w:r>
        <w:t>Nejsou.</w:t>
      </w:r>
    </w:p>
    <w:p w14:paraId="3345C10D" w14:textId="77777777" w:rsidR="00AB5E64" w:rsidRPr="00AB5E64" w:rsidRDefault="00AB5E64" w:rsidP="00BC5C31">
      <w:pPr>
        <w:pStyle w:val="vlevo"/>
      </w:pPr>
    </w:p>
    <w:p w14:paraId="160BDBB4" w14:textId="77777777" w:rsidR="006531E0" w:rsidRPr="00684616" w:rsidRDefault="006531E0" w:rsidP="00BC5C31">
      <w:pPr>
        <w:pStyle w:val="ostzahl"/>
        <w:numPr>
          <w:ilvl w:val="0"/>
          <w:numId w:val="0"/>
        </w:numPr>
        <w:rPr>
          <w:szCs w:val="24"/>
        </w:rPr>
      </w:pPr>
      <w:r w:rsidRPr="00684616">
        <w:rPr>
          <w:szCs w:val="24"/>
        </w:rPr>
        <w:t>5. Doporučená varianta řešení</w:t>
      </w:r>
    </w:p>
    <w:p w14:paraId="1ACB4A00" w14:textId="0A236C1E" w:rsidR="006531E0" w:rsidRPr="00684616" w:rsidRDefault="00755F48" w:rsidP="00BC5C31">
      <w:pPr>
        <w:pStyle w:val="vlevo"/>
        <w:rPr>
          <w:szCs w:val="24"/>
        </w:rPr>
      </w:pPr>
      <w:r>
        <w:rPr>
          <w:szCs w:val="24"/>
        </w:rPr>
        <w:t>Viz toto</w:t>
      </w:r>
      <w:r w:rsidR="0026391D">
        <w:rPr>
          <w:szCs w:val="24"/>
        </w:rPr>
        <w:t xml:space="preserve"> usnesení</w:t>
      </w:r>
      <w:r>
        <w:rPr>
          <w:szCs w:val="24"/>
        </w:rPr>
        <w:t>.</w:t>
      </w:r>
    </w:p>
    <w:p w14:paraId="03E295C8" w14:textId="77777777" w:rsidR="00475FB1" w:rsidRPr="00684616" w:rsidRDefault="00475FB1" w:rsidP="00BC5C31">
      <w:pPr>
        <w:pStyle w:val="vlevo"/>
        <w:rPr>
          <w:szCs w:val="24"/>
        </w:rPr>
      </w:pPr>
    </w:p>
    <w:p w14:paraId="218A3F1A" w14:textId="77777777" w:rsidR="006531E0" w:rsidRPr="007417F2" w:rsidRDefault="006531E0" w:rsidP="00BC5C31">
      <w:pPr>
        <w:pStyle w:val="ostzahl"/>
        <w:numPr>
          <w:ilvl w:val="0"/>
          <w:numId w:val="25"/>
        </w:numPr>
        <w:rPr>
          <w:szCs w:val="24"/>
        </w:rPr>
      </w:pPr>
      <w:r w:rsidRPr="007417F2">
        <w:rPr>
          <w:szCs w:val="24"/>
        </w:rPr>
        <w:t>Finanční nároky řešení a možnosti finančního krytí</w:t>
      </w:r>
    </w:p>
    <w:p w14:paraId="7B529EF0" w14:textId="77777777" w:rsidR="00755F48" w:rsidRPr="00755F48" w:rsidRDefault="00755F48" w:rsidP="00755F48">
      <w:pPr>
        <w:pStyle w:val="vlevo"/>
        <w:rPr>
          <w:szCs w:val="24"/>
        </w:rPr>
      </w:pPr>
      <w:r w:rsidRPr="00755F48">
        <w:rPr>
          <w:szCs w:val="24"/>
        </w:rPr>
        <w:t xml:space="preserve">Budou vycházet z přijatých jednotlivých opatření na základě příslušných akčních plánů. Finanční nároky na realizaci dílčích opatření, která jsou popsána v akčním plánu pro rok </w:t>
      </w:r>
    </w:p>
    <w:p w14:paraId="4FA3910D" w14:textId="2BA84F14" w:rsidR="00E64EB4" w:rsidRDefault="00755F48" w:rsidP="00755F48">
      <w:pPr>
        <w:pStyle w:val="vlevo"/>
        <w:rPr>
          <w:szCs w:val="24"/>
        </w:rPr>
      </w:pPr>
      <w:r w:rsidRPr="00755F48">
        <w:rPr>
          <w:szCs w:val="24"/>
        </w:rPr>
        <w:t>2020 – 2021, jsou kryty schváleným rozpočtem pro rok 2020 a střednědobým výhledem rozpočtu pro rok 2021 - 2023. Projekty a záměry, které nejsou kryty rozpočtem, jsou vyčleněny mimo Akční plán a jsou označeny jako „projekty bez finančního krytí“.</w:t>
      </w:r>
    </w:p>
    <w:p w14:paraId="510079F0" w14:textId="77777777" w:rsidR="006531E0" w:rsidRPr="00684616" w:rsidRDefault="006531E0" w:rsidP="00BC5C31">
      <w:pPr>
        <w:pStyle w:val="ostzahl"/>
        <w:numPr>
          <w:ilvl w:val="0"/>
          <w:numId w:val="0"/>
        </w:numPr>
        <w:rPr>
          <w:szCs w:val="24"/>
        </w:rPr>
      </w:pPr>
      <w:r w:rsidRPr="00684616">
        <w:rPr>
          <w:szCs w:val="24"/>
        </w:rPr>
        <w:t>7. Návrh termínů realizace a určení zodpovědných pracovníků</w:t>
      </w:r>
    </w:p>
    <w:p w14:paraId="1A52BA57" w14:textId="33E49F90" w:rsidR="006531E0" w:rsidRPr="00D4512C" w:rsidRDefault="00755F48" w:rsidP="00BC5C31">
      <w:pPr>
        <w:pStyle w:val="vlevo"/>
        <w:rPr>
          <w:szCs w:val="24"/>
        </w:rPr>
      </w:pPr>
      <w:r>
        <w:rPr>
          <w:szCs w:val="24"/>
        </w:rPr>
        <w:t xml:space="preserve">Viz. </w:t>
      </w:r>
      <w:proofErr w:type="gramStart"/>
      <w:r>
        <w:rPr>
          <w:szCs w:val="24"/>
        </w:rPr>
        <w:t>toto</w:t>
      </w:r>
      <w:proofErr w:type="gramEnd"/>
      <w:r w:rsidR="0026391D">
        <w:rPr>
          <w:szCs w:val="24"/>
        </w:rPr>
        <w:t xml:space="preserve"> usnesení.</w:t>
      </w:r>
    </w:p>
    <w:p w14:paraId="72C36063" w14:textId="7450F935" w:rsidR="00FD6DDF" w:rsidRDefault="00FD6DDF" w:rsidP="00BC5C31">
      <w:pPr>
        <w:pStyle w:val="vlevo"/>
        <w:rPr>
          <w:szCs w:val="24"/>
        </w:rPr>
      </w:pPr>
    </w:p>
    <w:p w14:paraId="4C55AC6D" w14:textId="4B27C4CF" w:rsidR="006531E0" w:rsidRDefault="00E16BFE" w:rsidP="00BC5C31">
      <w:pPr>
        <w:pStyle w:val="ostzahl"/>
        <w:numPr>
          <w:ilvl w:val="0"/>
          <w:numId w:val="0"/>
        </w:numPr>
        <w:rPr>
          <w:szCs w:val="24"/>
        </w:rPr>
      </w:pPr>
      <w:r w:rsidRPr="00684616">
        <w:rPr>
          <w:szCs w:val="24"/>
        </w:rPr>
        <w:t>8. Dříve vydaná</w:t>
      </w:r>
      <w:r w:rsidR="006531E0" w:rsidRPr="00684616">
        <w:rPr>
          <w:szCs w:val="24"/>
        </w:rPr>
        <w:t xml:space="preserve"> usnesení orgánů města nebo městských obvodů, která s tímto návrhem souvisejí</w:t>
      </w:r>
    </w:p>
    <w:p w14:paraId="79358626" w14:textId="127E13F4" w:rsidR="00DC1585" w:rsidRDefault="007948D0" w:rsidP="00BC5C31">
      <w:pPr>
        <w:pStyle w:val="vlevo"/>
        <w:rPr>
          <w:szCs w:val="24"/>
        </w:rPr>
      </w:pPr>
      <w:r>
        <w:rPr>
          <w:szCs w:val="24"/>
        </w:rPr>
        <w:t>Usnesení Z</w:t>
      </w:r>
      <w:r w:rsidR="006B7BFF">
        <w:rPr>
          <w:szCs w:val="24"/>
        </w:rPr>
        <w:t xml:space="preserve">MP č. </w:t>
      </w:r>
      <w:r>
        <w:rPr>
          <w:szCs w:val="24"/>
        </w:rPr>
        <w:t>481</w:t>
      </w:r>
      <w:r w:rsidR="00496259">
        <w:rPr>
          <w:szCs w:val="24"/>
        </w:rPr>
        <w:t xml:space="preserve"> ze dne 9</w:t>
      </w:r>
      <w:r w:rsidR="006B7BFF" w:rsidRPr="0026391D">
        <w:rPr>
          <w:szCs w:val="24"/>
        </w:rPr>
        <w:t>. 1</w:t>
      </w:r>
      <w:r w:rsidR="00496259">
        <w:rPr>
          <w:szCs w:val="24"/>
        </w:rPr>
        <w:t>2. 2019</w:t>
      </w:r>
    </w:p>
    <w:p w14:paraId="205B2949" w14:textId="32297152" w:rsidR="00496259" w:rsidRDefault="0067306D" w:rsidP="00BC5C31">
      <w:pPr>
        <w:pStyle w:val="vlevo"/>
        <w:rPr>
          <w:szCs w:val="24"/>
        </w:rPr>
      </w:pPr>
      <w:hyperlink r:id="rId9" w:history="1">
        <w:r w:rsidR="00496259" w:rsidRPr="005A49A8">
          <w:rPr>
            <w:rStyle w:val="Hypertextovodkaz"/>
            <w:szCs w:val="24"/>
          </w:rPr>
          <w:t>https://usneseni.plzen.eu/bin_soubor.php?id=98685</w:t>
        </w:r>
      </w:hyperlink>
    </w:p>
    <w:p w14:paraId="043686A8" w14:textId="77777777" w:rsidR="003925C0" w:rsidRDefault="003925C0" w:rsidP="00BC5C31">
      <w:pPr>
        <w:pStyle w:val="vlevo"/>
        <w:rPr>
          <w:szCs w:val="24"/>
        </w:rPr>
      </w:pPr>
    </w:p>
    <w:p w14:paraId="3AD88B10" w14:textId="045E32AF" w:rsidR="003925C0" w:rsidRDefault="003925C0" w:rsidP="003925C0">
      <w:pPr>
        <w:pStyle w:val="vlevo"/>
        <w:rPr>
          <w:szCs w:val="24"/>
        </w:rPr>
      </w:pPr>
      <w:r>
        <w:rPr>
          <w:szCs w:val="24"/>
        </w:rPr>
        <w:t xml:space="preserve">Usnesení RMP č. </w:t>
      </w:r>
      <w:r w:rsidR="00755F48">
        <w:rPr>
          <w:szCs w:val="24"/>
        </w:rPr>
        <w:t>35</w:t>
      </w:r>
      <w:r>
        <w:rPr>
          <w:szCs w:val="24"/>
        </w:rPr>
        <w:t xml:space="preserve"> ze dne 20. 1. 2020</w:t>
      </w:r>
    </w:p>
    <w:p w14:paraId="49E75E8F" w14:textId="4124BF33" w:rsidR="00BC5C31" w:rsidRDefault="00BC5C31" w:rsidP="00BC5C31">
      <w:pPr>
        <w:pStyle w:val="vlevo"/>
        <w:rPr>
          <w:szCs w:val="24"/>
        </w:rPr>
      </w:pPr>
    </w:p>
    <w:p w14:paraId="352211F9" w14:textId="0512C58D" w:rsidR="006531E0" w:rsidRDefault="006531E0" w:rsidP="00BC5C31">
      <w:pPr>
        <w:pStyle w:val="ostzahl"/>
        <w:numPr>
          <w:ilvl w:val="0"/>
          <w:numId w:val="0"/>
        </w:numPr>
        <w:rPr>
          <w:szCs w:val="24"/>
        </w:rPr>
      </w:pPr>
      <w:r w:rsidRPr="00684616">
        <w:rPr>
          <w:szCs w:val="24"/>
        </w:rPr>
        <w:t>9. Závazky či pohledávky vůči městu</w:t>
      </w:r>
    </w:p>
    <w:p w14:paraId="77184709" w14:textId="77777777" w:rsidR="006531E0" w:rsidRPr="00D4512C" w:rsidRDefault="00FD6DDF" w:rsidP="00BC5C31">
      <w:pPr>
        <w:pStyle w:val="vlevo"/>
        <w:rPr>
          <w:szCs w:val="24"/>
        </w:rPr>
      </w:pPr>
      <w:r w:rsidRPr="00D4512C">
        <w:rPr>
          <w:szCs w:val="24"/>
        </w:rPr>
        <w:t>Neřeší se.</w:t>
      </w:r>
    </w:p>
    <w:p w14:paraId="796A0C57" w14:textId="77777777" w:rsidR="00FD6DDF" w:rsidRPr="00D4512C" w:rsidRDefault="00FD6DDF" w:rsidP="00BC5C31">
      <w:pPr>
        <w:pStyle w:val="vlevo"/>
        <w:rPr>
          <w:szCs w:val="24"/>
        </w:rPr>
      </w:pPr>
    </w:p>
    <w:p w14:paraId="74687158" w14:textId="77777777" w:rsidR="00321C00" w:rsidRDefault="008D2095" w:rsidP="00BC5C31">
      <w:pPr>
        <w:pStyle w:val="ostzahl"/>
        <w:numPr>
          <w:ilvl w:val="0"/>
          <w:numId w:val="20"/>
        </w:numPr>
        <w:tabs>
          <w:tab w:val="clear" w:pos="3686"/>
          <w:tab w:val="left" w:pos="426"/>
        </w:tabs>
        <w:ind w:hanging="720"/>
        <w:rPr>
          <w:szCs w:val="24"/>
        </w:rPr>
      </w:pPr>
      <w:r w:rsidRPr="00684616">
        <w:rPr>
          <w:szCs w:val="24"/>
        </w:rPr>
        <w:t>Přílohy</w:t>
      </w:r>
    </w:p>
    <w:p w14:paraId="2D868C29" w14:textId="77777777" w:rsidR="0067306D" w:rsidRPr="0067306D" w:rsidRDefault="0067306D" w:rsidP="0067306D">
      <w:pPr>
        <w:ind w:firstLine="0"/>
        <w:rPr>
          <w:sz w:val="24"/>
          <w:szCs w:val="24"/>
        </w:rPr>
      </w:pPr>
      <w:r w:rsidRPr="0067306D">
        <w:rPr>
          <w:sz w:val="24"/>
          <w:szCs w:val="24"/>
        </w:rPr>
        <w:t xml:space="preserve">Příloha č. 1 – Strategie Smart City Plzeň pro roky 2020 až 2023 (vzhledem k rozsahu </w:t>
      </w:r>
    </w:p>
    <w:p w14:paraId="1DBBD411" w14:textId="15224262" w:rsidR="0067306D" w:rsidRPr="0067306D" w:rsidRDefault="0067306D" w:rsidP="0067306D">
      <w:pPr>
        <w:ind w:firstLine="0"/>
        <w:rPr>
          <w:sz w:val="24"/>
          <w:szCs w:val="24"/>
        </w:rPr>
      </w:pPr>
      <w:r>
        <w:rPr>
          <w:sz w:val="24"/>
          <w:szCs w:val="24"/>
        </w:rPr>
        <w:tab/>
      </w:r>
      <w:r>
        <w:rPr>
          <w:sz w:val="24"/>
          <w:szCs w:val="24"/>
        </w:rPr>
        <w:tab/>
      </w:r>
      <w:r w:rsidRPr="0067306D">
        <w:rPr>
          <w:sz w:val="24"/>
          <w:szCs w:val="24"/>
        </w:rPr>
        <w:t>dokumentu je příloha přístupná pouze elektronicky)</w:t>
      </w:r>
    </w:p>
    <w:p w14:paraId="49C35B7A" w14:textId="77777777" w:rsidR="0067306D" w:rsidRPr="0067306D" w:rsidRDefault="0067306D" w:rsidP="0067306D">
      <w:pPr>
        <w:ind w:firstLine="0"/>
        <w:rPr>
          <w:sz w:val="24"/>
          <w:szCs w:val="24"/>
        </w:rPr>
      </w:pPr>
      <w:r w:rsidRPr="0067306D">
        <w:rPr>
          <w:sz w:val="24"/>
          <w:szCs w:val="24"/>
        </w:rPr>
        <w:t xml:space="preserve">Příloha č. 2 - Akční plán na roky 2020 – 2021 k této strategii včetně karet projektů (vzhledem </w:t>
      </w:r>
    </w:p>
    <w:p w14:paraId="66994636" w14:textId="77777777" w:rsidR="0067306D" w:rsidRPr="0067306D" w:rsidRDefault="0067306D" w:rsidP="0067306D">
      <w:pPr>
        <w:ind w:left="720"/>
        <w:rPr>
          <w:sz w:val="24"/>
          <w:szCs w:val="24"/>
        </w:rPr>
      </w:pPr>
      <w:bookmarkStart w:id="0" w:name="_GoBack"/>
      <w:bookmarkEnd w:id="0"/>
      <w:r w:rsidRPr="0067306D">
        <w:rPr>
          <w:sz w:val="24"/>
          <w:szCs w:val="24"/>
        </w:rPr>
        <w:t>k rozsahu dokumentu je příloha přístupná pouze elektronicky)</w:t>
      </w:r>
    </w:p>
    <w:p w14:paraId="1083831A" w14:textId="21277F3A" w:rsidR="0026391D" w:rsidRPr="00AA2CE7" w:rsidRDefault="0067306D" w:rsidP="0067306D">
      <w:pPr>
        <w:ind w:firstLine="0"/>
        <w:rPr>
          <w:sz w:val="24"/>
          <w:szCs w:val="24"/>
        </w:rPr>
      </w:pPr>
      <w:r w:rsidRPr="0067306D">
        <w:rPr>
          <w:sz w:val="24"/>
          <w:szCs w:val="24"/>
        </w:rPr>
        <w:t>Příloha č. 3 - Usnesení Komise pro Smart City a E-</w:t>
      </w:r>
      <w:proofErr w:type="spellStart"/>
      <w:r w:rsidRPr="0067306D">
        <w:rPr>
          <w:sz w:val="24"/>
          <w:szCs w:val="24"/>
        </w:rPr>
        <w:t>government</w:t>
      </w:r>
      <w:proofErr w:type="spellEnd"/>
    </w:p>
    <w:p w14:paraId="57740DA0" w14:textId="1A3B925D" w:rsidR="0026391D" w:rsidRDefault="0026391D" w:rsidP="0026391D">
      <w:pPr>
        <w:ind w:firstLine="0"/>
        <w:rPr>
          <w:sz w:val="24"/>
          <w:szCs w:val="24"/>
        </w:rPr>
      </w:pPr>
    </w:p>
    <w:sectPr w:rsidR="0026391D" w:rsidSect="00AF344D">
      <w:footerReference w:type="default" r:id="rId10"/>
      <w:pgSz w:w="11906" w:h="16838"/>
      <w:pgMar w:top="1418" w:right="1418" w:bottom="1191"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D934B" w14:textId="77777777" w:rsidR="00561474" w:rsidRDefault="00561474">
      <w:r>
        <w:separator/>
      </w:r>
    </w:p>
  </w:endnote>
  <w:endnote w:type="continuationSeparator" w:id="0">
    <w:p w14:paraId="300091C3" w14:textId="77777777" w:rsidR="00561474" w:rsidRDefault="0056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77BD" w14:textId="77777777" w:rsidR="006531E0" w:rsidRDefault="006531E0">
    <w:pPr>
      <w:pStyle w:val="Zpat"/>
      <w:rPr>
        <w:color w:val="C0C0C0"/>
      </w:rPr>
    </w:pPr>
    <w:r>
      <w:rPr>
        <w:color w:val="C0C0C0"/>
      </w:rPr>
      <w:t xml:space="preserve">Strana: </w:t>
    </w:r>
    <w:r>
      <w:rPr>
        <w:rStyle w:val="slostrnky"/>
        <w:color w:val="C0C0C0"/>
      </w:rPr>
      <w:fldChar w:fldCharType="begin"/>
    </w:r>
    <w:r>
      <w:rPr>
        <w:rStyle w:val="slostrnky"/>
        <w:color w:val="C0C0C0"/>
      </w:rPr>
      <w:instrText xml:space="preserve"> PAGE </w:instrText>
    </w:r>
    <w:r>
      <w:rPr>
        <w:rStyle w:val="slostrnky"/>
        <w:color w:val="C0C0C0"/>
      </w:rPr>
      <w:fldChar w:fldCharType="separate"/>
    </w:r>
    <w:r w:rsidR="0067306D">
      <w:rPr>
        <w:rStyle w:val="slostrnky"/>
        <w:noProof/>
        <w:color w:val="C0C0C0"/>
      </w:rPr>
      <w:t>1</w:t>
    </w:r>
    <w:r>
      <w:rPr>
        <w:rStyle w:val="slostrnky"/>
        <w:color w:val="C0C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B725" w14:textId="77777777" w:rsidR="00561474" w:rsidRDefault="00561474">
      <w:r>
        <w:separator/>
      </w:r>
    </w:p>
  </w:footnote>
  <w:footnote w:type="continuationSeparator" w:id="0">
    <w:p w14:paraId="117017D2" w14:textId="77777777" w:rsidR="00561474" w:rsidRDefault="0056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5DC"/>
    <w:multiLevelType w:val="singleLevel"/>
    <w:tmpl w:val="A170E7C4"/>
    <w:lvl w:ilvl="0">
      <w:start w:val="1"/>
      <w:numFmt w:val="decimal"/>
      <w:lvlText w:val="%1."/>
      <w:lvlJc w:val="left"/>
      <w:pPr>
        <w:tabs>
          <w:tab w:val="num" w:pos="720"/>
        </w:tabs>
        <w:ind w:left="720" w:hanging="720"/>
      </w:pPr>
      <w:rPr>
        <w:rFonts w:hint="default"/>
      </w:rPr>
    </w:lvl>
  </w:abstractNum>
  <w:abstractNum w:abstractNumId="1">
    <w:nsid w:val="12FA3641"/>
    <w:multiLevelType w:val="singleLevel"/>
    <w:tmpl w:val="42C6F40A"/>
    <w:lvl w:ilvl="0">
      <w:start w:val="1"/>
      <w:numFmt w:val="decimal"/>
      <w:lvlText w:val="%1."/>
      <w:lvlJc w:val="left"/>
      <w:pPr>
        <w:tabs>
          <w:tab w:val="num" w:pos="360"/>
        </w:tabs>
        <w:ind w:left="360" w:hanging="360"/>
      </w:pPr>
    </w:lvl>
  </w:abstractNum>
  <w:abstractNum w:abstractNumId="2">
    <w:nsid w:val="13BD7D9E"/>
    <w:multiLevelType w:val="hybridMultilevel"/>
    <w:tmpl w:val="355C992A"/>
    <w:lvl w:ilvl="0" w:tplc="FF9CBEE2">
      <w:start w:val="1"/>
      <w:numFmt w:val="upperRoman"/>
      <w:lvlText w:val="%1."/>
      <w:lvlJc w:val="right"/>
      <w:pPr>
        <w:ind w:left="360" w:hanging="360"/>
      </w:pPr>
    </w:lvl>
    <w:lvl w:ilvl="1" w:tplc="56960D4A">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88E3CB3"/>
    <w:multiLevelType w:val="hybridMultilevel"/>
    <w:tmpl w:val="F4202DA8"/>
    <w:lvl w:ilvl="0" w:tplc="1384FC70">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DF6101B"/>
    <w:multiLevelType w:val="multilevel"/>
    <w:tmpl w:val="64AC8F3C"/>
    <w:lvl w:ilvl="0">
      <w:start w:val="1"/>
      <w:numFmt w:val="decimal"/>
      <w:pStyle w:val="cistex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925A06"/>
    <w:multiLevelType w:val="hybridMultilevel"/>
    <w:tmpl w:val="35E619E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6C2F2B"/>
    <w:multiLevelType w:val="hybridMultilevel"/>
    <w:tmpl w:val="54CA5C8C"/>
    <w:lvl w:ilvl="0" w:tplc="DBB89F1A">
      <w:start w:val="1"/>
      <w:numFmt w:val="decimal"/>
      <w:lvlText w:val="%1."/>
      <w:lvlJc w:val="left"/>
      <w:pPr>
        <w:tabs>
          <w:tab w:val="num" w:pos="1740"/>
        </w:tabs>
        <w:ind w:left="1740" w:hanging="360"/>
      </w:pPr>
      <w:rPr>
        <w:rFonts w:hint="default"/>
      </w:rPr>
    </w:lvl>
    <w:lvl w:ilvl="1" w:tplc="04050019" w:tentative="1">
      <w:start w:val="1"/>
      <w:numFmt w:val="lowerLetter"/>
      <w:lvlText w:val="%2."/>
      <w:lvlJc w:val="left"/>
      <w:pPr>
        <w:tabs>
          <w:tab w:val="num" w:pos="2460"/>
        </w:tabs>
        <w:ind w:left="2460" w:hanging="360"/>
      </w:pPr>
    </w:lvl>
    <w:lvl w:ilvl="2" w:tplc="0405001B" w:tentative="1">
      <w:start w:val="1"/>
      <w:numFmt w:val="lowerRoman"/>
      <w:lvlText w:val="%3."/>
      <w:lvlJc w:val="right"/>
      <w:pPr>
        <w:tabs>
          <w:tab w:val="num" w:pos="3180"/>
        </w:tabs>
        <w:ind w:left="3180" w:hanging="180"/>
      </w:pPr>
    </w:lvl>
    <w:lvl w:ilvl="3" w:tplc="0405000F" w:tentative="1">
      <w:start w:val="1"/>
      <w:numFmt w:val="decimal"/>
      <w:lvlText w:val="%4."/>
      <w:lvlJc w:val="left"/>
      <w:pPr>
        <w:tabs>
          <w:tab w:val="num" w:pos="3900"/>
        </w:tabs>
        <w:ind w:left="3900" w:hanging="360"/>
      </w:pPr>
    </w:lvl>
    <w:lvl w:ilvl="4" w:tplc="04050019" w:tentative="1">
      <w:start w:val="1"/>
      <w:numFmt w:val="lowerLetter"/>
      <w:lvlText w:val="%5."/>
      <w:lvlJc w:val="left"/>
      <w:pPr>
        <w:tabs>
          <w:tab w:val="num" w:pos="4620"/>
        </w:tabs>
        <w:ind w:left="4620" w:hanging="360"/>
      </w:pPr>
    </w:lvl>
    <w:lvl w:ilvl="5" w:tplc="0405001B" w:tentative="1">
      <w:start w:val="1"/>
      <w:numFmt w:val="lowerRoman"/>
      <w:lvlText w:val="%6."/>
      <w:lvlJc w:val="right"/>
      <w:pPr>
        <w:tabs>
          <w:tab w:val="num" w:pos="5340"/>
        </w:tabs>
        <w:ind w:left="5340" w:hanging="180"/>
      </w:pPr>
    </w:lvl>
    <w:lvl w:ilvl="6" w:tplc="0405000F" w:tentative="1">
      <w:start w:val="1"/>
      <w:numFmt w:val="decimal"/>
      <w:lvlText w:val="%7."/>
      <w:lvlJc w:val="left"/>
      <w:pPr>
        <w:tabs>
          <w:tab w:val="num" w:pos="6060"/>
        </w:tabs>
        <w:ind w:left="6060" w:hanging="360"/>
      </w:pPr>
    </w:lvl>
    <w:lvl w:ilvl="7" w:tplc="04050019" w:tentative="1">
      <w:start w:val="1"/>
      <w:numFmt w:val="lowerLetter"/>
      <w:lvlText w:val="%8."/>
      <w:lvlJc w:val="left"/>
      <w:pPr>
        <w:tabs>
          <w:tab w:val="num" w:pos="6780"/>
        </w:tabs>
        <w:ind w:left="6780" w:hanging="360"/>
      </w:pPr>
    </w:lvl>
    <w:lvl w:ilvl="8" w:tplc="0405001B" w:tentative="1">
      <w:start w:val="1"/>
      <w:numFmt w:val="lowerRoman"/>
      <w:lvlText w:val="%9."/>
      <w:lvlJc w:val="right"/>
      <w:pPr>
        <w:tabs>
          <w:tab w:val="num" w:pos="7500"/>
        </w:tabs>
        <w:ind w:left="7500" w:hanging="180"/>
      </w:pPr>
    </w:lvl>
  </w:abstractNum>
  <w:abstractNum w:abstractNumId="7">
    <w:nsid w:val="26C1639F"/>
    <w:multiLevelType w:val="hybridMultilevel"/>
    <w:tmpl w:val="1F00924E"/>
    <w:lvl w:ilvl="0" w:tplc="FF9CBEE2">
      <w:start w:val="1"/>
      <w:numFmt w:val="upperRoman"/>
      <w:lvlText w:val="%1."/>
      <w:lvlJc w:val="right"/>
      <w:pPr>
        <w:ind w:left="360" w:hanging="360"/>
      </w:pPr>
    </w:lvl>
    <w:lvl w:ilvl="1" w:tplc="04050013">
      <w:start w:val="1"/>
      <w:numFmt w:val="upperRoman"/>
      <w:lvlText w:val="%2."/>
      <w:lvlJc w:val="righ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720222E"/>
    <w:multiLevelType w:val="singleLevel"/>
    <w:tmpl w:val="D7162202"/>
    <w:lvl w:ilvl="0">
      <w:start w:val="1"/>
      <w:numFmt w:val="decimal"/>
      <w:lvlText w:val="%1."/>
      <w:lvlJc w:val="left"/>
      <w:pPr>
        <w:tabs>
          <w:tab w:val="num" w:pos="720"/>
        </w:tabs>
        <w:ind w:left="720" w:hanging="720"/>
      </w:pPr>
      <w:rPr>
        <w:rFonts w:hint="default"/>
      </w:rPr>
    </w:lvl>
  </w:abstractNum>
  <w:abstractNum w:abstractNumId="9">
    <w:nsid w:val="27F7700B"/>
    <w:multiLevelType w:val="hybridMultilevel"/>
    <w:tmpl w:val="376232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9EB4C8D"/>
    <w:multiLevelType w:val="hybridMultilevel"/>
    <w:tmpl w:val="1990F00A"/>
    <w:lvl w:ilvl="0" w:tplc="FF9CBEE2">
      <w:start w:val="1"/>
      <w:numFmt w:val="upperRoman"/>
      <w:lvlText w:val="%1."/>
      <w:lvlJc w:val="right"/>
      <w:pPr>
        <w:ind w:left="360" w:hanging="360"/>
      </w:pPr>
    </w:lvl>
    <w:lvl w:ilvl="1" w:tplc="04050013">
      <w:start w:val="1"/>
      <w:numFmt w:val="upperRoman"/>
      <w:lvlText w:val="%2."/>
      <w:lvlJc w:val="righ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27F78A2"/>
    <w:multiLevelType w:val="hybridMultilevel"/>
    <w:tmpl w:val="B6B24A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1E42B9"/>
    <w:multiLevelType w:val="singleLevel"/>
    <w:tmpl w:val="D700C108"/>
    <w:lvl w:ilvl="0">
      <w:start w:val="1"/>
      <w:numFmt w:val="decimal"/>
      <w:lvlText w:val="%1."/>
      <w:lvlJc w:val="left"/>
      <w:pPr>
        <w:tabs>
          <w:tab w:val="num" w:pos="720"/>
        </w:tabs>
        <w:ind w:left="720" w:hanging="720"/>
      </w:pPr>
      <w:rPr>
        <w:rFonts w:hint="default"/>
      </w:rPr>
    </w:lvl>
  </w:abstractNum>
  <w:abstractNum w:abstractNumId="13">
    <w:nsid w:val="40FF3515"/>
    <w:multiLevelType w:val="multilevel"/>
    <w:tmpl w:val="DA2426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32238F4"/>
    <w:multiLevelType w:val="hybridMultilevel"/>
    <w:tmpl w:val="591A9472"/>
    <w:lvl w:ilvl="0" w:tplc="A34C3AC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CE16CF"/>
    <w:multiLevelType w:val="singleLevel"/>
    <w:tmpl w:val="5D481FF4"/>
    <w:lvl w:ilvl="0">
      <w:start w:val="1"/>
      <w:numFmt w:val="lowerLetter"/>
      <w:lvlText w:val="%1)"/>
      <w:lvlJc w:val="left"/>
      <w:pPr>
        <w:tabs>
          <w:tab w:val="num" w:pos="720"/>
        </w:tabs>
        <w:ind w:left="720" w:hanging="720"/>
      </w:pPr>
      <w:rPr>
        <w:rFonts w:hint="default"/>
      </w:rPr>
    </w:lvl>
  </w:abstractNum>
  <w:abstractNum w:abstractNumId="16">
    <w:nsid w:val="4ABC5476"/>
    <w:multiLevelType w:val="hybridMultilevel"/>
    <w:tmpl w:val="066232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D7706AD"/>
    <w:multiLevelType w:val="hybridMultilevel"/>
    <w:tmpl w:val="FF90EF9C"/>
    <w:lvl w:ilvl="0" w:tplc="A822C52E">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nsid w:val="551E2D50"/>
    <w:multiLevelType w:val="hybridMultilevel"/>
    <w:tmpl w:val="38D0F12A"/>
    <w:lvl w:ilvl="0" w:tplc="FF9CBEE2">
      <w:start w:val="1"/>
      <w:numFmt w:val="upperRoman"/>
      <w:lvlText w:val="%1."/>
      <w:lvlJc w:val="right"/>
      <w:pPr>
        <w:ind w:left="360" w:hanging="360"/>
      </w:pPr>
    </w:lvl>
    <w:lvl w:ilvl="1" w:tplc="8B548718">
      <w:start w:val="1"/>
      <w:numFmt w:val="upperRoman"/>
      <w:lvlText w:val="%2."/>
      <w:lvlJc w:val="righ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8434334"/>
    <w:multiLevelType w:val="hybridMultilevel"/>
    <w:tmpl w:val="4DEE32AA"/>
    <w:lvl w:ilvl="0" w:tplc="E21CFD54">
      <w:start w:val="1"/>
      <w:numFmt w:val="upperLetter"/>
      <w:lvlText w:val="%1)"/>
      <w:lvlJc w:val="left"/>
      <w:pPr>
        <w:tabs>
          <w:tab w:val="num" w:pos="720"/>
        </w:tabs>
        <w:ind w:left="720" w:hanging="360"/>
      </w:pPr>
      <w:rPr>
        <w:rFonts w:hint="default"/>
      </w:rPr>
    </w:lvl>
    <w:lvl w:ilvl="1" w:tplc="ED00A20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8B0D42"/>
    <w:multiLevelType w:val="hybridMultilevel"/>
    <w:tmpl w:val="8CC83C40"/>
    <w:lvl w:ilvl="0" w:tplc="DD9AD7DE">
      <w:start w:val="1"/>
      <w:numFmt w:val="bullet"/>
      <w:lvlText w:val=""/>
      <w:lvlJc w:val="left"/>
      <w:pPr>
        <w:tabs>
          <w:tab w:val="num" w:pos="720"/>
        </w:tabs>
        <w:ind w:left="720" w:hanging="360"/>
      </w:pPr>
      <w:rPr>
        <w:rFonts w:ascii="Wingdings" w:hAnsi="Wingdings" w:hint="default"/>
      </w:rPr>
    </w:lvl>
    <w:lvl w:ilvl="1" w:tplc="00BC9550" w:tentative="1">
      <w:start w:val="1"/>
      <w:numFmt w:val="bullet"/>
      <w:lvlText w:val=""/>
      <w:lvlJc w:val="left"/>
      <w:pPr>
        <w:tabs>
          <w:tab w:val="num" w:pos="1440"/>
        </w:tabs>
        <w:ind w:left="1440" w:hanging="360"/>
      </w:pPr>
      <w:rPr>
        <w:rFonts w:ascii="Wingdings" w:hAnsi="Wingdings" w:hint="default"/>
      </w:rPr>
    </w:lvl>
    <w:lvl w:ilvl="2" w:tplc="9C1C8232" w:tentative="1">
      <w:start w:val="1"/>
      <w:numFmt w:val="bullet"/>
      <w:lvlText w:val=""/>
      <w:lvlJc w:val="left"/>
      <w:pPr>
        <w:tabs>
          <w:tab w:val="num" w:pos="2160"/>
        </w:tabs>
        <w:ind w:left="2160" w:hanging="360"/>
      </w:pPr>
      <w:rPr>
        <w:rFonts w:ascii="Wingdings" w:hAnsi="Wingdings" w:hint="default"/>
      </w:rPr>
    </w:lvl>
    <w:lvl w:ilvl="3" w:tplc="31CE2254" w:tentative="1">
      <w:start w:val="1"/>
      <w:numFmt w:val="bullet"/>
      <w:lvlText w:val=""/>
      <w:lvlJc w:val="left"/>
      <w:pPr>
        <w:tabs>
          <w:tab w:val="num" w:pos="2880"/>
        </w:tabs>
        <w:ind w:left="2880" w:hanging="360"/>
      </w:pPr>
      <w:rPr>
        <w:rFonts w:ascii="Wingdings" w:hAnsi="Wingdings" w:hint="default"/>
      </w:rPr>
    </w:lvl>
    <w:lvl w:ilvl="4" w:tplc="77EAEC04" w:tentative="1">
      <w:start w:val="1"/>
      <w:numFmt w:val="bullet"/>
      <w:lvlText w:val=""/>
      <w:lvlJc w:val="left"/>
      <w:pPr>
        <w:tabs>
          <w:tab w:val="num" w:pos="3600"/>
        </w:tabs>
        <w:ind w:left="3600" w:hanging="360"/>
      </w:pPr>
      <w:rPr>
        <w:rFonts w:ascii="Wingdings" w:hAnsi="Wingdings" w:hint="default"/>
      </w:rPr>
    </w:lvl>
    <w:lvl w:ilvl="5" w:tplc="F6CEEE44" w:tentative="1">
      <w:start w:val="1"/>
      <w:numFmt w:val="bullet"/>
      <w:lvlText w:val=""/>
      <w:lvlJc w:val="left"/>
      <w:pPr>
        <w:tabs>
          <w:tab w:val="num" w:pos="4320"/>
        </w:tabs>
        <w:ind w:left="4320" w:hanging="360"/>
      </w:pPr>
      <w:rPr>
        <w:rFonts w:ascii="Wingdings" w:hAnsi="Wingdings" w:hint="default"/>
      </w:rPr>
    </w:lvl>
    <w:lvl w:ilvl="6" w:tplc="298C553A" w:tentative="1">
      <w:start w:val="1"/>
      <w:numFmt w:val="bullet"/>
      <w:lvlText w:val=""/>
      <w:lvlJc w:val="left"/>
      <w:pPr>
        <w:tabs>
          <w:tab w:val="num" w:pos="5040"/>
        </w:tabs>
        <w:ind w:left="5040" w:hanging="360"/>
      </w:pPr>
      <w:rPr>
        <w:rFonts w:ascii="Wingdings" w:hAnsi="Wingdings" w:hint="default"/>
      </w:rPr>
    </w:lvl>
    <w:lvl w:ilvl="7" w:tplc="00C866B4" w:tentative="1">
      <w:start w:val="1"/>
      <w:numFmt w:val="bullet"/>
      <w:lvlText w:val=""/>
      <w:lvlJc w:val="left"/>
      <w:pPr>
        <w:tabs>
          <w:tab w:val="num" w:pos="5760"/>
        </w:tabs>
        <w:ind w:left="5760" w:hanging="360"/>
      </w:pPr>
      <w:rPr>
        <w:rFonts w:ascii="Wingdings" w:hAnsi="Wingdings" w:hint="default"/>
      </w:rPr>
    </w:lvl>
    <w:lvl w:ilvl="8" w:tplc="83DAE5CE" w:tentative="1">
      <w:start w:val="1"/>
      <w:numFmt w:val="bullet"/>
      <w:lvlText w:val=""/>
      <w:lvlJc w:val="left"/>
      <w:pPr>
        <w:tabs>
          <w:tab w:val="num" w:pos="6480"/>
        </w:tabs>
        <w:ind w:left="6480" w:hanging="360"/>
      </w:pPr>
      <w:rPr>
        <w:rFonts w:ascii="Wingdings" w:hAnsi="Wingdings" w:hint="default"/>
      </w:rPr>
    </w:lvl>
  </w:abstractNum>
  <w:abstractNum w:abstractNumId="21">
    <w:nsid w:val="5B7A2FD4"/>
    <w:multiLevelType w:val="singleLevel"/>
    <w:tmpl w:val="02FE079E"/>
    <w:lvl w:ilvl="0">
      <w:start w:val="1"/>
      <w:numFmt w:val="decimal"/>
      <w:pStyle w:val="ostzahl"/>
      <w:lvlText w:val="%1."/>
      <w:lvlJc w:val="left"/>
      <w:pPr>
        <w:tabs>
          <w:tab w:val="num" w:pos="360"/>
        </w:tabs>
        <w:ind w:left="357" w:hanging="357"/>
      </w:pPr>
    </w:lvl>
  </w:abstractNum>
  <w:abstractNum w:abstractNumId="22">
    <w:nsid w:val="5E9548DD"/>
    <w:multiLevelType w:val="hybridMultilevel"/>
    <w:tmpl w:val="33F2551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1716EAD"/>
    <w:multiLevelType w:val="hybridMultilevel"/>
    <w:tmpl w:val="7C2C3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1750831"/>
    <w:multiLevelType w:val="singleLevel"/>
    <w:tmpl w:val="001EF938"/>
    <w:lvl w:ilvl="0">
      <w:start w:val="1"/>
      <w:numFmt w:val="decimal"/>
      <w:lvlText w:val="%1."/>
      <w:lvlJc w:val="left"/>
      <w:pPr>
        <w:tabs>
          <w:tab w:val="num" w:pos="720"/>
        </w:tabs>
        <w:ind w:left="720" w:hanging="720"/>
      </w:pPr>
      <w:rPr>
        <w:rFonts w:hint="default"/>
      </w:rPr>
    </w:lvl>
  </w:abstractNum>
  <w:abstractNum w:abstractNumId="25">
    <w:nsid w:val="6C332150"/>
    <w:multiLevelType w:val="hybridMultilevel"/>
    <w:tmpl w:val="8C2863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496935"/>
    <w:multiLevelType w:val="hybridMultilevel"/>
    <w:tmpl w:val="C1CE830E"/>
    <w:lvl w:ilvl="0" w:tplc="D960B54C">
      <w:start w:val="1"/>
      <w:numFmt w:val="decimal"/>
      <w:lvlText w:val="%1."/>
      <w:lvlJc w:val="left"/>
      <w:pPr>
        <w:tabs>
          <w:tab w:val="num" w:pos="717"/>
        </w:tabs>
        <w:ind w:left="717"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05F31B9"/>
    <w:multiLevelType w:val="hybridMultilevel"/>
    <w:tmpl w:val="203C1634"/>
    <w:lvl w:ilvl="0" w:tplc="12F6E1D8">
      <w:start w:val="1"/>
      <w:numFmt w:val="upperRoman"/>
      <w:pStyle w:val="Paragrafneslov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29285C"/>
    <w:multiLevelType w:val="hybridMultilevel"/>
    <w:tmpl w:val="09E039C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F409BC"/>
    <w:multiLevelType w:val="singleLevel"/>
    <w:tmpl w:val="2354D44E"/>
    <w:lvl w:ilvl="0">
      <w:start w:val="1"/>
      <w:numFmt w:val="decimal"/>
      <w:lvlText w:val="%1."/>
      <w:lvlJc w:val="left"/>
      <w:pPr>
        <w:tabs>
          <w:tab w:val="num" w:pos="720"/>
        </w:tabs>
        <w:ind w:left="720" w:hanging="720"/>
      </w:pPr>
      <w:rPr>
        <w:rFonts w:hint="default"/>
      </w:rPr>
    </w:lvl>
  </w:abstractNum>
  <w:abstractNum w:abstractNumId="30">
    <w:nsid w:val="7A9E3F9E"/>
    <w:multiLevelType w:val="singleLevel"/>
    <w:tmpl w:val="3EC699D4"/>
    <w:lvl w:ilvl="0">
      <w:start w:val="1"/>
      <w:numFmt w:val="upperRoman"/>
      <w:pStyle w:val="parzahl"/>
      <w:lvlText w:val="%1."/>
      <w:lvlJc w:val="left"/>
      <w:pPr>
        <w:tabs>
          <w:tab w:val="num" w:pos="720"/>
        </w:tabs>
        <w:ind w:left="720" w:hanging="720"/>
      </w:pPr>
    </w:lvl>
  </w:abstractNum>
  <w:abstractNum w:abstractNumId="31">
    <w:nsid w:val="7B997E96"/>
    <w:multiLevelType w:val="hybridMultilevel"/>
    <w:tmpl w:val="E36C3088"/>
    <w:lvl w:ilvl="0" w:tplc="222A2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21"/>
  </w:num>
  <w:num w:numId="3">
    <w:abstractNumId w:val="4"/>
  </w:num>
  <w:num w:numId="4">
    <w:abstractNumId w:val="13"/>
  </w:num>
  <w:num w:numId="5">
    <w:abstractNumId w:val="8"/>
  </w:num>
  <w:num w:numId="6">
    <w:abstractNumId w:val="0"/>
  </w:num>
  <w:num w:numId="7">
    <w:abstractNumId w:val="29"/>
  </w:num>
  <w:num w:numId="8">
    <w:abstractNumId w:val="12"/>
  </w:num>
  <w:num w:numId="9">
    <w:abstractNumId w:val="24"/>
  </w:num>
  <w:num w:numId="10">
    <w:abstractNumId w:val="15"/>
  </w:num>
  <w:num w:numId="11">
    <w:abstractNumId w:val="11"/>
  </w:num>
  <w:num w:numId="12">
    <w:abstractNumId w:val="19"/>
  </w:num>
  <w:num w:numId="13">
    <w:abstractNumId w:val="25"/>
  </w:num>
  <w:num w:numId="14">
    <w:abstractNumId w:val="31"/>
  </w:num>
  <w:num w:numId="15">
    <w:abstractNumId w:val="17"/>
  </w:num>
  <w:num w:numId="16">
    <w:abstractNumId w:val="22"/>
  </w:num>
  <w:num w:numId="17">
    <w:abstractNumId w:val="16"/>
  </w:num>
  <w:num w:numId="18">
    <w:abstractNumId w:val="6"/>
  </w:num>
  <w:num w:numId="19">
    <w:abstractNumId w:val="14"/>
  </w:num>
  <w:num w:numId="20">
    <w:abstractNumId w:val="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
    <w:lvlOverride w:ilvl="0">
      <w:startOverride w:val="1"/>
    </w:lvlOverride>
  </w:num>
  <w:num w:numId="24">
    <w:abstractNumId w:val="9"/>
  </w:num>
  <w:num w:numId="25">
    <w:abstractNumId w:val="21"/>
    <w:lvlOverride w:ilvl="0">
      <w:startOverride w:val="6"/>
    </w:lvlOverride>
  </w:num>
  <w:num w:numId="26">
    <w:abstractNumId w:val="20"/>
  </w:num>
  <w:num w:numId="27">
    <w:abstractNumId w:val="3"/>
  </w:num>
  <w:num w:numId="28">
    <w:abstractNumId w:val="28"/>
  </w:num>
  <w:num w:numId="29">
    <w:abstractNumId w:val="3"/>
  </w:num>
  <w:num w:numId="30">
    <w:abstractNumId w:val="3"/>
    <w:lvlOverride w:ilvl="0">
      <w:startOverride w:val="1"/>
    </w:lvlOverride>
  </w:num>
  <w:num w:numId="31">
    <w:abstractNumId w:val="2"/>
  </w:num>
  <w:num w:numId="32">
    <w:abstractNumId w:val="18"/>
  </w:num>
  <w:num w:numId="33">
    <w:abstractNumId w:val="10"/>
  </w:num>
  <w:num w:numId="34">
    <w:abstractNumId w:val="2"/>
  </w:num>
  <w:num w:numId="35">
    <w:abstractNumId w:val="18"/>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7"/>
  </w:num>
  <w:num w:numId="39">
    <w:abstractNumId w:val="27"/>
  </w:num>
  <w:num w:numId="40">
    <w:abstractNumId w:val="27"/>
    <w:lvlOverride w:ilvl="0">
      <w:startOverride w:val="2"/>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D947D3"/>
    <w:rsid w:val="00005A49"/>
    <w:rsid w:val="0000638F"/>
    <w:rsid w:val="00007E66"/>
    <w:rsid w:val="00017148"/>
    <w:rsid w:val="00017691"/>
    <w:rsid w:val="00017BC6"/>
    <w:rsid w:val="000331B2"/>
    <w:rsid w:val="00034B64"/>
    <w:rsid w:val="0004521A"/>
    <w:rsid w:val="00046EEB"/>
    <w:rsid w:val="00053C65"/>
    <w:rsid w:val="000610AF"/>
    <w:rsid w:val="00063D52"/>
    <w:rsid w:val="00070372"/>
    <w:rsid w:val="00090AC0"/>
    <w:rsid w:val="00093642"/>
    <w:rsid w:val="00093B95"/>
    <w:rsid w:val="000A01BC"/>
    <w:rsid w:val="000A04D6"/>
    <w:rsid w:val="000A11DB"/>
    <w:rsid w:val="000A7BA2"/>
    <w:rsid w:val="000B0B0B"/>
    <w:rsid w:val="000B2F56"/>
    <w:rsid w:val="000B5C3F"/>
    <w:rsid w:val="000C08B1"/>
    <w:rsid w:val="000C1152"/>
    <w:rsid w:val="000C5C14"/>
    <w:rsid w:val="000C6F44"/>
    <w:rsid w:val="000D1CF5"/>
    <w:rsid w:val="000E451B"/>
    <w:rsid w:val="000E79E7"/>
    <w:rsid w:val="00105539"/>
    <w:rsid w:val="00113DAE"/>
    <w:rsid w:val="001146F6"/>
    <w:rsid w:val="0011669E"/>
    <w:rsid w:val="00123C12"/>
    <w:rsid w:val="001418B0"/>
    <w:rsid w:val="001435E6"/>
    <w:rsid w:val="0014608F"/>
    <w:rsid w:val="001460ED"/>
    <w:rsid w:val="00157A91"/>
    <w:rsid w:val="00162710"/>
    <w:rsid w:val="00166C07"/>
    <w:rsid w:val="00176C8C"/>
    <w:rsid w:val="00183D4B"/>
    <w:rsid w:val="00197124"/>
    <w:rsid w:val="001A3740"/>
    <w:rsid w:val="001C767B"/>
    <w:rsid w:val="001D2A0D"/>
    <w:rsid w:val="001D59C3"/>
    <w:rsid w:val="001D6C47"/>
    <w:rsid w:val="001F53DC"/>
    <w:rsid w:val="00203D06"/>
    <w:rsid w:val="00205253"/>
    <w:rsid w:val="002057F9"/>
    <w:rsid w:val="002103C3"/>
    <w:rsid w:val="00227DFA"/>
    <w:rsid w:val="00232D79"/>
    <w:rsid w:val="00253C51"/>
    <w:rsid w:val="0025437D"/>
    <w:rsid w:val="00260D97"/>
    <w:rsid w:val="00262842"/>
    <w:rsid w:val="0026391D"/>
    <w:rsid w:val="00266E44"/>
    <w:rsid w:val="002712C3"/>
    <w:rsid w:val="0027182D"/>
    <w:rsid w:val="0028722D"/>
    <w:rsid w:val="002A5C20"/>
    <w:rsid w:val="002B0C1E"/>
    <w:rsid w:val="002C283B"/>
    <w:rsid w:val="002D3B8F"/>
    <w:rsid w:val="002D6B2A"/>
    <w:rsid w:val="002E127F"/>
    <w:rsid w:val="002E30F7"/>
    <w:rsid w:val="002E39B6"/>
    <w:rsid w:val="002E6DC0"/>
    <w:rsid w:val="002E6FC0"/>
    <w:rsid w:val="002F3BBC"/>
    <w:rsid w:val="002F7EE9"/>
    <w:rsid w:val="003040B6"/>
    <w:rsid w:val="00310BA5"/>
    <w:rsid w:val="00317805"/>
    <w:rsid w:val="0031786B"/>
    <w:rsid w:val="00321C00"/>
    <w:rsid w:val="00322635"/>
    <w:rsid w:val="003301C9"/>
    <w:rsid w:val="00333E9A"/>
    <w:rsid w:val="003371EB"/>
    <w:rsid w:val="003406C9"/>
    <w:rsid w:val="00343E4D"/>
    <w:rsid w:val="00344E8A"/>
    <w:rsid w:val="00357A63"/>
    <w:rsid w:val="00360570"/>
    <w:rsid w:val="003709D2"/>
    <w:rsid w:val="00381FBF"/>
    <w:rsid w:val="003925C0"/>
    <w:rsid w:val="003931FD"/>
    <w:rsid w:val="003949B5"/>
    <w:rsid w:val="00395D58"/>
    <w:rsid w:val="003B2A16"/>
    <w:rsid w:val="003C4B6A"/>
    <w:rsid w:val="003D79B6"/>
    <w:rsid w:val="003E4ED5"/>
    <w:rsid w:val="003E54AF"/>
    <w:rsid w:val="003F3554"/>
    <w:rsid w:val="0040347F"/>
    <w:rsid w:val="00405A63"/>
    <w:rsid w:val="00412249"/>
    <w:rsid w:val="00421FCE"/>
    <w:rsid w:val="00431495"/>
    <w:rsid w:val="00432B07"/>
    <w:rsid w:val="00433757"/>
    <w:rsid w:val="004376D6"/>
    <w:rsid w:val="00441C0F"/>
    <w:rsid w:val="004420FB"/>
    <w:rsid w:val="004514BD"/>
    <w:rsid w:val="00475FB1"/>
    <w:rsid w:val="004817F2"/>
    <w:rsid w:val="00485EE6"/>
    <w:rsid w:val="00496259"/>
    <w:rsid w:val="004A3446"/>
    <w:rsid w:val="004A574B"/>
    <w:rsid w:val="004B0BEF"/>
    <w:rsid w:val="004B3280"/>
    <w:rsid w:val="004C167D"/>
    <w:rsid w:val="004C75DF"/>
    <w:rsid w:val="004E1B4E"/>
    <w:rsid w:val="004E428B"/>
    <w:rsid w:val="004E58DA"/>
    <w:rsid w:val="004F331B"/>
    <w:rsid w:val="00503DEA"/>
    <w:rsid w:val="005117EA"/>
    <w:rsid w:val="005154EF"/>
    <w:rsid w:val="00526537"/>
    <w:rsid w:val="005326F3"/>
    <w:rsid w:val="005465C2"/>
    <w:rsid w:val="005613DF"/>
    <w:rsid w:val="00561474"/>
    <w:rsid w:val="00562C84"/>
    <w:rsid w:val="00573DE2"/>
    <w:rsid w:val="005746BC"/>
    <w:rsid w:val="00583208"/>
    <w:rsid w:val="00583825"/>
    <w:rsid w:val="005845CF"/>
    <w:rsid w:val="00590384"/>
    <w:rsid w:val="00591791"/>
    <w:rsid w:val="005A119F"/>
    <w:rsid w:val="005A1E63"/>
    <w:rsid w:val="005A7B30"/>
    <w:rsid w:val="005C0B5E"/>
    <w:rsid w:val="005C2E7E"/>
    <w:rsid w:val="005D1452"/>
    <w:rsid w:val="005D2C9D"/>
    <w:rsid w:val="005D3D04"/>
    <w:rsid w:val="005F2BCF"/>
    <w:rsid w:val="005F5779"/>
    <w:rsid w:val="005F5ABF"/>
    <w:rsid w:val="00600F29"/>
    <w:rsid w:val="0060111A"/>
    <w:rsid w:val="006124CF"/>
    <w:rsid w:val="00621A15"/>
    <w:rsid w:val="00624B17"/>
    <w:rsid w:val="00634367"/>
    <w:rsid w:val="0064256C"/>
    <w:rsid w:val="00652911"/>
    <w:rsid w:val="006531E0"/>
    <w:rsid w:val="00653F42"/>
    <w:rsid w:val="00655F1B"/>
    <w:rsid w:val="00656B2A"/>
    <w:rsid w:val="006577BF"/>
    <w:rsid w:val="00663F9B"/>
    <w:rsid w:val="00665BF2"/>
    <w:rsid w:val="0067306D"/>
    <w:rsid w:val="006774A0"/>
    <w:rsid w:val="006802CF"/>
    <w:rsid w:val="00683A7B"/>
    <w:rsid w:val="00684616"/>
    <w:rsid w:val="006A314A"/>
    <w:rsid w:val="006B0E56"/>
    <w:rsid w:val="006B4D31"/>
    <w:rsid w:val="006B64D3"/>
    <w:rsid w:val="006B7BFF"/>
    <w:rsid w:val="006C72C0"/>
    <w:rsid w:val="006C7397"/>
    <w:rsid w:val="006D7B14"/>
    <w:rsid w:val="006E20F6"/>
    <w:rsid w:val="006E33E0"/>
    <w:rsid w:val="006E33EF"/>
    <w:rsid w:val="006E4047"/>
    <w:rsid w:val="006E46F5"/>
    <w:rsid w:val="006E637D"/>
    <w:rsid w:val="006E75BE"/>
    <w:rsid w:val="006F0B8D"/>
    <w:rsid w:val="006F30EC"/>
    <w:rsid w:val="006F651F"/>
    <w:rsid w:val="006F6765"/>
    <w:rsid w:val="00706ECA"/>
    <w:rsid w:val="007109CC"/>
    <w:rsid w:val="00711396"/>
    <w:rsid w:val="00725889"/>
    <w:rsid w:val="007417F2"/>
    <w:rsid w:val="007523CA"/>
    <w:rsid w:val="00755656"/>
    <w:rsid w:val="00755F48"/>
    <w:rsid w:val="00774736"/>
    <w:rsid w:val="007858FE"/>
    <w:rsid w:val="007948D0"/>
    <w:rsid w:val="007A3C59"/>
    <w:rsid w:val="007B2ED2"/>
    <w:rsid w:val="007D097C"/>
    <w:rsid w:val="007D105A"/>
    <w:rsid w:val="007D3D05"/>
    <w:rsid w:val="007D60CD"/>
    <w:rsid w:val="007E1712"/>
    <w:rsid w:val="007F7BE4"/>
    <w:rsid w:val="00812421"/>
    <w:rsid w:val="008317D7"/>
    <w:rsid w:val="00846D5A"/>
    <w:rsid w:val="00851E9F"/>
    <w:rsid w:val="00860769"/>
    <w:rsid w:val="008671D5"/>
    <w:rsid w:val="00877579"/>
    <w:rsid w:val="008940D1"/>
    <w:rsid w:val="0089737B"/>
    <w:rsid w:val="008B12FB"/>
    <w:rsid w:val="008D0C9B"/>
    <w:rsid w:val="008D113B"/>
    <w:rsid w:val="008D2095"/>
    <w:rsid w:val="008D4196"/>
    <w:rsid w:val="008F0DDF"/>
    <w:rsid w:val="00915AE9"/>
    <w:rsid w:val="00937B23"/>
    <w:rsid w:val="00941971"/>
    <w:rsid w:val="00960130"/>
    <w:rsid w:val="00960AEC"/>
    <w:rsid w:val="00961DC7"/>
    <w:rsid w:val="00964A3C"/>
    <w:rsid w:val="009673E8"/>
    <w:rsid w:val="00976EF3"/>
    <w:rsid w:val="00982FD2"/>
    <w:rsid w:val="00986117"/>
    <w:rsid w:val="009B1A21"/>
    <w:rsid w:val="009B4657"/>
    <w:rsid w:val="009C0259"/>
    <w:rsid w:val="009C7B48"/>
    <w:rsid w:val="009D34A4"/>
    <w:rsid w:val="009D5482"/>
    <w:rsid w:val="009E06BA"/>
    <w:rsid w:val="009E235E"/>
    <w:rsid w:val="009F153A"/>
    <w:rsid w:val="009F49C2"/>
    <w:rsid w:val="00A177D4"/>
    <w:rsid w:val="00A21E85"/>
    <w:rsid w:val="00A325B1"/>
    <w:rsid w:val="00A341FD"/>
    <w:rsid w:val="00A3506D"/>
    <w:rsid w:val="00A53C6A"/>
    <w:rsid w:val="00A651F7"/>
    <w:rsid w:val="00A67430"/>
    <w:rsid w:val="00A705CC"/>
    <w:rsid w:val="00A80FDD"/>
    <w:rsid w:val="00A835A0"/>
    <w:rsid w:val="00A91B8F"/>
    <w:rsid w:val="00AA2CE7"/>
    <w:rsid w:val="00AB31E0"/>
    <w:rsid w:val="00AB5E64"/>
    <w:rsid w:val="00AB77D7"/>
    <w:rsid w:val="00AC08A9"/>
    <w:rsid w:val="00AC2F81"/>
    <w:rsid w:val="00AD4DC2"/>
    <w:rsid w:val="00AD70EA"/>
    <w:rsid w:val="00AF0051"/>
    <w:rsid w:val="00AF344D"/>
    <w:rsid w:val="00AF40AC"/>
    <w:rsid w:val="00AF4590"/>
    <w:rsid w:val="00AF4C77"/>
    <w:rsid w:val="00AF5924"/>
    <w:rsid w:val="00AF6498"/>
    <w:rsid w:val="00B11747"/>
    <w:rsid w:val="00B13831"/>
    <w:rsid w:val="00B1660A"/>
    <w:rsid w:val="00B16D1D"/>
    <w:rsid w:val="00B20F1B"/>
    <w:rsid w:val="00B30D64"/>
    <w:rsid w:val="00B32043"/>
    <w:rsid w:val="00B373AD"/>
    <w:rsid w:val="00B41136"/>
    <w:rsid w:val="00B54054"/>
    <w:rsid w:val="00B56A18"/>
    <w:rsid w:val="00B57340"/>
    <w:rsid w:val="00B61F27"/>
    <w:rsid w:val="00B62B8A"/>
    <w:rsid w:val="00B72EFD"/>
    <w:rsid w:val="00B812E3"/>
    <w:rsid w:val="00B815B6"/>
    <w:rsid w:val="00B831FD"/>
    <w:rsid w:val="00B84B60"/>
    <w:rsid w:val="00B950C3"/>
    <w:rsid w:val="00BA5732"/>
    <w:rsid w:val="00BB594D"/>
    <w:rsid w:val="00BB75D8"/>
    <w:rsid w:val="00BB7976"/>
    <w:rsid w:val="00BC1CA7"/>
    <w:rsid w:val="00BC5C31"/>
    <w:rsid w:val="00BC6F39"/>
    <w:rsid w:val="00BE32D3"/>
    <w:rsid w:val="00BF10E3"/>
    <w:rsid w:val="00C00DB3"/>
    <w:rsid w:val="00C3234F"/>
    <w:rsid w:val="00C35602"/>
    <w:rsid w:val="00C43165"/>
    <w:rsid w:val="00C43EEC"/>
    <w:rsid w:val="00C4425F"/>
    <w:rsid w:val="00C45F58"/>
    <w:rsid w:val="00C51D11"/>
    <w:rsid w:val="00C60A80"/>
    <w:rsid w:val="00C62284"/>
    <w:rsid w:val="00C72543"/>
    <w:rsid w:val="00C84EA4"/>
    <w:rsid w:val="00C86452"/>
    <w:rsid w:val="00C94719"/>
    <w:rsid w:val="00C96629"/>
    <w:rsid w:val="00CB2534"/>
    <w:rsid w:val="00CC35D0"/>
    <w:rsid w:val="00CC4FF1"/>
    <w:rsid w:val="00CD6A43"/>
    <w:rsid w:val="00CD6DD6"/>
    <w:rsid w:val="00CD6DF3"/>
    <w:rsid w:val="00CE301E"/>
    <w:rsid w:val="00CF2172"/>
    <w:rsid w:val="00CF6E04"/>
    <w:rsid w:val="00D0683D"/>
    <w:rsid w:val="00D16CFD"/>
    <w:rsid w:val="00D225B8"/>
    <w:rsid w:val="00D26677"/>
    <w:rsid w:val="00D36487"/>
    <w:rsid w:val="00D4054D"/>
    <w:rsid w:val="00D42E5C"/>
    <w:rsid w:val="00D4512C"/>
    <w:rsid w:val="00D54F59"/>
    <w:rsid w:val="00D56A72"/>
    <w:rsid w:val="00D7243F"/>
    <w:rsid w:val="00D833AF"/>
    <w:rsid w:val="00D835F9"/>
    <w:rsid w:val="00D947D3"/>
    <w:rsid w:val="00D95019"/>
    <w:rsid w:val="00D95980"/>
    <w:rsid w:val="00DA2674"/>
    <w:rsid w:val="00DB2806"/>
    <w:rsid w:val="00DB5694"/>
    <w:rsid w:val="00DB5D80"/>
    <w:rsid w:val="00DC1585"/>
    <w:rsid w:val="00DC5EC9"/>
    <w:rsid w:val="00DD4DE3"/>
    <w:rsid w:val="00DE6700"/>
    <w:rsid w:val="00DF0CCB"/>
    <w:rsid w:val="00DF0EBA"/>
    <w:rsid w:val="00E006E0"/>
    <w:rsid w:val="00E06B13"/>
    <w:rsid w:val="00E07CF0"/>
    <w:rsid w:val="00E16BFE"/>
    <w:rsid w:val="00E35A23"/>
    <w:rsid w:val="00E4047F"/>
    <w:rsid w:val="00E55101"/>
    <w:rsid w:val="00E5745D"/>
    <w:rsid w:val="00E64EB4"/>
    <w:rsid w:val="00E65D00"/>
    <w:rsid w:val="00E66E6A"/>
    <w:rsid w:val="00E70556"/>
    <w:rsid w:val="00E85F08"/>
    <w:rsid w:val="00E93134"/>
    <w:rsid w:val="00E94F1B"/>
    <w:rsid w:val="00E96EEF"/>
    <w:rsid w:val="00E977B0"/>
    <w:rsid w:val="00EA08F0"/>
    <w:rsid w:val="00EA25B0"/>
    <w:rsid w:val="00EB0632"/>
    <w:rsid w:val="00EB509D"/>
    <w:rsid w:val="00EC46F6"/>
    <w:rsid w:val="00ED091F"/>
    <w:rsid w:val="00ED4CC3"/>
    <w:rsid w:val="00ED580A"/>
    <w:rsid w:val="00ED5AB0"/>
    <w:rsid w:val="00EE5A56"/>
    <w:rsid w:val="00EE61F4"/>
    <w:rsid w:val="00EE7D53"/>
    <w:rsid w:val="00EF52F5"/>
    <w:rsid w:val="00F01D4A"/>
    <w:rsid w:val="00F107AD"/>
    <w:rsid w:val="00F1113A"/>
    <w:rsid w:val="00F20F3E"/>
    <w:rsid w:val="00F32253"/>
    <w:rsid w:val="00F44750"/>
    <w:rsid w:val="00F476EC"/>
    <w:rsid w:val="00F5760F"/>
    <w:rsid w:val="00F636D0"/>
    <w:rsid w:val="00F67980"/>
    <w:rsid w:val="00F70EFF"/>
    <w:rsid w:val="00F72026"/>
    <w:rsid w:val="00F80B63"/>
    <w:rsid w:val="00F84CB2"/>
    <w:rsid w:val="00F94F94"/>
    <w:rsid w:val="00F96078"/>
    <w:rsid w:val="00FA4FD3"/>
    <w:rsid w:val="00FA661D"/>
    <w:rsid w:val="00FC2C0A"/>
    <w:rsid w:val="00FC6888"/>
    <w:rsid w:val="00FC6D31"/>
    <w:rsid w:val="00FD6DDF"/>
    <w:rsid w:val="00FE1862"/>
    <w:rsid w:val="00FE246A"/>
    <w:rsid w:val="00FE7F39"/>
    <w:rsid w:val="00FF35C7"/>
    <w:rsid w:val="00FF3BD2"/>
    <w:rsid w:val="00FF6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ind w:firstLine="720"/>
    </w:pPr>
    <w:rPr>
      <w:sz w:val="22"/>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ind w:left="5040"/>
      <w:outlineLvl w:val="1"/>
    </w:pPr>
    <w:rPr>
      <w:b/>
      <w:sz w:val="28"/>
    </w:rPr>
  </w:style>
  <w:style w:type="paragraph" w:styleId="Nadpis3">
    <w:name w:val="heading 3"/>
    <w:basedOn w:val="Normln"/>
    <w:next w:val="Normln"/>
    <w:link w:val="Nadpis3Char"/>
    <w:qFormat/>
    <w:pPr>
      <w:keepNext/>
      <w:jc w:val="center"/>
      <w:outlineLvl w:val="2"/>
    </w:pPr>
    <w:rPr>
      <w:b/>
      <w:sz w:val="32"/>
    </w:rPr>
  </w:style>
  <w:style w:type="paragraph" w:styleId="Nadpis4">
    <w:name w:val="heading 4"/>
    <w:basedOn w:val="Normln"/>
    <w:next w:val="Normln"/>
    <w:qFormat/>
    <w:pPr>
      <w:keepNext/>
      <w:ind w:firstLine="0"/>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autoRedefine/>
    <w:uiPriority w:val="99"/>
    <w:pPr>
      <w:tabs>
        <w:tab w:val="center" w:pos="4153"/>
        <w:tab w:val="right" w:pos="8306"/>
      </w:tabs>
      <w:ind w:firstLine="0"/>
    </w:pPr>
  </w:style>
  <w:style w:type="paragraph" w:customStyle="1" w:styleId="Paragrafneslovan">
    <w:name w:val="Paragraf nečíslovaný"/>
    <w:basedOn w:val="Normln"/>
    <w:autoRedefine/>
    <w:rsid w:val="00BC5C31"/>
    <w:pPr>
      <w:numPr>
        <w:numId w:val="39"/>
      </w:numPr>
      <w:jc w:val="both"/>
    </w:pPr>
    <w:rPr>
      <w:b/>
      <w:sz w:val="24"/>
    </w:rPr>
  </w:style>
  <w:style w:type="paragraph" w:customStyle="1" w:styleId="parzahl">
    <w:name w:val="parzahl"/>
    <w:basedOn w:val="Normln"/>
    <w:next w:val="Paragrafneslovan"/>
    <w:pPr>
      <w:numPr>
        <w:numId w:val="1"/>
      </w:numPr>
      <w:spacing w:before="120" w:after="120"/>
    </w:pPr>
    <w:rPr>
      <w:b/>
      <w:sz w:val="24"/>
    </w:rPr>
  </w:style>
  <w:style w:type="paragraph" w:customStyle="1" w:styleId="vpravo">
    <w:name w:val="vpravo"/>
    <w:basedOn w:val="Normln"/>
    <w:autoRedefine/>
    <w:pPr>
      <w:ind w:firstLine="0"/>
      <w:jc w:val="right"/>
    </w:pPr>
    <w:rPr>
      <w:sz w:val="24"/>
    </w:rPr>
  </w:style>
  <w:style w:type="paragraph" w:customStyle="1" w:styleId="vlevo">
    <w:name w:val="vlevo"/>
    <w:basedOn w:val="Normln"/>
    <w:autoRedefine/>
    <w:rsid w:val="00E55101"/>
    <w:pPr>
      <w:ind w:firstLine="0"/>
      <w:jc w:val="both"/>
    </w:pPr>
    <w:rPr>
      <w:sz w:val="24"/>
    </w:rPr>
  </w:style>
  <w:style w:type="paragraph" w:customStyle="1" w:styleId="centr">
    <w:name w:val="centr"/>
    <w:basedOn w:val="Normln"/>
    <w:autoRedefine/>
    <w:pPr>
      <w:spacing w:before="120"/>
      <w:ind w:firstLine="0"/>
      <w:jc w:val="center"/>
    </w:pPr>
  </w:style>
  <w:style w:type="paragraph" w:customStyle="1" w:styleId="nadpcent">
    <w:name w:val="nadpcent"/>
    <w:basedOn w:val="Normln"/>
    <w:next w:val="vlevo"/>
    <w:autoRedefine/>
    <w:pPr>
      <w:spacing w:before="600" w:after="480"/>
      <w:ind w:firstLine="0"/>
      <w:jc w:val="center"/>
    </w:pPr>
    <w:rPr>
      <w:b/>
      <w:caps/>
      <w:spacing w:val="22"/>
      <w:sz w:val="24"/>
      <w:lang w:val="en-AU"/>
    </w:rPr>
  </w:style>
  <w:style w:type="paragraph" w:customStyle="1" w:styleId="ostzahl">
    <w:name w:val="ostzahl"/>
    <w:basedOn w:val="Normln"/>
    <w:next w:val="vlevo"/>
    <w:autoRedefine/>
    <w:pPr>
      <w:numPr>
        <w:numId w:val="2"/>
      </w:numPr>
      <w:tabs>
        <w:tab w:val="left" w:pos="3686"/>
      </w:tabs>
      <w:spacing w:before="240" w:after="240"/>
    </w:pPr>
    <w:rPr>
      <w:b/>
      <w:spacing w:val="22"/>
      <w:sz w:val="24"/>
    </w:r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Textbubliny">
    <w:name w:val="Balloon Text"/>
    <w:basedOn w:val="Normln"/>
    <w:semiHidden/>
    <w:rsid w:val="00B950C3"/>
    <w:rPr>
      <w:rFonts w:ascii="Tahoma" w:hAnsi="Tahoma" w:cs="Tahoma"/>
      <w:sz w:val="16"/>
      <w:szCs w:val="16"/>
    </w:rPr>
  </w:style>
  <w:style w:type="paragraph" w:customStyle="1" w:styleId="cistext">
    <w:name w:val="cistext"/>
    <w:basedOn w:val="Paragrafneslovan"/>
    <w:autoRedefine/>
    <w:pPr>
      <w:numPr>
        <w:numId w:val="3"/>
      </w:numPr>
    </w:pPr>
  </w:style>
  <w:style w:type="paragraph" w:customStyle="1" w:styleId="Paragrafslovan">
    <w:name w:val="Paragraf číslovaný"/>
    <w:basedOn w:val="Paragrafneslovan"/>
    <w:autoRedefine/>
  </w:style>
  <w:style w:type="paragraph" w:customStyle="1" w:styleId="vlevot">
    <w:name w:val="vlevot"/>
    <w:basedOn w:val="vlevo"/>
    <w:autoRedefine/>
    <w:rPr>
      <w:b/>
    </w:rPr>
  </w:style>
  <w:style w:type="character" w:styleId="Nzevknihy">
    <w:name w:val="Book Title"/>
    <w:uiPriority w:val="33"/>
    <w:qFormat/>
    <w:rsid w:val="00197124"/>
    <w:rPr>
      <w:b/>
      <w:bCs/>
      <w:smallCaps/>
      <w:spacing w:val="5"/>
    </w:rPr>
  </w:style>
  <w:style w:type="character" w:customStyle="1" w:styleId="Nadpis3Char">
    <w:name w:val="Nadpis 3 Char"/>
    <w:link w:val="Nadpis3"/>
    <w:rsid w:val="00ED4CC3"/>
    <w:rPr>
      <w:b/>
      <w:sz w:val="32"/>
    </w:rPr>
  </w:style>
  <w:style w:type="character" w:customStyle="1" w:styleId="ZhlavChar">
    <w:name w:val="Záhlaví Char"/>
    <w:link w:val="Zhlav"/>
    <w:uiPriority w:val="99"/>
    <w:rsid w:val="00AD4DC2"/>
    <w:rPr>
      <w:sz w:val="22"/>
    </w:rPr>
  </w:style>
  <w:style w:type="paragraph" w:styleId="Odstavecseseznamem">
    <w:name w:val="List Paragraph"/>
    <w:basedOn w:val="Normln"/>
    <w:uiPriority w:val="34"/>
    <w:qFormat/>
    <w:rsid w:val="00046EEB"/>
    <w:pPr>
      <w:ind w:left="720" w:firstLine="0"/>
      <w:contextualSpacing/>
    </w:pPr>
    <w:rPr>
      <w:sz w:val="24"/>
      <w:szCs w:val="24"/>
    </w:rPr>
  </w:style>
  <w:style w:type="character" w:styleId="Odkaznakoment">
    <w:name w:val="annotation reference"/>
    <w:basedOn w:val="Standardnpsmoodstavce"/>
    <w:semiHidden/>
    <w:unhideWhenUsed/>
    <w:rsid w:val="002C283B"/>
    <w:rPr>
      <w:sz w:val="16"/>
      <w:szCs w:val="16"/>
    </w:rPr>
  </w:style>
  <w:style w:type="paragraph" w:styleId="Textkomente">
    <w:name w:val="annotation text"/>
    <w:basedOn w:val="Normln"/>
    <w:link w:val="TextkomenteChar"/>
    <w:semiHidden/>
    <w:unhideWhenUsed/>
    <w:rsid w:val="002C283B"/>
    <w:rPr>
      <w:sz w:val="20"/>
    </w:rPr>
  </w:style>
  <w:style w:type="character" w:customStyle="1" w:styleId="TextkomenteChar">
    <w:name w:val="Text komentáře Char"/>
    <w:basedOn w:val="Standardnpsmoodstavce"/>
    <w:link w:val="Textkomente"/>
    <w:semiHidden/>
    <w:rsid w:val="002C283B"/>
  </w:style>
  <w:style w:type="paragraph" w:styleId="Pedmtkomente">
    <w:name w:val="annotation subject"/>
    <w:basedOn w:val="Textkomente"/>
    <w:next w:val="Textkomente"/>
    <w:link w:val="PedmtkomenteChar"/>
    <w:semiHidden/>
    <w:unhideWhenUsed/>
    <w:rsid w:val="002C283B"/>
    <w:rPr>
      <w:b/>
      <w:bCs/>
    </w:rPr>
  </w:style>
  <w:style w:type="character" w:customStyle="1" w:styleId="PedmtkomenteChar">
    <w:name w:val="Předmět komentáře Char"/>
    <w:basedOn w:val="TextkomenteChar"/>
    <w:link w:val="Pedmtkomente"/>
    <w:semiHidden/>
    <w:rsid w:val="002C283B"/>
    <w:rPr>
      <w:b/>
      <w:bCs/>
    </w:rPr>
  </w:style>
  <w:style w:type="character" w:styleId="Hypertextovodkaz">
    <w:name w:val="Hyperlink"/>
    <w:basedOn w:val="Standardnpsmoodstavce"/>
    <w:unhideWhenUsed/>
    <w:rsid w:val="00D0683D"/>
    <w:rPr>
      <w:color w:val="0000FF" w:themeColor="hyperlink"/>
      <w:u w:val="single"/>
    </w:rPr>
  </w:style>
  <w:style w:type="character" w:styleId="Sledovanodkaz">
    <w:name w:val="FollowedHyperlink"/>
    <w:basedOn w:val="Standardnpsmoodstavce"/>
    <w:semiHidden/>
    <w:unhideWhenUsed/>
    <w:rsid w:val="00D068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ind w:firstLine="720"/>
    </w:pPr>
    <w:rPr>
      <w:sz w:val="22"/>
    </w:rPr>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ind w:left="5040"/>
      <w:outlineLvl w:val="1"/>
    </w:pPr>
    <w:rPr>
      <w:b/>
      <w:sz w:val="28"/>
    </w:rPr>
  </w:style>
  <w:style w:type="paragraph" w:styleId="Nadpis3">
    <w:name w:val="heading 3"/>
    <w:basedOn w:val="Normln"/>
    <w:next w:val="Normln"/>
    <w:link w:val="Nadpis3Char"/>
    <w:qFormat/>
    <w:pPr>
      <w:keepNext/>
      <w:jc w:val="center"/>
      <w:outlineLvl w:val="2"/>
    </w:pPr>
    <w:rPr>
      <w:b/>
      <w:sz w:val="32"/>
    </w:rPr>
  </w:style>
  <w:style w:type="paragraph" w:styleId="Nadpis4">
    <w:name w:val="heading 4"/>
    <w:basedOn w:val="Normln"/>
    <w:next w:val="Normln"/>
    <w:qFormat/>
    <w:pPr>
      <w:keepNext/>
      <w:ind w:firstLine="0"/>
      <w:jc w:val="right"/>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autoRedefine/>
    <w:uiPriority w:val="99"/>
    <w:pPr>
      <w:tabs>
        <w:tab w:val="center" w:pos="4153"/>
        <w:tab w:val="right" w:pos="8306"/>
      </w:tabs>
      <w:ind w:firstLine="0"/>
    </w:pPr>
  </w:style>
  <w:style w:type="paragraph" w:customStyle="1" w:styleId="Paragrafneslovan">
    <w:name w:val="Paragraf nečíslovaný"/>
    <w:basedOn w:val="Normln"/>
    <w:autoRedefine/>
    <w:rsid w:val="00BC5C31"/>
    <w:pPr>
      <w:numPr>
        <w:numId w:val="39"/>
      </w:numPr>
      <w:jc w:val="both"/>
    </w:pPr>
    <w:rPr>
      <w:b/>
      <w:sz w:val="24"/>
    </w:rPr>
  </w:style>
  <w:style w:type="paragraph" w:customStyle="1" w:styleId="parzahl">
    <w:name w:val="parzahl"/>
    <w:basedOn w:val="Normln"/>
    <w:next w:val="Paragrafneslovan"/>
    <w:pPr>
      <w:numPr>
        <w:numId w:val="1"/>
      </w:numPr>
      <w:spacing w:before="120" w:after="120"/>
    </w:pPr>
    <w:rPr>
      <w:b/>
      <w:sz w:val="24"/>
    </w:rPr>
  </w:style>
  <w:style w:type="paragraph" w:customStyle="1" w:styleId="vpravo">
    <w:name w:val="vpravo"/>
    <w:basedOn w:val="Normln"/>
    <w:autoRedefine/>
    <w:pPr>
      <w:ind w:firstLine="0"/>
      <w:jc w:val="right"/>
    </w:pPr>
    <w:rPr>
      <w:sz w:val="24"/>
    </w:rPr>
  </w:style>
  <w:style w:type="paragraph" w:customStyle="1" w:styleId="vlevo">
    <w:name w:val="vlevo"/>
    <w:basedOn w:val="Normln"/>
    <w:autoRedefine/>
    <w:rsid w:val="00E55101"/>
    <w:pPr>
      <w:ind w:firstLine="0"/>
      <w:jc w:val="both"/>
    </w:pPr>
    <w:rPr>
      <w:sz w:val="24"/>
    </w:rPr>
  </w:style>
  <w:style w:type="paragraph" w:customStyle="1" w:styleId="centr">
    <w:name w:val="centr"/>
    <w:basedOn w:val="Normln"/>
    <w:autoRedefine/>
    <w:pPr>
      <w:spacing w:before="120"/>
      <w:ind w:firstLine="0"/>
      <w:jc w:val="center"/>
    </w:pPr>
  </w:style>
  <w:style w:type="paragraph" w:customStyle="1" w:styleId="nadpcent">
    <w:name w:val="nadpcent"/>
    <w:basedOn w:val="Normln"/>
    <w:next w:val="vlevo"/>
    <w:autoRedefine/>
    <w:pPr>
      <w:spacing w:before="600" w:after="480"/>
      <w:ind w:firstLine="0"/>
      <w:jc w:val="center"/>
    </w:pPr>
    <w:rPr>
      <w:b/>
      <w:caps/>
      <w:spacing w:val="22"/>
      <w:sz w:val="24"/>
      <w:lang w:val="en-AU"/>
    </w:rPr>
  </w:style>
  <w:style w:type="paragraph" w:customStyle="1" w:styleId="ostzahl">
    <w:name w:val="ostzahl"/>
    <w:basedOn w:val="Normln"/>
    <w:next w:val="vlevo"/>
    <w:autoRedefine/>
    <w:pPr>
      <w:numPr>
        <w:numId w:val="2"/>
      </w:numPr>
      <w:tabs>
        <w:tab w:val="left" w:pos="3686"/>
      </w:tabs>
      <w:spacing w:before="240" w:after="240"/>
    </w:pPr>
    <w:rPr>
      <w:b/>
      <w:spacing w:val="22"/>
      <w:sz w:val="24"/>
    </w:r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Textbubliny">
    <w:name w:val="Balloon Text"/>
    <w:basedOn w:val="Normln"/>
    <w:semiHidden/>
    <w:rsid w:val="00B950C3"/>
    <w:rPr>
      <w:rFonts w:ascii="Tahoma" w:hAnsi="Tahoma" w:cs="Tahoma"/>
      <w:sz w:val="16"/>
      <w:szCs w:val="16"/>
    </w:rPr>
  </w:style>
  <w:style w:type="paragraph" w:customStyle="1" w:styleId="cistext">
    <w:name w:val="cistext"/>
    <w:basedOn w:val="Paragrafneslovan"/>
    <w:autoRedefine/>
    <w:pPr>
      <w:numPr>
        <w:numId w:val="3"/>
      </w:numPr>
    </w:pPr>
  </w:style>
  <w:style w:type="paragraph" w:customStyle="1" w:styleId="Paragrafslovan">
    <w:name w:val="Paragraf číslovaný"/>
    <w:basedOn w:val="Paragrafneslovan"/>
    <w:autoRedefine/>
  </w:style>
  <w:style w:type="paragraph" w:customStyle="1" w:styleId="vlevot">
    <w:name w:val="vlevot"/>
    <w:basedOn w:val="vlevo"/>
    <w:autoRedefine/>
    <w:rPr>
      <w:b/>
    </w:rPr>
  </w:style>
  <w:style w:type="character" w:styleId="Nzevknihy">
    <w:name w:val="Book Title"/>
    <w:uiPriority w:val="33"/>
    <w:qFormat/>
    <w:rsid w:val="00197124"/>
    <w:rPr>
      <w:b/>
      <w:bCs/>
      <w:smallCaps/>
      <w:spacing w:val="5"/>
    </w:rPr>
  </w:style>
  <w:style w:type="character" w:customStyle="1" w:styleId="Nadpis3Char">
    <w:name w:val="Nadpis 3 Char"/>
    <w:link w:val="Nadpis3"/>
    <w:rsid w:val="00ED4CC3"/>
    <w:rPr>
      <w:b/>
      <w:sz w:val="32"/>
    </w:rPr>
  </w:style>
  <w:style w:type="character" w:customStyle="1" w:styleId="ZhlavChar">
    <w:name w:val="Záhlaví Char"/>
    <w:link w:val="Zhlav"/>
    <w:uiPriority w:val="99"/>
    <w:rsid w:val="00AD4DC2"/>
    <w:rPr>
      <w:sz w:val="22"/>
    </w:rPr>
  </w:style>
  <w:style w:type="paragraph" w:styleId="Odstavecseseznamem">
    <w:name w:val="List Paragraph"/>
    <w:basedOn w:val="Normln"/>
    <w:uiPriority w:val="34"/>
    <w:qFormat/>
    <w:rsid w:val="00046EEB"/>
    <w:pPr>
      <w:ind w:left="720" w:firstLine="0"/>
      <w:contextualSpacing/>
    </w:pPr>
    <w:rPr>
      <w:sz w:val="24"/>
      <w:szCs w:val="24"/>
    </w:rPr>
  </w:style>
  <w:style w:type="character" w:styleId="Odkaznakoment">
    <w:name w:val="annotation reference"/>
    <w:basedOn w:val="Standardnpsmoodstavce"/>
    <w:semiHidden/>
    <w:unhideWhenUsed/>
    <w:rsid w:val="002C283B"/>
    <w:rPr>
      <w:sz w:val="16"/>
      <w:szCs w:val="16"/>
    </w:rPr>
  </w:style>
  <w:style w:type="paragraph" w:styleId="Textkomente">
    <w:name w:val="annotation text"/>
    <w:basedOn w:val="Normln"/>
    <w:link w:val="TextkomenteChar"/>
    <w:semiHidden/>
    <w:unhideWhenUsed/>
    <w:rsid w:val="002C283B"/>
    <w:rPr>
      <w:sz w:val="20"/>
    </w:rPr>
  </w:style>
  <w:style w:type="character" w:customStyle="1" w:styleId="TextkomenteChar">
    <w:name w:val="Text komentáře Char"/>
    <w:basedOn w:val="Standardnpsmoodstavce"/>
    <w:link w:val="Textkomente"/>
    <w:semiHidden/>
    <w:rsid w:val="002C283B"/>
  </w:style>
  <w:style w:type="paragraph" w:styleId="Pedmtkomente">
    <w:name w:val="annotation subject"/>
    <w:basedOn w:val="Textkomente"/>
    <w:next w:val="Textkomente"/>
    <w:link w:val="PedmtkomenteChar"/>
    <w:semiHidden/>
    <w:unhideWhenUsed/>
    <w:rsid w:val="002C283B"/>
    <w:rPr>
      <w:b/>
      <w:bCs/>
    </w:rPr>
  </w:style>
  <w:style w:type="character" w:customStyle="1" w:styleId="PedmtkomenteChar">
    <w:name w:val="Předmět komentáře Char"/>
    <w:basedOn w:val="TextkomenteChar"/>
    <w:link w:val="Pedmtkomente"/>
    <w:semiHidden/>
    <w:rsid w:val="002C283B"/>
    <w:rPr>
      <w:b/>
      <w:bCs/>
    </w:rPr>
  </w:style>
  <w:style w:type="character" w:styleId="Hypertextovodkaz">
    <w:name w:val="Hyperlink"/>
    <w:basedOn w:val="Standardnpsmoodstavce"/>
    <w:unhideWhenUsed/>
    <w:rsid w:val="00D0683D"/>
    <w:rPr>
      <w:color w:val="0000FF" w:themeColor="hyperlink"/>
      <w:u w:val="single"/>
    </w:rPr>
  </w:style>
  <w:style w:type="character" w:styleId="Sledovanodkaz">
    <w:name w:val="FollowedHyperlink"/>
    <w:basedOn w:val="Standardnpsmoodstavce"/>
    <w:semiHidden/>
    <w:unhideWhenUsed/>
    <w:rsid w:val="00D06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4842">
      <w:bodyDiv w:val="1"/>
      <w:marLeft w:val="0"/>
      <w:marRight w:val="0"/>
      <w:marTop w:val="0"/>
      <w:marBottom w:val="0"/>
      <w:divBdr>
        <w:top w:val="none" w:sz="0" w:space="0" w:color="auto"/>
        <w:left w:val="none" w:sz="0" w:space="0" w:color="auto"/>
        <w:bottom w:val="none" w:sz="0" w:space="0" w:color="auto"/>
        <w:right w:val="none" w:sz="0" w:space="0" w:color="auto"/>
      </w:divBdr>
      <w:divsChild>
        <w:div w:id="1214385770">
          <w:marLeft w:val="547"/>
          <w:marRight w:val="0"/>
          <w:marTop w:val="680"/>
          <w:marBottom w:val="0"/>
          <w:divBdr>
            <w:top w:val="none" w:sz="0" w:space="0" w:color="auto"/>
            <w:left w:val="none" w:sz="0" w:space="0" w:color="auto"/>
            <w:bottom w:val="none" w:sz="0" w:space="0" w:color="auto"/>
            <w:right w:val="none" w:sz="0" w:space="0" w:color="auto"/>
          </w:divBdr>
        </w:div>
        <w:div w:id="530916446">
          <w:marLeft w:val="547"/>
          <w:marRight w:val="0"/>
          <w:marTop w:val="680"/>
          <w:marBottom w:val="0"/>
          <w:divBdr>
            <w:top w:val="none" w:sz="0" w:space="0" w:color="auto"/>
            <w:left w:val="none" w:sz="0" w:space="0" w:color="auto"/>
            <w:bottom w:val="none" w:sz="0" w:space="0" w:color="auto"/>
            <w:right w:val="none" w:sz="0" w:space="0" w:color="auto"/>
          </w:divBdr>
        </w:div>
        <w:div w:id="339695590">
          <w:marLeft w:val="547"/>
          <w:marRight w:val="0"/>
          <w:marTop w:val="680"/>
          <w:marBottom w:val="0"/>
          <w:divBdr>
            <w:top w:val="none" w:sz="0" w:space="0" w:color="auto"/>
            <w:left w:val="none" w:sz="0" w:space="0" w:color="auto"/>
            <w:bottom w:val="none" w:sz="0" w:space="0" w:color="auto"/>
            <w:right w:val="none" w:sz="0" w:space="0" w:color="auto"/>
          </w:divBdr>
        </w:div>
        <w:div w:id="1908147906">
          <w:marLeft w:val="547"/>
          <w:marRight w:val="0"/>
          <w:marTop w:val="680"/>
          <w:marBottom w:val="0"/>
          <w:divBdr>
            <w:top w:val="none" w:sz="0" w:space="0" w:color="auto"/>
            <w:left w:val="none" w:sz="0" w:space="0" w:color="auto"/>
            <w:bottom w:val="none" w:sz="0" w:space="0" w:color="auto"/>
            <w:right w:val="none" w:sz="0" w:space="0" w:color="auto"/>
          </w:divBdr>
        </w:div>
        <w:div w:id="1216547359">
          <w:marLeft w:val="547"/>
          <w:marRight w:val="0"/>
          <w:marTop w:val="680"/>
          <w:marBottom w:val="0"/>
          <w:divBdr>
            <w:top w:val="none" w:sz="0" w:space="0" w:color="auto"/>
            <w:left w:val="none" w:sz="0" w:space="0" w:color="auto"/>
            <w:bottom w:val="none" w:sz="0" w:space="0" w:color="auto"/>
            <w:right w:val="none" w:sz="0" w:space="0" w:color="auto"/>
          </w:divBdr>
        </w:div>
        <w:div w:id="1211763900">
          <w:marLeft w:val="547"/>
          <w:marRight w:val="0"/>
          <w:marTop w:val="6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sneseni.plzen.eu/bin_soubor.php?id=986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Sablony\Komise%20MMP\Nakl&#225;d&#225;n&#237;%20s%20majetkem%20m&#283;st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24D13-BD72-4EA4-85FF-D853B22D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Nakládání s majetkem města.dot</Template>
  <TotalTime>6</TotalTime>
  <Pages>2</Pages>
  <Words>666</Words>
  <Characters>3848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Šablona pro usnesení RmP</vt:lpstr>
    </vt:vector>
  </TitlesOfParts>
  <Manager>Josef Beneš</Manager>
  <Company>PilsCom, s.r.o.</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usnesení RmP</dc:title>
  <dc:subject>Součást rozvojového projektu USN</dc:subject>
  <dc:creator>Přemek Švarc</dc:creator>
  <cp:lastModifiedBy>Švarc Přemysl</cp:lastModifiedBy>
  <cp:revision>7</cp:revision>
  <cp:lastPrinted>2016-03-10T07:01:00Z</cp:lastPrinted>
  <dcterms:created xsi:type="dcterms:W3CDTF">2019-12-23T08:58:00Z</dcterms:created>
  <dcterms:modified xsi:type="dcterms:W3CDTF">2020-01-21T13:25:00Z</dcterms:modified>
</cp:coreProperties>
</file>