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1845"/>
        <w:gridCol w:w="2553"/>
      </w:tblGrid>
      <w:tr w:rsidR="003E1F1D" w:rsidTr="00B6015D">
        <w:trPr>
          <w:trHeight w:val="256"/>
        </w:trPr>
        <w:tc>
          <w:tcPr>
            <w:tcW w:w="4895" w:type="dxa"/>
            <w:hideMark/>
          </w:tcPr>
          <w:p w:rsidR="003E1F1D" w:rsidRDefault="003E1F1D" w:rsidP="00B6015D">
            <w:pPr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1845" w:type="dxa"/>
            <w:hideMark/>
          </w:tcPr>
          <w:p w:rsidR="003E1F1D" w:rsidRDefault="003E1F1D" w:rsidP="00B6015D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22. 6.  2020</w:t>
            </w:r>
            <w:proofErr w:type="gramEnd"/>
          </w:p>
        </w:tc>
        <w:tc>
          <w:tcPr>
            <w:tcW w:w="2553" w:type="dxa"/>
          </w:tcPr>
          <w:p w:rsidR="003E1F1D" w:rsidRDefault="003E1F1D" w:rsidP="00B6015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MAJ/</w:t>
            </w:r>
            <w:r w:rsidR="0076774E">
              <w:rPr>
                <w:b/>
                <w:lang w:eastAsia="en-US"/>
              </w:rPr>
              <w:t>5</w:t>
            </w:r>
          </w:p>
        </w:tc>
      </w:tr>
      <w:tr w:rsidR="003E1F1D" w:rsidTr="00B6015D">
        <w:trPr>
          <w:trHeight w:val="238"/>
        </w:trPr>
        <w:tc>
          <w:tcPr>
            <w:tcW w:w="9293" w:type="dxa"/>
            <w:gridSpan w:val="3"/>
          </w:tcPr>
          <w:p w:rsidR="003E1F1D" w:rsidRPr="00E257CC" w:rsidRDefault="003E1F1D" w:rsidP="00B6015D">
            <w:pPr>
              <w:pStyle w:val="vlevo"/>
              <w:rPr>
                <w:b/>
              </w:rPr>
            </w:pPr>
          </w:p>
        </w:tc>
      </w:tr>
    </w:tbl>
    <w:bookmarkEnd w:id="0"/>
    <w:bookmarkEnd w:id="1"/>
    <w:bookmarkEnd w:id="2"/>
    <w:p w:rsidR="003E1F1D" w:rsidRDefault="003E1F1D" w:rsidP="003E1F1D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971"/>
      </w:tblGrid>
      <w:tr w:rsidR="003E1F1D" w:rsidTr="00B6015D">
        <w:tc>
          <w:tcPr>
            <w:tcW w:w="569" w:type="dxa"/>
            <w:hideMark/>
          </w:tcPr>
          <w:p w:rsidR="003E1F1D" w:rsidRDefault="003E1F1D" w:rsidP="00B6015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0" w:type="dxa"/>
            <w:hideMark/>
          </w:tcPr>
          <w:p w:rsidR="003E1F1D" w:rsidRDefault="003E1F1D" w:rsidP="00B6015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3E1F1D" w:rsidRDefault="003E1F1D" w:rsidP="00B6015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971" w:type="dxa"/>
            <w:hideMark/>
          </w:tcPr>
          <w:p w:rsidR="003E1F1D" w:rsidRDefault="003E1F1D" w:rsidP="00B6015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22. 6. 2020</w:t>
            </w:r>
          </w:p>
        </w:tc>
      </w:tr>
    </w:tbl>
    <w:p w:rsidR="003E1F1D" w:rsidRDefault="003E1F1D" w:rsidP="003E1F1D">
      <w:pPr>
        <w:pStyle w:val="Paragrafneslovan"/>
        <w:tabs>
          <w:tab w:val="left" w:pos="5205"/>
        </w:tabs>
      </w:pPr>
      <w:r>
        <w:tab/>
      </w:r>
    </w:p>
    <w:tbl>
      <w:tblPr>
        <w:tblW w:w="17369" w:type="dxa"/>
        <w:tblLayout w:type="fixed"/>
        <w:tblLook w:val="04A0" w:firstRow="1" w:lastRow="0" w:firstColumn="1" w:lastColumn="0" w:noHBand="0" w:noVBand="1"/>
      </w:tblPr>
      <w:tblGrid>
        <w:gridCol w:w="1275"/>
        <w:gridCol w:w="8047"/>
        <w:gridCol w:w="8047"/>
      </w:tblGrid>
      <w:tr w:rsidR="003E1F1D" w:rsidTr="003E1F1D">
        <w:trPr>
          <w:cantSplit/>
        </w:trPr>
        <w:tc>
          <w:tcPr>
            <w:tcW w:w="1275" w:type="dxa"/>
            <w:hideMark/>
          </w:tcPr>
          <w:p w:rsidR="003E1F1D" w:rsidRDefault="003E1F1D" w:rsidP="00B6015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8047" w:type="dxa"/>
          </w:tcPr>
          <w:p w:rsidR="003E1F1D" w:rsidRDefault="003E1F1D" w:rsidP="00B6015D">
            <w:pPr>
              <w:pStyle w:val="vlevo"/>
              <w:spacing w:line="276" w:lineRule="auto"/>
            </w:pPr>
            <w:bookmarkStart w:id="3" w:name="_GoBack"/>
            <w:r>
              <w:t xml:space="preserve">Uzavření dodatku č. 1 ke smlouvě o smlouvě budoucí o zřízení služebnosti (prodloužení termínu k uzavření konečné smlouvy) v souvislosti s realizací stavby: “Rekonstrukce technického zázemí na Božkovském ostrově“. </w:t>
            </w:r>
          </w:p>
          <w:bookmarkEnd w:id="3"/>
          <w:p w:rsidR="003E1F1D" w:rsidRPr="002360D9" w:rsidRDefault="003E1F1D" w:rsidP="00B6015D">
            <w:pPr>
              <w:pStyle w:val="vlevo"/>
              <w:spacing w:line="276" w:lineRule="auto"/>
              <w:rPr>
                <w:szCs w:val="24"/>
              </w:rPr>
            </w:pPr>
          </w:p>
        </w:tc>
        <w:tc>
          <w:tcPr>
            <w:tcW w:w="8047" w:type="dxa"/>
          </w:tcPr>
          <w:p w:rsidR="003E1F1D" w:rsidRDefault="003E1F1D" w:rsidP="00B6015D">
            <w:pPr>
              <w:pStyle w:val="vlevo"/>
            </w:pPr>
          </w:p>
          <w:p w:rsidR="003E1F1D" w:rsidRPr="009E5375" w:rsidRDefault="003E1F1D" w:rsidP="00B6015D">
            <w:pPr>
              <w:pStyle w:val="vlevo"/>
            </w:pPr>
            <w:r>
              <w:t xml:space="preserve"> </w:t>
            </w:r>
            <w:r w:rsidRPr="00CB5EF6">
              <w:rPr>
                <w:szCs w:val="24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3E1F1D" w:rsidRDefault="003E1F1D" w:rsidP="003E1F1D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7BFF28" wp14:editId="61F882A3">
                <wp:simplePos x="0" y="0"/>
                <wp:positionH relativeFrom="column">
                  <wp:posOffset>-80645</wp:posOffset>
                </wp:positionH>
                <wp:positionV relativeFrom="paragraph">
                  <wp:posOffset>154305</wp:posOffset>
                </wp:positionV>
                <wp:extent cx="58959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15pt" to="457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" o:allowincell="f"/>
            </w:pict>
          </mc:Fallback>
        </mc:AlternateContent>
      </w:r>
    </w:p>
    <w:p w:rsidR="003E1F1D" w:rsidRDefault="003E1F1D" w:rsidP="003E1F1D">
      <w:pPr>
        <w:pStyle w:val="vlevot"/>
      </w:pPr>
      <w:r>
        <w:t>Zastupitelstvo města Plzně</w:t>
      </w:r>
    </w:p>
    <w:p w:rsidR="003E1F1D" w:rsidRDefault="003E1F1D" w:rsidP="003E1F1D">
      <w:pPr>
        <w:pStyle w:val="vlevo"/>
      </w:pPr>
      <w:r>
        <w:t>k návrhu Rady města Plzně</w:t>
      </w:r>
    </w:p>
    <w:p w:rsidR="003E1F1D" w:rsidRDefault="003E1F1D" w:rsidP="003E1F1D">
      <w:pPr>
        <w:pStyle w:val="vlevo"/>
      </w:pPr>
    </w:p>
    <w:p w:rsidR="003E1F1D" w:rsidRDefault="003E1F1D" w:rsidP="003E1F1D">
      <w:pPr>
        <w:pStyle w:val="parzahl"/>
      </w:pPr>
      <w:proofErr w:type="gramStart"/>
      <w:r>
        <w:t>B e r e   n a   v ě d o m í</w:t>
      </w:r>
      <w:proofErr w:type="gramEnd"/>
    </w:p>
    <w:p w:rsidR="003E1F1D" w:rsidRPr="003E1F1D" w:rsidRDefault="003E1F1D" w:rsidP="003E1F1D">
      <w:pPr>
        <w:pStyle w:val="Paragrafneslovan"/>
      </w:pPr>
      <w:r>
        <w:rPr>
          <w:szCs w:val="24"/>
        </w:rPr>
        <w:t xml:space="preserve">skutečnost, že s ohledem na probíhající stavbu: </w:t>
      </w:r>
      <w:r w:rsidRPr="00534A28">
        <w:rPr>
          <w:szCs w:val="24"/>
        </w:rPr>
        <w:t xml:space="preserve">“Rekonstrukce technického </w:t>
      </w:r>
      <w:r>
        <w:rPr>
          <w:szCs w:val="24"/>
        </w:rPr>
        <w:t xml:space="preserve">zázemí na </w:t>
      </w:r>
      <w:r w:rsidRPr="00534A28">
        <w:rPr>
          <w:szCs w:val="24"/>
        </w:rPr>
        <w:t>Božkovském ostrově“</w:t>
      </w:r>
      <w:r>
        <w:rPr>
          <w:szCs w:val="24"/>
        </w:rPr>
        <w:t xml:space="preserve"> je třeba prodloužit lhůtu k uzavření konečné smlouvy o zřízení služebnosti. </w:t>
      </w:r>
    </w:p>
    <w:p w:rsidR="003E1F1D" w:rsidRPr="004C4495" w:rsidRDefault="003E1F1D" w:rsidP="003E1F1D">
      <w:pPr>
        <w:pStyle w:val="vlevo"/>
        <w:rPr>
          <w:szCs w:val="24"/>
        </w:rPr>
      </w:pPr>
    </w:p>
    <w:p w:rsidR="003E1F1D" w:rsidRDefault="003E1F1D" w:rsidP="003E1F1D">
      <w:pPr>
        <w:pStyle w:val="parzahl"/>
      </w:pPr>
      <w:r>
        <w:t>S c h v a l u j e</w:t>
      </w:r>
    </w:p>
    <w:p w:rsidR="003E1F1D" w:rsidRDefault="003E1F1D" w:rsidP="003E1F1D">
      <w:pPr>
        <w:pStyle w:val="vlevo"/>
        <w:rPr>
          <w:szCs w:val="24"/>
        </w:rPr>
      </w:pPr>
      <w:r>
        <w:rPr>
          <w:szCs w:val="24"/>
        </w:rPr>
        <w:t xml:space="preserve">uzavření dodatku č. 1 ke smlouvě o smlouvě budoucí o zřízení služebnosti č. 2017/004135 ze dne 23. 10. 2017 ve věci zřízení služebnosti v souvislosti se stavbou </w:t>
      </w:r>
      <w:r w:rsidRPr="00534A28">
        <w:rPr>
          <w:szCs w:val="24"/>
        </w:rPr>
        <w:t xml:space="preserve">“Rekonstrukce technického </w:t>
      </w:r>
      <w:r>
        <w:rPr>
          <w:szCs w:val="24"/>
        </w:rPr>
        <w:t xml:space="preserve">zázemí na </w:t>
      </w:r>
      <w:r w:rsidRPr="00534A28">
        <w:rPr>
          <w:szCs w:val="24"/>
        </w:rPr>
        <w:t>Božkovském ostrově“</w:t>
      </w:r>
      <w:r>
        <w:rPr>
          <w:szCs w:val="24"/>
        </w:rPr>
        <w:t xml:space="preserve"> uzavřené mezi městem Plzní jako </w:t>
      </w:r>
      <w:proofErr w:type="gramStart"/>
      <w:r>
        <w:rPr>
          <w:szCs w:val="24"/>
        </w:rPr>
        <w:t>budoucím  povinným</w:t>
      </w:r>
      <w:proofErr w:type="gramEnd"/>
      <w:r>
        <w:rPr>
          <w:szCs w:val="24"/>
        </w:rPr>
        <w:t xml:space="preserve"> a TJ </w:t>
      </w:r>
      <w:proofErr w:type="spellStart"/>
      <w:r>
        <w:rPr>
          <w:szCs w:val="24"/>
        </w:rPr>
        <w:t>Božkov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z.s</w:t>
      </w:r>
      <w:proofErr w:type="spellEnd"/>
      <w:r>
        <w:rPr>
          <w:szCs w:val="24"/>
        </w:rPr>
        <w:t xml:space="preserve">., IČ 45330972, se sídlem v Plzni, Poříční 215/6, PSČ 326 00, jako budoucím oprávněným, kterým se termín pro učinění výzvy k uzavření konečné smlouvy v čl. IV. PROCES UZAVŘENÍ SMLOUVY O ZŘÍZENÍ SLUŽEBNOSTI „nejpozději do 30.  června 2020“ nahrazuje novým termínem „nejpozději do 30. června 2021“. </w:t>
      </w:r>
    </w:p>
    <w:p w:rsidR="003E1F1D" w:rsidRDefault="003E1F1D" w:rsidP="003E1F1D">
      <w:pPr>
        <w:pStyle w:val="vlevo"/>
        <w:rPr>
          <w:szCs w:val="24"/>
        </w:rPr>
      </w:pPr>
      <w:r>
        <w:rPr>
          <w:szCs w:val="24"/>
        </w:rPr>
        <w:t>Ostatní smluvní ujednání smlouvy o smlouvě budoucí o zřízení služebnosti č. 2017/004135 ze dne 23. 10. 2017 zůstávají beze změny.</w:t>
      </w:r>
    </w:p>
    <w:p w:rsidR="003E1F1D" w:rsidRDefault="003E1F1D" w:rsidP="003E1F1D">
      <w:pPr>
        <w:pStyle w:val="vlevo"/>
        <w:rPr>
          <w:szCs w:val="24"/>
        </w:rPr>
      </w:pPr>
    </w:p>
    <w:p w:rsidR="003E1F1D" w:rsidRDefault="003E1F1D" w:rsidP="003E1F1D">
      <w:pPr>
        <w:pStyle w:val="parzahl"/>
      </w:pPr>
      <w:r>
        <w:t>U k l á d á</w:t>
      </w:r>
    </w:p>
    <w:p w:rsidR="003E1F1D" w:rsidRDefault="003E1F1D" w:rsidP="003E1F1D">
      <w:pPr>
        <w:pStyle w:val="Paragrafneslovan"/>
      </w:pPr>
      <w:r>
        <w:t>Radě města Plzně</w:t>
      </w:r>
    </w:p>
    <w:p w:rsidR="003E1F1D" w:rsidRDefault="003E1F1D" w:rsidP="003E1F1D">
      <w:pPr>
        <w:pStyle w:val="Paragrafneslovan"/>
      </w:pPr>
      <w:r>
        <w:t>zajistit uzavření dodatku dle bodu II. tohoto usnesení.</w:t>
      </w:r>
    </w:p>
    <w:p w:rsidR="003E1F1D" w:rsidRDefault="003E1F1D" w:rsidP="003E1F1D">
      <w:pPr>
        <w:pStyle w:val="Paragrafneslovan"/>
      </w:pPr>
      <w:r>
        <w:t>Termín: 31. 12. 2020</w:t>
      </w:r>
    </w:p>
    <w:p w:rsidR="003E1F1D" w:rsidRDefault="003E1F1D" w:rsidP="003E1F1D">
      <w:pPr>
        <w:pStyle w:val="Paragrafneslovan"/>
        <w:pBdr>
          <w:bottom w:val="single" w:sz="4" w:space="1" w:color="auto"/>
        </w:pBdr>
      </w:pPr>
    </w:p>
    <w:p w:rsidR="003E1F1D" w:rsidRDefault="003E1F1D" w:rsidP="003E1F1D">
      <w:pPr>
        <w:pStyle w:val="vlev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    Bc. Šlouf, MBA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</w:t>
      </w:r>
      <w:r>
        <w:tab/>
        <w:t>Mgr. Šneberková</w:t>
      </w:r>
    </w:p>
    <w:p w:rsidR="003E1F1D" w:rsidRDefault="003E1F1D" w:rsidP="003E1F1D"/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37"/>
        <w:gridCol w:w="2977"/>
      </w:tblGrid>
      <w:tr w:rsidR="003E1F1D" w:rsidTr="00B6015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Bc. Šlouf, MBA, člen RMP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</w:p>
        </w:tc>
      </w:tr>
      <w:tr w:rsidR="003E1F1D" w:rsidTr="00B6015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10. 6. 2020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3E1F1D" w:rsidTr="00B6015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Mgr. Šneberková, VO MAJ MMP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</w:p>
        </w:tc>
      </w:tr>
      <w:tr w:rsidR="003E1F1D" w:rsidTr="00B6015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9. 6. 2020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E1F1D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</w:t>
            </w:r>
          </w:p>
          <w:p w:rsidR="003E1F1D" w:rsidRDefault="003E1F1D" w:rsidP="00B6015D">
            <w:pPr>
              <w:pStyle w:val="Paragrafneslovan"/>
              <w:rPr>
                <w:lang w:eastAsia="en-US"/>
              </w:rPr>
            </w:pPr>
          </w:p>
          <w:p w:rsidR="003E1F1D" w:rsidRPr="006F3FC9" w:rsidRDefault="003E1F1D" w:rsidP="00B6015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76774E">
              <w:rPr>
                <w:lang w:eastAsia="en-US"/>
              </w:rPr>
              <w:t xml:space="preserve"> 474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3E1F1D" w:rsidRDefault="003E1F1D" w:rsidP="003E1F1D"/>
    <w:sectPr w:rsidR="003E1F1D" w:rsidSect="00E257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6323"/>
    <w:multiLevelType w:val="hybridMultilevel"/>
    <w:tmpl w:val="5ABAF9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1D"/>
    <w:rsid w:val="000C37F6"/>
    <w:rsid w:val="003E1F1D"/>
    <w:rsid w:val="007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1F1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3E1F1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3E1F1D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3E1F1D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3E1F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E1F1D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3E1F1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3E1F1D"/>
    <w:rPr>
      <w:b/>
    </w:rPr>
  </w:style>
  <w:style w:type="character" w:customStyle="1" w:styleId="ParagrafneslovanChar">
    <w:name w:val="Paragraf nečíslovaný Char"/>
    <w:link w:val="Paragrafneslovan"/>
    <w:locked/>
    <w:rsid w:val="003E1F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1F1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1F1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3E1F1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3E1F1D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3E1F1D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3E1F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E1F1D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3E1F1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3E1F1D"/>
    <w:rPr>
      <w:b/>
    </w:rPr>
  </w:style>
  <w:style w:type="character" w:customStyle="1" w:styleId="ParagrafneslovanChar">
    <w:name w:val="Paragraf nečíslovaný Char"/>
    <w:link w:val="Paragrafneslovan"/>
    <w:locked/>
    <w:rsid w:val="003E1F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1F1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2</cp:revision>
  <cp:lastPrinted>2020-06-04T08:36:00Z</cp:lastPrinted>
  <dcterms:created xsi:type="dcterms:W3CDTF">2020-06-04T08:27:00Z</dcterms:created>
  <dcterms:modified xsi:type="dcterms:W3CDTF">2020-06-10T13:01:00Z</dcterms:modified>
</cp:coreProperties>
</file>