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F" w:rsidRDefault="00BA741F" w:rsidP="001C51E5">
      <w:pPr>
        <w:pStyle w:val="nadpcent"/>
        <w:spacing w:after="360"/>
        <w:ind w:right="-199"/>
      </w:pPr>
      <w:r>
        <w:t>DŮVODOVÁ ZPRÁVA</w:t>
      </w:r>
    </w:p>
    <w:p w:rsidR="00BA741F" w:rsidRDefault="00BA741F" w:rsidP="001C51E5">
      <w:pPr>
        <w:pStyle w:val="ostzahl"/>
        <w:numPr>
          <w:ilvl w:val="0"/>
          <w:numId w:val="34"/>
        </w:numPr>
        <w:ind w:right="-199"/>
      </w:pPr>
      <w:r>
        <w:t>Název problému a jeho charakteristika</w:t>
      </w:r>
    </w:p>
    <w:p w:rsidR="006B538F" w:rsidRPr="006B538F" w:rsidRDefault="00805421" w:rsidP="001C51E5">
      <w:pPr>
        <w:pStyle w:val="vlevo"/>
        <w:ind w:right="-199"/>
      </w:pPr>
      <w:r>
        <w:t>Změna</w:t>
      </w:r>
      <w:r w:rsidR="009E43A7">
        <w:t xml:space="preserve"> zřizovací listiny </w:t>
      </w:r>
      <w:r w:rsidR="0018601E">
        <w:t xml:space="preserve">SPRÁVY INFORMAČNÍCH TECHNOLOGIÍ </w:t>
      </w:r>
      <w:r w:rsidR="009E43A7" w:rsidRPr="00DF371F">
        <w:rPr>
          <w:caps/>
        </w:rPr>
        <w:t>města Plzně</w:t>
      </w:r>
      <w:r w:rsidR="009E43A7">
        <w:t>, příspěvkov</w:t>
      </w:r>
      <w:r w:rsidR="00015F06">
        <w:t>é</w:t>
      </w:r>
      <w:r w:rsidR="009E43A7">
        <w:t xml:space="preserve"> organizace</w:t>
      </w:r>
      <w:r w:rsidR="009E3BA9">
        <w:t xml:space="preserve"> se sídlem </w:t>
      </w:r>
      <w:r w:rsidR="0018601E">
        <w:t>Dominikánská 4</w:t>
      </w:r>
      <w:r w:rsidR="0018601E" w:rsidRPr="00F63EEC">
        <w:t>,</w:t>
      </w:r>
      <w:r w:rsidR="0018601E" w:rsidRPr="00595B3B">
        <w:t xml:space="preserve"> 30</w:t>
      </w:r>
      <w:r w:rsidR="00731D37">
        <w:t>1 00</w:t>
      </w:r>
      <w:r w:rsidR="0018601E" w:rsidRPr="00595B3B">
        <w:t xml:space="preserve"> </w:t>
      </w:r>
      <w:r w:rsidR="0018601E" w:rsidRPr="00F63EEC">
        <w:t>Plzeň</w:t>
      </w:r>
      <w:r w:rsidR="0018601E">
        <w:t xml:space="preserve">, IČ </w:t>
      </w:r>
      <w:r w:rsidR="0018601E" w:rsidRPr="00595B3B">
        <w:t>66362717</w:t>
      </w:r>
      <w:r w:rsidR="0075780F">
        <w:t xml:space="preserve"> a související rozpočtové opatření</w:t>
      </w:r>
      <w:r w:rsidR="00F927D2">
        <w:t>.</w:t>
      </w: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Konstatování současného stavu a jeho analýza</w:t>
      </w:r>
    </w:p>
    <w:p w:rsidR="00FA458D" w:rsidRDefault="0075780F" w:rsidP="001C51E5">
      <w:pPr>
        <w:pStyle w:val="vlevo"/>
        <w:ind w:right="-199"/>
        <w:rPr>
          <w:szCs w:val="24"/>
        </w:rPr>
      </w:pPr>
      <w:r>
        <w:rPr>
          <w:szCs w:val="24"/>
        </w:rPr>
        <w:t xml:space="preserve">V současné době probíhá </w:t>
      </w:r>
      <w:r w:rsidR="00FA458D">
        <w:rPr>
          <w:szCs w:val="24"/>
        </w:rPr>
        <w:t xml:space="preserve">v rámci rozpočtu Odboru investic </w:t>
      </w:r>
      <w:r>
        <w:rPr>
          <w:szCs w:val="24"/>
        </w:rPr>
        <w:t xml:space="preserve">akce </w:t>
      </w:r>
      <w:r w:rsidR="0095176E">
        <w:rPr>
          <w:szCs w:val="24"/>
        </w:rPr>
        <w:t xml:space="preserve">„Technologický park DRONET – Plzeň </w:t>
      </w:r>
      <w:proofErr w:type="spellStart"/>
      <w:r w:rsidR="0095176E">
        <w:rPr>
          <w:szCs w:val="24"/>
        </w:rPr>
        <w:t>Světovar</w:t>
      </w:r>
      <w:proofErr w:type="spellEnd"/>
      <w:r w:rsidR="0095176E">
        <w:rPr>
          <w:szCs w:val="24"/>
        </w:rPr>
        <w:t>“</w:t>
      </w:r>
      <w:r>
        <w:rPr>
          <w:szCs w:val="24"/>
        </w:rPr>
        <w:t xml:space="preserve"> jako rekonstrukce </w:t>
      </w:r>
      <w:r w:rsidR="00FA458D">
        <w:rPr>
          <w:szCs w:val="24"/>
        </w:rPr>
        <w:t>budov a souvisejících ploch v areálu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Světovaru</w:t>
      </w:r>
      <w:proofErr w:type="spellEnd"/>
      <w:r w:rsidR="00FA458D">
        <w:rPr>
          <w:szCs w:val="24"/>
        </w:rPr>
        <w:t xml:space="preserve"> na Slovanech</w:t>
      </w:r>
      <w:r>
        <w:rPr>
          <w:szCs w:val="24"/>
        </w:rPr>
        <w:t xml:space="preserve">. </w:t>
      </w:r>
      <w:r w:rsidR="00FA458D">
        <w:rPr>
          <w:szCs w:val="24"/>
        </w:rPr>
        <w:t xml:space="preserve">Jedná se o </w:t>
      </w:r>
      <w:r w:rsidR="00901F20">
        <w:rPr>
          <w:szCs w:val="24"/>
        </w:rPr>
        <w:t>lokalitu</w:t>
      </w:r>
      <w:r w:rsidR="00FA458D">
        <w:rPr>
          <w:szCs w:val="24"/>
        </w:rPr>
        <w:t xml:space="preserve">, kde bude vytvořeno zázemí vědeckotechnického parku pro inovační firmy. Vznikne tak nový areál s názvem </w:t>
      </w:r>
      <w:proofErr w:type="spellStart"/>
      <w:r w:rsidR="00FA458D">
        <w:rPr>
          <w:szCs w:val="24"/>
        </w:rPr>
        <w:t>TechTower</w:t>
      </w:r>
      <w:proofErr w:type="spellEnd"/>
      <w:r w:rsidR="00FA458D">
        <w:rPr>
          <w:szCs w:val="24"/>
        </w:rPr>
        <w:t xml:space="preserve"> </w:t>
      </w:r>
      <w:proofErr w:type="spellStart"/>
      <w:r w:rsidR="00FA458D">
        <w:rPr>
          <w:szCs w:val="24"/>
        </w:rPr>
        <w:t>Světovar</w:t>
      </w:r>
      <w:proofErr w:type="spellEnd"/>
      <w:r w:rsidR="00FA458D">
        <w:rPr>
          <w:szCs w:val="24"/>
        </w:rPr>
        <w:t xml:space="preserve">, jehož </w:t>
      </w:r>
      <w:r>
        <w:rPr>
          <w:szCs w:val="24"/>
        </w:rPr>
        <w:t>dokončení se předpokládá v</w:t>
      </w:r>
      <w:r w:rsidR="0095176E">
        <w:rPr>
          <w:szCs w:val="24"/>
        </w:rPr>
        <w:t xml:space="preserve"> prosinci 2021. </w:t>
      </w:r>
    </w:p>
    <w:p w:rsidR="00E1030B" w:rsidRDefault="0075780F" w:rsidP="001C51E5">
      <w:pPr>
        <w:pStyle w:val="vlevo"/>
        <w:ind w:right="-199"/>
      </w:pPr>
      <w:r>
        <w:rPr>
          <w:szCs w:val="24"/>
        </w:rPr>
        <w:t>V souvislosti s tím je třeba zvolit budoucího správce daného objektu. Vzhledem k</w:t>
      </w:r>
      <w:r w:rsidR="00925F7A">
        <w:rPr>
          <w:szCs w:val="24"/>
        </w:rPr>
        <w:t> podmínkám rozhodnutí o</w:t>
      </w:r>
      <w:r>
        <w:rPr>
          <w:szCs w:val="24"/>
        </w:rPr>
        <w:t xml:space="preserve"> dotac</w:t>
      </w:r>
      <w:r w:rsidR="00925F7A">
        <w:rPr>
          <w:szCs w:val="24"/>
        </w:rPr>
        <w:t>i</w:t>
      </w:r>
      <w:r>
        <w:rPr>
          <w:szCs w:val="24"/>
        </w:rPr>
        <w:t xml:space="preserve"> na tuto investiční akci a k podmínkám udržitelnosti je nutné, aby </w:t>
      </w:r>
      <w:r w:rsidR="00925F7A">
        <w:rPr>
          <w:szCs w:val="24"/>
        </w:rPr>
        <w:t>veškeré úkony v rámci nakládání s majetkem byly činěny jménem statutárního města Plzeň, jako příjemce dotačních prostředků, není možné svěřit majetek k hospodaření příspěvkové organizaci města</w:t>
      </w:r>
      <w:r w:rsidR="002D114D">
        <w:rPr>
          <w:szCs w:val="24"/>
        </w:rPr>
        <w:t xml:space="preserve">, </w:t>
      </w:r>
      <w:r w:rsidR="00500684">
        <w:rPr>
          <w:szCs w:val="24"/>
        </w:rPr>
        <w:t>ale</w:t>
      </w:r>
      <w:r w:rsidR="002D114D">
        <w:rPr>
          <w:szCs w:val="24"/>
        </w:rPr>
        <w:t xml:space="preserve"> pouze svěřit do odborné péče</w:t>
      </w:r>
      <w:r>
        <w:rPr>
          <w:szCs w:val="24"/>
        </w:rPr>
        <w:t xml:space="preserve">. </w:t>
      </w:r>
      <w:r w:rsidR="00CA7D66">
        <w:rPr>
          <w:szCs w:val="24"/>
        </w:rPr>
        <w:t>J</w:t>
      </w:r>
      <w:r w:rsidR="00CA7D66" w:rsidRPr="00CA7D66">
        <w:rPr>
          <w:szCs w:val="24"/>
        </w:rPr>
        <w:t>e</w:t>
      </w:r>
      <w:r w:rsidR="00CA7D66">
        <w:rPr>
          <w:szCs w:val="24"/>
        </w:rPr>
        <w:t xml:space="preserve"> tedy</w:t>
      </w:r>
      <w:r w:rsidR="00CA7D66" w:rsidRPr="00CA7D66">
        <w:rPr>
          <w:szCs w:val="24"/>
        </w:rPr>
        <w:t xml:space="preserve"> nutné, aby statutární město Plzeň svým</w:t>
      </w:r>
      <w:r w:rsidR="00CA7D66">
        <w:rPr>
          <w:szCs w:val="24"/>
        </w:rPr>
        <w:t xml:space="preserve"> jménem a na svůj účet po dobu </w:t>
      </w:r>
      <w:r w:rsidR="00CA7D66" w:rsidRPr="00CA7D66">
        <w:rPr>
          <w:szCs w:val="24"/>
        </w:rPr>
        <w:t>5 let zachoval</w:t>
      </w:r>
      <w:r w:rsidR="00CA7D66">
        <w:rPr>
          <w:szCs w:val="24"/>
        </w:rPr>
        <w:t>o</w:t>
      </w:r>
      <w:r w:rsidR="00CA7D66" w:rsidRPr="00CA7D66">
        <w:rPr>
          <w:szCs w:val="24"/>
        </w:rPr>
        <w:t xml:space="preserve"> podmínku vlastnit dlouhodobý hmotný a nehmotný majetek, používal</w:t>
      </w:r>
      <w:r w:rsidR="00CA7D66">
        <w:rPr>
          <w:szCs w:val="24"/>
        </w:rPr>
        <w:t>o</w:t>
      </w:r>
      <w:r w:rsidR="00CA7D66" w:rsidRPr="00CA7D66">
        <w:rPr>
          <w:szCs w:val="24"/>
        </w:rPr>
        <w:t xml:space="preserve"> jej k podporovaným ekonomickým činnostem a  současně vedl</w:t>
      </w:r>
      <w:r w:rsidR="00CA7D66">
        <w:rPr>
          <w:szCs w:val="24"/>
        </w:rPr>
        <w:t>o</w:t>
      </w:r>
      <w:r w:rsidR="00CA7D66" w:rsidRPr="00CA7D66">
        <w:rPr>
          <w:szCs w:val="24"/>
        </w:rPr>
        <w:t xml:space="preserve"> analytické účetnictví projektu.</w:t>
      </w:r>
      <w:r w:rsidR="00CA7D66">
        <w:rPr>
          <w:szCs w:val="24"/>
        </w:rPr>
        <w:t xml:space="preserve"> </w:t>
      </w:r>
      <w:r>
        <w:rPr>
          <w:szCs w:val="24"/>
        </w:rPr>
        <w:t>Vzhledem k zaměření daného objektu a jeho následném</w:t>
      </w:r>
      <w:r w:rsidR="00925F7A">
        <w:rPr>
          <w:szCs w:val="24"/>
        </w:rPr>
        <w:t>u</w:t>
      </w:r>
      <w:r>
        <w:rPr>
          <w:szCs w:val="24"/>
        </w:rPr>
        <w:t xml:space="preserve"> využití</w:t>
      </w:r>
      <w:r w:rsidR="00F455BA">
        <w:rPr>
          <w:szCs w:val="24"/>
        </w:rPr>
        <w:t xml:space="preserve">, které předpokládá vznik </w:t>
      </w:r>
      <w:r w:rsidR="00FA458D">
        <w:rPr>
          <w:szCs w:val="24"/>
        </w:rPr>
        <w:t xml:space="preserve">vědeckotechnického parku </w:t>
      </w:r>
      <w:r w:rsidR="00E1030B">
        <w:rPr>
          <w:szCs w:val="24"/>
        </w:rPr>
        <w:t>s podporou rozvoje inovačního podnikání,</w:t>
      </w:r>
      <w:r w:rsidR="00FA458D">
        <w:rPr>
          <w:szCs w:val="24"/>
        </w:rPr>
        <w:t xml:space="preserve"> </w:t>
      </w:r>
      <w:r w:rsidR="00F455BA">
        <w:rPr>
          <w:szCs w:val="24"/>
        </w:rPr>
        <w:t xml:space="preserve">se jeví jako vhodné svěřit správu objektu </w:t>
      </w:r>
      <w:r w:rsidR="00F455BA">
        <w:t xml:space="preserve">SPRÁVĚ INFORMAČNÍCH TECHNOLOGIÍ </w:t>
      </w:r>
      <w:r w:rsidR="00F455BA" w:rsidRPr="00DF371F">
        <w:rPr>
          <w:caps/>
        </w:rPr>
        <w:t>města Plzně</w:t>
      </w:r>
      <w:r w:rsidR="00F455BA">
        <w:t xml:space="preserve">, příspěvkové organizaci. </w:t>
      </w:r>
    </w:p>
    <w:p w:rsidR="00F455BA" w:rsidRPr="00B83158" w:rsidRDefault="00F455BA" w:rsidP="001C51E5">
      <w:pPr>
        <w:pStyle w:val="vlevo"/>
        <w:ind w:right="-199"/>
        <w:rPr>
          <w:szCs w:val="24"/>
        </w:rPr>
      </w:pPr>
      <w:r>
        <w:t xml:space="preserve">Z tohoto důvodu je předkládána změna zřizovací listiny, která doplňuje a popisuje vedle správy majetku typu A (majetek </w:t>
      </w:r>
      <w:r w:rsidR="00191A75">
        <w:t>svěřený k hospodaření</w:t>
      </w:r>
      <w:r>
        <w:t>) i správu majetku typu B (majetek svěřený k</w:t>
      </w:r>
      <w:r w:rsidR="00191A75">
        <w:t xml:space="preserve"> výkonu </w:t>
      </w:r>
      <w:r>
        <w:t>odborné péč</w:t>
      </w:r>
      <w:r w:rsidR="00191A75">
        <w:t>e</w:t>
      </w:r>
      <w:r>
        <w:t xml:space="preserve"> – nyní </w:t>
      </w:r>
      <w:r w:rsidR="00191A75">
        <w:t>areál</w:t>
      </w:r>
      <w:r>
        <w:t xml:space="preserve"> </w:t>
      </w:r>
      <w:proofErr w:type="spellStart"/>
      <w:r>
        <w:t>Světovaru</w:t>
      </w:r>
      <w:proofErr w:type="spellEnd"/>
      <w:r>
        <w:t>, p</w:t>
      </w:r>
      <w:r w:rsidR="00191A75">
        <w:t xml:space="preserve">o dokončení </w:t>
      </w:r>
      <w:proofErr w:type="spellStart"/>
      <w:r w:rsidR="00191A75">
        <w:t>Tech</w:t>
      </w:r>
      <w:r>
        <w:t>Tower</w:t>
      </w:r>
      <w:proofErr w:type="spellEnd"/>
      <w:r w:rsidR="00191A75">
        <w:t xml:space="preserve"> </w:t>
      </w:r>
      <w:proofErr w:type="spellStart"/>
      <w:r w:rsidR="00191A75">
        <w:t>Světovar</w:t>
      </w:r>
      <w:proofErr w:type="spellEnd"/>
      <w:r>
        <w:t>)</w:t>
      </w:r>
      <w:r w:rsidR="00191A75">
        <w:t>.</w:t>
      </w:r>
      <w:r w:rsidR="00781D1D" w:rsidRPr="00781D1D">
        <w:t xml:space="preserve"> </w:t>
      </w:r>
      <w:r w:rsidR="00B83158">
        <w:t xml:space="preserve">Areál </w:t>
      </w:r>
      <w:proofErr w:type="spellStart"/>
      <w:r w:rsidR="00B83158">
        <w:t>Světovar</w:t>
      </w:r>
      <w:proofErr w:type="spellEnd"/>
      <w:r w:rsidR="00B83158">
        <w:t xml:space="preserve"> je v současné době ve správě Obytné zóny Sylván a.s.</w:t>
      </w:r>
      <w:r w:rsidR="00B83158">
        <w:rPr>
          <w:szCs w:val="24"/>
        </w:rPr>
        <w:t xml:space="preserve"> </w:t>
      </w:r>
      <w:r w:rsidR="00781D1D">
        <w:t>Se správou majetku typu B je do zřizovací listiny doplněn výkon řídící kontroly ve smyslu zákona o finanční kontrole.</w:t>
      </w:r>
    </w:p>
    <w:p w:rsidR="00781D1D" w:rsidRDefault="003810D7" w:rsidP="001C51E5">
      <w:pPr>
        <w:pStyle w:val="vlevo"/>
        <w:ind w:right="-199"/>
      </w:pPr>
      <w:r>
        <w:t xml:space="preserve">Příjmy a výdaje související s provozováním objektu </w:t>
      </w:r>
      <w:proofErr w:type="spellStart"/>
      <w:r>
        <w:t>TechTower</w:t>
      </w:r>
      <w:proofErr w:type="spellEnd"/>
      <w:r>
        <w:t xml:space="preserve"> </w:t>
      </w:r>
      <w:proofErr w:type="spellStart"/>
      <w:r>
        <w:t>Světovar</w:t>
      </w:r>
      <w:proofErr w:type="spellEnd"/>
      <w:r>
        <w:t xml:space="preserve"> (majetek typu B) budou součástí rozpočtu města prostřednictvím nového subjektu KŘTÚ – SIT</w:t>
      </w:r>
      <w:r w:rsidR="00612DF7">
        <w:t xml:space="preserve"> – </w:t>
      </w:r>
      <w:proofErr w:type="spellStart"/>
      <w:r w:rsidR="00612DF7">
        <w:t>TechTower</w:t>
      </w:r>
      <w:proofErr w:type="spellEnd"/>
      <w:r>
        <w:t xml:space="preserve">. </w:t>
      </w:r>
      <w:r w:rsidR="00781D1D">
        <w:t>Souvisejícím rozpočtovým opatřením</w:t>
      </w:r>
      <w:r w:rsidR="004C33D8">
        <w:t xml:space="preserve"> dojde k přesunu finančních prostředků na úhradu výdajů souvisejících s přípravnou fází fungování nově vznikajícího areálu.</w:t>
      </w:r>
    </w:p>
    <w:p w:rsidR="00B83158" w:rsidRDefault="00191A75" w:rsidP="001C51E5">
      <w:pPr>
        <w:pStyle w:val="vlevo"/>
        <w:ind w:right="-199"/>
      </w:pPr>
      <w:r>
        <w:rPr>
          <w:szCs w:val="24"/>
        </w:rPr>
        <w:t xml:space="preserve">Současně dochází také k revizi </w:t>
      </w:r>
      <w:r>
        <w:t>zřizovací listiny, která aktualizuje hlavní i doplňkové činnosti</w:t>
      </w:r>
      <w:r w:rsidR="00781D1D">
        <w:t xml:space="preserve">: </w:t>
      </w:r>
      <w:r>
        <w:t xml:space="preserve">některé činnosti byly přehodnoceny, doplněny nebo byla zvolena vhodnější formulace jednotlivých činností. </w:t>
      </w:r>
      <w:r w:rsidR="004C33D8">
        <w:t>Dodatek č. 7 je uveden v příloze č. 1.</w:t>
      </w:r>
    </w:p>
    <w:p w:rsidR="00F23F5B" w:rsidRPr="00F23F5B" w:rsidRDefault="00F23F5B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 w:rsidRPr="00F23F5B">
        <w:t>Předpokládaný cílový stav</w:t>
      </w:r>
    </w:p>
    <w:p w:rsidR="00F23F5B" w:rsidRPr="009E43A7" w:rsidRDefault="00023541" w:rsidP="001C51E5">
      <w:pPr>
        <w:pStyle w:val="vlevo"/>
        <w:ind w:right="-199"/>
        <w:rPr>
          <w:szCs w:val="24"/>
        </w:rPr>
      </w:pPr>
      <w:r>
        <w:rPr>
          <w:szCs w:val="24"/>
        </w:rPr>
        <w:t>Schválení</w:t>
      </w:r>
      <w:r w:rsidR="00F23F5B">
        <w:rPr>
          <w:szCs w:val="24"/>
        </w:rPr>
        <w:t xml:space="preserve"> </w:t>
      </w:r>
      <w:r w:rsidR="009E43A7">
        <w:rPr>
          <w:szCs w:val="24"/>
        </w:rPr>
        <w:t>dodatku</w:t>
      </w:r>
      <w:r w:rsidR="00805421">
        <w:rPr>
          <w:szCs w:val="24"/>
        </w:rPr>
        <w:t xml:space="preserve"> č. </w:t>
      </w:r>
      <w:r w:rsidR="0075780F">
        <w:rPr>
          <w:szCs w:val="24"/>
        </w:rPr>
        <w:t>7</w:t>
      </w:r>
      <w:r w:rsidR="009E43A7">
        <w:rPr>
          <w:szCs w:val="24"/>
        </w:rPr>
        <w:t xml:space="preserve"> </w:t>
      </w:r>
      <w:r w:rsidR="009E43A7">
        <w:t xml:space="preserve">zřizovací listiny </w:t>
      </w:r>
      <w:r w:rsidR="0018601E">
        <w:t>SPRÁVY INFORMAČNÍCH TECHNOLOGIÍ</w:t>
      </w:r>
      <w:r w:rsidR="00AB2779">
        <w:t xml:space="preserve"> </w:t>
      </w:r>
      <w:r w:rsidR="00AB2779" w:rsidRPr="00DF371F">
        <w:rPr>
          <w:caps/>
        </w:rPr>
        <w:t>města Plzně</w:t>
      </w:r>
      <w:r w:rsidR="00AB2779">
        <w:t xml:space="preserve">, příspěvkové organizace se </w:t>
      </w:r>
      <w:r w:rsidR="00AB2779" w:rsidRPr="003E0C1E">
        <w:rPr>
          <w:szCs w:val="24"/>
        </w:rPr>
        <w:t xml:space="preserve">sídlem </w:t>
      </w:r>
      <w:r w:rsidR="0018601E" w:rsidRPr="003E0C1E">
        <w:rPr>
          <w:szCs w:val="24"/>
        </w:rPr>
        <w:t xml:space="preserve">Dominikánská 4, </w:t>
      </w:r>
      <w:r w:rsidR="00B83158">
        <w:rPr>
          <w:szCs w:val="24"/>
        </w:rPr>
        <w:t>301 00</w:t>
      </w:r>
      <w:r w:rsidR="0018601E" w:rsidRPr="003E0C1E">
        <w:rPr>
          <w:szCs w:val="24"/>
        </w:rPr>
        <w:t xml:space="preserve"> Plzeň, IČ 66362717</w:t>
      </w:r>
      <w:r w:rsidR="00F927D2">
        <w:rPr>
          <w:szCs w:val="24"/>
        </w:rPr>
        <w:t xml:space="preserve"> a souvisejícího rozpočtového opatření.</w:t>
      </w: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Navrhované varianty řešení</w:t>
      </w:r>
    </w:p>
    <w:p w:rsidR="00BA741F" w:rsidRDefault="00BA741F" w:rsidP="001C51E5">
      <w:pPr>
        <w:pStyle w:val="vlevo"/>
        <w:ind w:right="-199"/>
      </w:pPr>
      <w:r>
        <w:t>Nejsou.</w:t>
      </w:r>
    </w:p>
    <w:p w:rsidR="00B83158" w:rsidRDefault="00B83158" w:rsidP="001C51E5">
      <w:pPr>
        <w:pStyle w:val="vlevo"/>
        <w:ind w:right="-199"/>
      </w:pP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lastRenderedPageBreak/>
        <w:t>Doporučená varianta řešení</w:t>
      </w:r>
    </w:p>
    <w:p w:rsidR="00BA741F" w:rsidRDefault="009E3BA9" w:rsidP="001C51E5">
      <w:pPr>
        <w:pStyle w:val="vlevo"/>
        <w:ind w:right="-199"/>
      </w:pPr>
      <w:r>
        <w:t>Viz návrh usnesení</w:t>
      </w:r>
      <w:r w:rsidR="00BA741F">
        <w:t>.</w:t>
      </w: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Finanční nároky řešení a možnosti finančního krytí</w:t>
      </w:r>
    </w:p>
    <w:p w:rsidR="00BA741F" w:rsidRDefault="00F927D2" w:rsidP="001C51E5">
      <w:pPr>
        <w:pStyle w:val="Paragrafneslovan"/>
        <w:ind w:right="-199"/>
      </w:pPr>
      <w:r>
        <w:t>V přípravné fázi bude třeba finančních prostředků na projektovou dokumentaci k</w:t>
      </w:r>
      <w:r w:rsidR="00401321">
        <w:t> řešení interiéru</w:t>
      </w:r>
      <w:r w:rsidR="00B83158">
        <w:t xml:space="preserve"> a</w:t>
      </w:r>
      <w:r w:rsidR="00B83158" w:rsidRPr="00B83158">
        <w:t xml:space="preserve"> </w:t>
      </w:r>
      <w:r w:rsidR="00B83158">
        <w:t xml:space="preserve">konzultační součinnost tvůrce značky při tvorbě PD. </w:t>
      </w:r>
      <w:r>
        <w:t xml:space="preserve">Tyto finanční nároky budou kryty pro rok 2020 </w:t>
      </w:r>
      <w:r w:rsidR="00B376A1">
        <w:t>odvodem z investičního fondu</w:t>
      </w:r>
      <w:r>
        <w:t xml:space="preserve"> SITMP do nově vzniklého rozpočtu KŘTÚ – SIT</w:t>
      </w:r>
      <w:r w:rsidR="00612DF7">
        <w:t xml:space="preserve"> – </w:t>
      </w:r>
      <w:proofErr w:type="spellStart"/>
      <w:r w:rsidR="00612DF7">
        <w:t>TechTower</w:t>
      </w:r>
      <w:proofErr w:type="spellEnd"/>
      <w:r>
        <w:t>.</w:t>
      </w:r>
      <w:r w:rsidR="00612DF7">
        <w:t xml:space="preserve"> 140 tis. Kč bude převedeno do provozních výdajů – běžné výdaje a 752 tis. Kč</w:t>
      </w:r>
      <w:r w:rsidR="00A93F66">
        <w:t xml:space="preserve"> do kapitálových výdajů – stavební investice. Zároveň bude zařazena nová akce „PD a vizualizace interiérů“ do jmenovitého seznamu stavebních investičních akcí KŘTÚ – SIT – </w:t>
      </w:r>
      <w:proofErr w:type="spellStart"/>
      <w:r w:rsidR="00A93F66">
        <w:t>TechTower</w:t>
      </w:r>
      <w:proofErr w:type="spellEnd"/>
      <w:r w:rsidR="00A93F66">
        <w:t>.</w:t>
      </w:r>
    </w:p>
    <w:p w:rsidR="00F927D2" w:rsidRDefault="00F927D2" w:rsidP="001C51E5">
      <w:pPr>
        <w:pStyle w:val="Paragrafneslovan"/>
        <w:ind w:right="-199"/>
      </w:pPr>
      <w:r>
        <w:t>Výchozí kalkulace nákladů a výnosů na následující roky předpokládají od 3 roku fungování vyrovnaný rozpočet</w:t>
      </w:r>
      <w:r w:rsidR="008F18A8">
        <w:t xml:space="preserve">. Případné finanční nároky vzešlé ze zpřesnění rozpočtů </w:t>
      </w:r>
      <w:r w:rsidR="00E1030B">
        <w:t>pro</w:t>
      </w:r>
      <w:r w:rsidR="008F18A8">
        <w:t xml:space="preserve"> počáteční roky fungování centra by byly kryty </w:t>
      </w:r>
      <w:r w:rsidR="003810D7">
        <w:t>ze střednědobého výhledu rozpočtu KŘTÚ – ostatní provozní výdaje.</w:t>
      </w: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Návrh termínů realizace a určení zodpovědných pracovníků</w:t>
      </w:r>
    </w:p>
    <w:p w:rsidR="00BA741F" w:rsidRDefault="00BA741F" w:rsidP="001C51E5">
      <w:pPr>
        <w:pStyle w:val="Paragrafneslovan"/>
        <w:ind w:right="-199"/>
      </w:pPr>
      <w:r>
        <w:t xml:space="preserve">Viz návrh usnesení </w:t>
      </w:r>
      <w:r w:rsidR="00291D8A">
        <w:t>-</w:t>
      </w:r>
      <w:r>
        <w:t xml:space="preserve"> ukládací část.</w:t>
      </w: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Dříve přijatá usnesení orgánů města nebo městských obvodů, která s tímto návrhem souvisejí</w:t>
      </w:r>
    </w:p>
    <w:p w:rsidR="00023541" w:rsidRDefault="00023541" w:rsidP="001C51E5">
      <w:pPr>
        <w:pStyle w:val="vlevo"/>
        <w:ind w:right="-199"/>
      </w:pPr>
      <w:r>
        <w:t>Usnesení RMP č. 720 ze dne 24. 8. 2020</w:t>
      </w:r>
    </w:p>
    <w:p w:rsidR="00023541" w:rsidRDefault="008D326F" w:rsidP="001C51E5">
      <w:pPr>
        <w:pStyle w:val="vlevo"/>
        <w:ind w:right="-199"/>
      </w:pPr>
      <w:hyperlink r:id="rId9" w:history="1">
        <w:r w:rsidRPr="00291722">
          <w:rPr>
            <w:rStyle w:val="Hypertextovodkaz"/>
          </w:rPr>
          <w:t>https://usneseni.plzen.eu/bin_Soubor.php?id=101074</w:t>
        </w:r>
      </w:hyperlink>
    </w:p>
    <w:p w:rsidR="00AB2B5E" w:rsidRDefault="00AB2B5E" w:rsidP="001C51E5">
      <w:pPr>
        <w:pStyle w:val="vlevo"/>
        <w:ind w:right="-199"/>
      </w:pPr>
      <w:bookmarkStart w:id="0" w:name="_GoBack"/>
      <w:bookmarkEnd w:id="0"/>
      <w:r w:rsidRPr="00AB2779">
        <w:t xml:space="preserve">Usnesení ZMP č. </w:t>
      </w:r>
      <w:r w:rsidR="00B7092F">
        <w:t>5</w:t>
      </w:r>
      <w:r w:rsidR="0075780F">
        <w:t>13</w:t>
      </w:r>
      <w:r w:rsidRPr="00AB2779">
        <w:t xml:space="preserve"> ze dne </w:t>
      </w:r>
      <w:r w:rsidR="0075780F">
        <w:t>9.</w:t>
      </w:r>
      <w:r w:rsidRPr="00AB2779">
        <w:t xml:space="preserve"> </w:t>
      </w:r>
      <w:r w:rsidR="00B7092F">
        <w:t>11.</w:t>
      </w:r>
      <w:r w:rsidRPr="00AB2779">
        <w:t xml:space="preserve"> 20</w:t>
      </w:r>
      <w:r w:rsidR="00CC3829" w:rsidRPr="00AB2779">
        <w:t>1</w:t>
      </w:r>
      <w:r w:rsidR="0075780F">
        <w:t>7</w:t>
      </w:r>
    </w:p>
    <w:p w:rsidR="00E1030B" w:rsidRDefault="008D326F" w:rsidP="001C51E5">
      <w:pPr>
        <w:pStyle w:val="vlevo"/>
        <w:ind w:right="-199"/>
      </w:pPr>
      <w:hyperlink r:id="rId10" w:history="1">
        <w:r w:rsidR="00E1030B" w:rsidRPr="00EE65FE">
          <w:rPr>
            <w:rStyle w:val="Hypertextovodkaz"/>
          </w:rPr>
          <w:t>https://usneseni.plzen.eu/bin_Soubor.php?id=89832</w:t>
        </w:r>
      </w:hyperlink>
    </w:p>
    <w:p w:rsidR="00E1030B" w:rsidRDefault="00E1030B" w:rsidP="001C51E5">
      <w:pPr>
        <w:pStyle w:val="vlevo"/>
        <w:ind w:right="-199"/>
      </w:pPr>
      <w:r>
        <w:t>Usnesení ZMP č. 66 ze dne 18. 3. 2019</w:t>
      </w:r>
    </w:p>
    <w:p w:rsidR="00E1030B" w:rsidRDefault="008D326F" w:rsidP="001C51E5">
      <w:pPr>
        <w:pStyle w:val="vlevo"/>
        <w:ind w:right="-199"/>
      </w:pPr>
      <w:hyperlink r:id="rId11" w:history="1">
        <w:r w:rsidR="00E1030B" w:rsidRPr="00EE65FE">
          <w:rPr>
            <w:rStyle w:val="Hypertextovodkaz"/>
          </w:rPr>
          <w:t>https://usneseni.plzen.eu/bin_Soubor.php?id=95600</w:t>
        </w:r>
      </w:hyperlink>
    </w:p>
    <w:p w:rsidR="00E1030B" w:rsidRDefault="00E1030B" w:rsidP="001C51E5">
      <w:pPr>
        <w:pStyle w:val="vlevo"/>
        <w:ind w:right="-199"/>
      </w:pPr>
      <w:r>
        <w:t>Usnesení ZMP č. 473 ze dne 9. 12. 2019</w:t>
      </w:r>
    </w:p>
    <w:p w:rsidR="00E1030B" w:rsidRDefault="008D326F" w:rsidP="001C51E5">
      <w:pPr>
        <w:pStyle w:val="vlevo"/>
        <w:ind w:right="-199"/>
      </w:pPr>
      <w:hyperlink r:id="rId12" w:history="1">
        <w:r w:rsidR="00E1030B" w:rsidRPr="00EE65FE">
          <w:rPr>
            <w:rStyle w:val="Hypertextovodkaz"/>
          </w:rPr>
          <w:t>https://usneseni.plzen.eu/bin_Soubor.php?id=98702</w:t>
        </w:r>
      </w:hyperlink>
    </w:p>
    <w:p w:rsidR="006B538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Závazky či pohledávky vůči městu Plzeň</w:t>
      </w:r>
    </w:p>
    <w:p w:rsidR="006B538F" w:rsidRPr="00673324" w:rsidRDefault="00673324" w:rsidP="001C51E5">
      <w:pPr>
        <w:ind w:right="-199" w:firstLine="0"/>
        <w:rPr>
          <w:sz w:val="24"/>
          <w:szCs w:val="24"/>
        </w:rPr>
      </w:pPr>
      <w:r w:rsidRPr="00673324">
        <w:rPr>
          <w:sz w:val="24"/>
          <w:szCs w:val="24"/>
        </w:rPr>
        <w:t>Nezjišťují se.</w:t>
      </w:r>
    </w:p>
    <w:p w:rsidR="00BA741F" w:rsidRDefault="00BA741F" w:rsidP="001C51E5">
      <w:pPr>
        <w:pStyle w:val="ostzahl"/>
        <w:numPr>
          <w:ilvl w:val="0"/>
          <w:numId w:val="34"/>
        </w:numPr>
        <w:spacing w:before="200"/>
        <w:ind w:left="357" w:right="-199" w:hanging="357"/>
      </w:pPr>
      <w:r>
        <w:t>Přílohy:</w:t>
      </w:r>
    </w:p>
    <w:p w:rsidR="00F23F5B" w:rsidRPr="00AA3C34" w:rsidRDefault="00F23F5B" w:rsidP="001C51E5">
      <w:pPr>
        <w:pStyle w:val="vlevo"/>
        <w:numPr>
          <w:ilvl w:val="0"/>
          <w:numId w:val="37"/>
        </w:numPr>
        <w:tabs>
          <w:tab w:val="clear" w:pos="720"/>
          <w:tab w:val="num" w:pos="426"/>
          <w:tab w:val="left" w:pos="567"/>
        </w:tabs>
        <w:ind w:left="425" w:right="-199" w:hanging="425"/>
      </w:pPr>
      <w:r>
        <w:t>Dodatek</w:t>
      </w:r>
      <w:r w:rsidR="002142B8">
        <w:t xml:space="preserve"> </w:t>
      </w:r>
      <w:r w:rsidR="009E43A7">
        <w:t xml:space="preserve">č. </w:t>
      </w:r>
      <w:r w:rsidR="0075780F">
        <w:t>7</w:t>
      </w:r>
      <w:r w:rsidR="009E43A7">
        <w:t xml:space="preserve"> </w:t>
      </w:r>
      <w:r>
        <w:t xml:space="preserve">zřizovací listiny </w:t>
      </w:r>
      <w:r w:rsidR="0018601E">
        <w:t xml:space="preserve">SPRÁVY INFORMAČNÍCH TECHNOLOGIÍ </w:t>
      </w:r>
      <w:r w:rsidRPr="00AA3C34">
        <w:rPr>
          <w:caps/>
        </w:rPr>
        <w:t>města Plzně</w:t>
      </w:r>
      <w:r w:rsidR="00AA3C34">
        <w:rPr>
          <w:caps/>
        </w:rPr>
        <w:t xml:space="preserve">, </w:t>
      </w:r>
      <w:r w:rsidR="00AA3C34" w:rsidRPr="00AA3C34">
        <w:t>příspěvkov</w:t>
      </w:r>
      <w:r w:rsidR="00015F06">
        <w:t>é</w:t>
      </w:r>
      <w:r w:rsidR="00AA3C34" w:rsidRPr="00AA3C34">
        <w:t xml:space="preserve"> organizace</w:t>
      </w:r>
      <w:r w:rsidR="00C95A7E">
        <w:t>.</w:t>
      </w:r>
    </w:p>
    <w:p w:rsidR="009E3BA9" w:rsidRDefault="00015F06" w:rsidP="001C51E5">
      <w:pPr>
        <w:pStyle w:val="vlevo"/>
        <w:numPr>
          <w:ilvl w:val="0"/>
          <w:numId w:val="37"/>
        </w:numPr>
        <w:tabs>
          <w:tab w:val="clear" w:pos="720"/>
          <w:tab w:val="num" w:pos="426"/>
          <w:tab w:val="left" w:pos="567"/>
        </w:tabs>
        <w:ind w:left="425" w:right="-199" w:hanging="425"/>
      </w:pPr>
      <w:r w:rsidRPr="00781D1D">
        <w:t xml:space="preserve">Aktuální zřizovací listina </w:t>
      </w:r>
      <w:r w:rsidR="0018601E" w:rsidRPr="00781D1D">
        <w:t xml:space="preserve">SPRÁVY INFORMAČNÍCH TECHNOLOGIÍ </w:t>
      </w:r>
      <w:r w:rsidRPr="00781D1D">
        <w:rPr>
          <w:caps/>
        </w:rPr>
        <w:t xml:space="preserve">města Plzně, </w:t>
      </w:r>
      <w:r w:rsidRPr="00781D1D">
        <w:t xml:space="preserve">příspěvkové organizace ve znění dodatků č. </w:t>
      </w:r>
      <w:r w:rsidR="00252AE5" w:rsidRPr="00781D1D">
        <w:t>1 -</w:t>
      </w:r>
      <w:r w:rsidRPr="00781D1D">
        <w:t xml:space="preserve"> </w:t>
      </w:r>
      <w:r w:rsidR="0075780F" w:rsidRPr="00781D1D">
        <w:t>6</w:t>
      </w:r>
      <w:r w:rsidRPr="00781D1D">
        <w:t xml:space="preserve"> ze dne 1. </w:t>
      </w:r>
      <w:r w:rsidR="0018601E" w:rsidRPr="00781D1D">
        <w:t>1</w:t>
      </w:r>
      <w:r w:rsidR="00B7092F" w:rsidRPr="00781D1D">
        <w:t>2</w:t>
      </w:r>
      <w:r w:rsidR="00AB2779" w:rsidRPr="00781D1D">
        <w:t>.</w:t>
      </w:r>
      <w:r w:rsidRPr="00781D1D">
        <w:t xml:space="preserve"> 20</w:t>
      </w:r>
      <w:r w:rsidR="00252AE5" w:rsidRPr="00781D1D">
        <w:t>1</w:t>
      </w:r>
      <w:r w:rsidR="0075780F" w:rsidRPr="00781D1D">
        <w:t>7</w:t>
      </w:r>
      <w:r w:rsidR="00C95A7E" w:rsidRPr="00781D1D">
        <w:t>.</w:t>
      </w:r>
    </w:p>
    <w:p w:rsidR="003810D7" w:rsidRPr="00781D1D" w:rsidRDefault="002D114D" w:rsidP="001C51E5">
      <w:pPr>
        <w:pStyle w:val="vlevo"/>
        <w:numPr>
          <w:ilvl w:val="0"/>
          <w:numId w:val="37"/>
        </w:numPr>
        <w:tabs>
          <w:tab w:val="clear" w:pos="720"/>
          <w:tab w:val="num" w:pos="426"/>
          <w:tab w:val="left" w:pos="567"/>
        </w:tabs>
        <w:ind w:left="425" w:right="-199" w:hanging="425"/>
      </w:pPr>
      <w:r>
        <w:t>Zákres rozsahu svěření SITMP formou přílohy B ZL</w:t>
      </w:r>
      <w:r w:rsidR="00B83158">
        <w:t>.</w:t>
      </w:r>
      <w:r w:rsidR="003810D7">
        <w:t xml:space="preserve"> </w:t>
      </w:r>
    </w:p>
    <w:p w:rsidR="00C96E9F" w:rsidRDefault="00C96E9F" w:rsidP="001C51E5">
      <w:pPr>
        <w:pStyle w:val="vlevo"/>
        <w:tabs>
          <w:tab w:val="num" w:pos="426"/>
          <w:tab w:val="left" w:pos="567"/>
        </w:tabs>
        <w:ind w:right="-199"/>
      </w:pPr>
    </w:p>
    <w:sectPr w:rsidR="00C96E9F" w:rsidSect="00B83158">
      <w:footerReference w:type="default" r:id="rId13"/>
      <w:pgSz w:w="11906" w:h="16838"/>
      <w:pgMar w:top="1418" w:right="1800" w:bottom="1440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BE" w:rsidRDefault="007822BE">
      <w:r>
        <w:separator/>
      </w:r>
    </w:p>
  </w:endnote>
  <w:endnote w:type="continuationSeparator" w:id="0">
    <w:p w:rsidR="007822BE" w:rsidRDefault="007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29" w:rsidRDefault="00810629">
    <w:pPr>
      <w:pStyle w:val="Zpat"/>
      <w:jc w:val="center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8D326F">
      <w:rPr>
        <w:noProof/>
      </w:rPr>
      <w:t>2</w:t>
    </w:r>
    <w:r>
      <w:fldChar w:fldCharType="end"/>
    </w:r>
  </w:p>
  <w:p w:rsidR="00810629" w:rsidRDefault="00810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BE" w:rsidRDefault="007822BE">
      <w:r>
        <w:separator/>
      </w:r>
    </w:p>
  </w:footnote>
  <w:footnote w:type="continuationSeparator" w:id="0">
    <w:p w:rsidR="007822BE" w:rsidRDefault="0078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D9"/>
    <w:multiLevelType w:val="singleLevel"/>
    <w:tmpl w:val="D862B5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B4112D"/>
    <w:multiLevelType w:val="hybridMultilevel"/>
    <w:tmpl w:val="2256B7CC"/>
    <w:lvl w:ilvl="0" w:tplc="798A377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>
    <w:nsid w:val="02A22469"/>
    <w:multiLevelType w:val="hybridMultilevel"/>
    <w:tmpl w:val="D59673C8"/>
    <w:lvl w:ilvl="0" w:tplc="73E6AB2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1CB5"/>
    <w:multiLevelType w:val="hybridMultilevel"/>
    <w:tmpl w:val="A0705454"/>
    <w:lvl w:ilvl="0" w:tplc="ABD204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AB27084"/>
    <w:multiLevelType w:val="singleLevel"/>
    <w:tmpl w:val="D862B5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CAB37E4"/>
    <w:multiLevelType w:val="multilevel"/>
    <w:tmpl w:val="10D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793CBE"/>
    <w:multiLevelType w:val="multilevel"/>
    <w:tmpl w:val="CA362488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C0697"/>
    <w:multiLevelType w:val="singleLevel"/>
    <w:tmpl w:val="103AC3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89423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FE5B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9669AE"/>
    <w:multiLevelType w:val="singleLevel"/>
    <w:tmpl w:val="54E2E31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8D40D0"/>
    <w:multiLevelType w:val="hybridMultilevel"/>
    <w:tmpl w:val="0328990C"/>
    <w:lvl w:ilvl="0" w:tplc="FA38D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21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8FC58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E7D9B"/>
    <w:multiLevelType w:val="singleLevel"/>
    <w:tmpl w:val="5580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90CFF"/>
    <w:multiLevelType w:val="hybridMultilevel"/>
    <w:tmpl w:val="C9984A0E"/>
    <w:lvl w:ilvl="0" w:tplc="881E4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296421E"/>
    <w:multiLevelType w:val="hybridMultilevel"/>
    <w:tmpl w:val="6BC4C6B0"/>
    <w:lvl w:ilvl="0" w:tplc="3C447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2E264D0"/>
    <w:multiLevelType w:val="hybridMultilevel"/>
    <w:tmpl w:val="EB1880B2"/>
    <w:lvl w:ilvl="0" w:tplc="122C6E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3524018"/>
    <w:multiLevelType w:val="hybridMultilevel"/>
    <w:tmpl w:val="FC36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84605F"/>
    <w:multiLevelType w:val="hybridMultilevel"/>
    <w:tmpl w:val="80B40304"/>
    <w:lvl w:ilvl="0" w:tplc="99D4E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00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2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48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AF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4D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2E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8C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5095254"/>
    <w:multiLevelType w:val="hybridMultilevel"/>
    <w:tmpl w:val="60924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16982"/>
    <w:multiLevelType w:val="hybridMultilevel"/>
    <w:tmpl w:val="FF10C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A2F4F"/>
    <w:multiLevelType w:val="hybridMultilevel"/>
    <w:tmpl w:val="A490D566"/>
    <w:lvl w:ilvl="0" w:tplc="808621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6692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A9E3F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D47A0A"/>
    <w:multiLevelType w:val="hybridMultilevel"/>
    <w:tmpl w:val="138C42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95220"/>
    <w:multiLevelType w:val="hybridMultilevel"/>
    <w:tmpl w:val="B5C85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1"/>
  </w:num>
  <w:num w:numId="5">
    <w:abstractNumId w:val="16"/>
  </w:num>
  <w:num w:numId="6">
    <w:abstractNumId w:val="5"/>
  </w:num>
  <w:num w:numId="7">
    <w:abstractNumId w:val="33"/>
  </w:num>
  <w:num w:numId="8">
    <w:abstractNumId w:val="17"/>
  </w:num>
  <w:num w:numId="9">
    <w:abstractNumId w:val="28"/>
  </w:num>
  <w:num w:numId="10">
    <w:abstractNumId w:val="23"/>
  </w:num>
  <w:num w:numId="11">
    <w:abstractNumId w:val="7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  <w:num w:numId="21">
    <w:abstractNumId w:val="32"/>
  </w:num>
  <w:num w:numId="22">
    <w:abstractNumId w:val="18"/>
  </w:num>
  <w:num w:numId="23">
    <w:abstractNumId w:val="2"/>
  </w:num>
  <w:num w:numId="24">
    <w:abstractNumId w:val="14"/>
  </w:num>
  <w:num w:numId="25">
    <w:abstractNumId w:val="1"/>
  </w:num>
  <w:num w:numId="26">
    <w:abstractNumId w:val="27"/>
  </w:num>
  <w:num w:numId="27">
    <w:abstractNumId w:val="30"/>
  </w:num>
  <w:num w:numId="28">
    <w:abstractNumId w:val="20"/>
  </w:num>
  <w:num w:numId="29">
    <w:abstractNumId w:val="6"/>
  </w:num>
  <w:num w:numId="30">
    <w:abstractNumId w:val="20"/>
    <w:lvlOverride w:ilvl="0">
      <w:startOverride w:val="1"/>
    </w:lvlOverride>
  </w:num>
  <w:num w:numId="31">
    <w:abstractNumId w:val="29"/>
  </w:num>
  <w:num w:numId="32">
    <w:abstractNumId w:val="36"/>
  </w:num>
  <w:num w:numId="33">
    <w:abstractNumId w:val="22"/>
  </w:num>
  <w:num w:numId="34">
    <w:abstractNumId w:val="19"/>
  </w:num>
  <w:num w:numId="35">
    <w:abstractNumId w:val="31"/>
  </w:num>
  <w:num w:numId="36">
    <w:abstractNumId w:val="7"/>
  </w:num>
  <w:num w:numId="37">
    <w:abstractNumId w:val="35"/>
  </w:num>
  <w:num w:numId="38">
    <w:abstractNumId w:val="24"/>
  </w:num>
  <w:num w:numId="39">
    <w:abstractNumId w:val="25"/>
  </w:num>
  <w:num w:numId="4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dek Santora">
    <w15:presenceInfo w15:providerId="Windows Live" w15:userId="13c75e8bb16f6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E"/>
    <w:rsid w:val="00001764"/>
    <w:rsid w:val="0000370E"/>
    <w:rsid w:val="0001380D"/>
    <w:rsid w:val="00015F06"/>
    <w:rsid w:val="00023541"/>
    <w:rsid w:val="00032390"/>
    <w:rsid w:val="0003732A"/>
    <w:rsid w:val="00063282"/>
    <w:rsid w:val="000720B8"/>
    <w:rsid w:val="00090165"/>
    <w:rsid w:val="000911A8"/>
    <w:rsid w:val="00091D80"/>
    <w:rsid w:val="000A675E"/>
    <w:rsid w:val="000B1429"/>
    <w:rsid w:val="000B254F"/>
    <w:rsid w:val="000B3302"/>
    <w:rsid w:val="000B42DD"/>
    <w:rsid w:val="000C0777"/>
    <w:rsid w:val="000C2FE1"/>
    <w:rsid w:val="000C5FC4"/>
    <w:rsid w:val="000E45BB"/>
    <w:rsid w:val="000F69B1"/>
    <w:rsid w:val="00116CDE"/>
    <w:rsid w:val="00116F79"/>
    <w:rsid w:val="0015733E"/>
    <w:rsid w:val="0015743B"/>
    <w:rsid w:val="00160150"/>
    <w:rsid w:val="00165D7A"/>
    <w:rsid w:val="001679AF"/>
    <w:rsid w:val="0018601E"/>
    <w:rsid w:val="00191A75"/>
    <w:rsid w:val="001A263F"/>
    <w:rsid w:val="001A50C1"/>
    <w:rsid w:val="001B3987"/>
    <w:rsid w:val="001B601A"/>
    <w:rsid w:val="001B6A37"/>
    <w:rsid w:val="001C4F53"/>
    <w:rsid w:val="001C51E5"/>
    <w:rsid w:val="001D1A71"/>
    <w:rsid w:val="001D233C"/>
    <w:rsid w:val="001E0A78"/>
    <w:rsid w:val="001E56E5"/>
    <w:rsid w:val="001E7EDE"/>
    <w:rsid w:val="00204D25"/>
    <w:rsid w:val="0020755D"/>
    <w:rsid w:val="00207923"/>
    <w:rsid w:val="002142B8"/>
    <w:rsid w:val="0021571D"/>
    <w:rsid w:val="002161E7"/>
    <w:rsid w:val="0023437A"/>
    <w:rsid w:val="00250A62"/>
    <w:rsid w:val="00252AE5"/>
    <w:rsid w:val="00262043"/>
    <w:rsid w:val="00275EB5"/>
    <w:rsid w:val="0028657B"/>
    <w:rsid w:val="00287538"/>
    <w:rsid w:val="00291D8A"/>
    <w:rsid w:val="00292961"/>
    <w:rsid w:val="0029472D"/>
    <w:rsid w:val="002A1292"/>
    <w:rsid w:val="002B35AB"/>
    <w:rsid w:val="002D114D"/>
    <w:rsid w:val="002E43D5"/>
    <w:rsid w:val="00301EB2"/>
    <w:rsid w:val="00302EB4"/>
    <w:rsid w:val="003220FB"/>
    <w:rsid w:val="00341E04"/>
    <w:rsid w:val="00361B2E"/>
    <w:rsid w:val="00370AB5"/>
    <w:rsid w:val="00375B36"/>
    <w:rsid w:val="00377AC7"/>
    <w:rsid w:val="003810D7"/>
    <w:rsid w:val="00381FF4"/>
    <w:rsid w:val="00392E6E"/>
    <w:rsid w:val="003B4EFA"/>
    <w:rsid w:val="003C1E66"/>
    <w:rsid w:val="003C6DC9"/>
    <w:rsid w:val="003E0C1E"/>
    <w:rsid w:val="003F6898"/>
    <w:rsid w:val="00401321"/>
    <w:rsid w:val="004139EA"/>
    <w:rsid w:val="00432ACA"/>
    <w:rsid w:val="00435418"/>
    <w:rsid w:val="00447865"/>
    <w:rsid w:val="00450D93"/>
    <w:rsid w:val="00470081"/>
    <w:rsid w:val="004848D5"/>
    <w:rsid w:val="00485A35"/>
    <w:rsid w:val="0048776C"/>
    <w:rsid w:val="0049004F"/>
    <w:rsid w:val="0049110B"/>
    <w:rsid w:val="004B4A85"/>
    <w:rsid w:val="004B6720"/>
    <w:rsid w:val="004C2330"/>
    <w:rsid w:val="004C26B3"/>
    <w:rsid w:val="004C33D8"/>
    <w:rsid w:val="004D3728"/>
    <w:rsid w:val="004E6352"/>
    <w:rsid w:val="004F2A40"/>
    <w:rsid w:val="00500684"/>
    <w:rsid w:val="005015C3"/>
    <w:rsid w:val="00510435"/>
    <w:rsid w:val="00531B20"/>
    <w:rsid w:val="0053293E"/>
    <w:rsid w:val="005361B7"/>
    <w:rsid w:val="00544137"/>
    <w:rsid w:val="00546FF6"/>
    <w:rsid w:val="0057642F"/>
    <w:rsid w:val="00595B3B"/>
    <w:rsid w:val="005B33E4"/>
    <w:rsid w:val="005D1FA8"/>
    <w:rsid w:val="005F0257"/>
    <w:rsid w:val="00606D7E"/>
    <w:rsid w:val="00612DF7"/>
    <w:rsid w:val="00614F78"/>
    <w:rsid w:val="006248AD"/>
    <w:rsid w:val="00632F0E"/>
    <w:rsid w:val="00643D5E"/>
    <w:rsid w:val="00664CBA"/>
    <w:rsid w:val="00673324"/>
    <w:rsid w:val="0069618E"/>
    <w:rsid w:val="006A732F"/>
    <w:rsid w:val="006B538F"/>
    <w:rsid w:val="006E0B9F"/>
    <w:rsid w:val="006E0CFF"/>
    <w:rsid w:val="00700961"/>
    <w:rsid w:val="007105BF"/>
    <w:rsid w:val="00716800"/>
    <w:rsid w:val="00725BCA"/>
    <w:rsid w:val="00731D37"/>
    <w:rsid w:val="00742997"/>
    <w:rsid w:val="007446AD"/>
    <w:rsid w:val="0075780F"/>
    <w:rsid w:val="00781D1D"/>
    <w:rsid w:val="007822BE"/>
    <w:rsid w:val="0078270A"/>
    <w:rsid w:val="007829BA"/>
    <w:rsid w:val="00792534"/>
    <w:rsid w:val="007A7D79"/>
    <w:rsid w:val="007B3136"/>
    <w:rsid w:val="007B572D"/>
    <w:rsid w:val="007E012B"/>
    <w:rsid w:val="007E5CEA"/>
    <w:rsid w:val="007F1894"/>
    <w:rsid w:val="00800EC4"/>
    <w:rsid w:val="00803A09"/>
    <w:rsid w:val="00805421"/>
    <w:rsid w:val="008062FE"/>
    <w:rsid w:val="00810629"/>
    <w:rsid w:val="008130C0"/>
    <w:rsid w:val="0084236C"/>
    <w:rsid w:val="008649AE"/>
    <w:rsid w:val="00891D84"/>
    <w:rsid w:val="008940EB"/>
    <w:rsid w:val="00897497"/>
    <w:rsid w:val="00897FC3"/>
    <w:rsid w:val="008A6D65"/>
    <w:rsid w:val="008B0584"/>
    <w:rsid w:val="008C5101"/>
    <w:rsid w:val="008D2B81"/>
    <w:rsid w:val="008D3132"/>
    <w:rsid w:val="008D326F"/>
    <w:rsid w:val="008E07D1"/>
    <w:rsid w:val="008E0B7F"/>
    <w:rsid w:val="008E33C4"/>
    <w:rsid w:val="008E5B47"/>
    <w:rsid w:val="008E5FD5"/>
    <w:rsid w:val="008F18A8"/>
    <w:rsid w:val="008F22BA"/>
    <w:rsid w:val="008F2B96"/>
    <w:rsid w:val="00901F20"/>
    <w:rsid w:val="009065EB"/>
    <w:rsid w:val="0091607C"/>
    <w:rsid w:val="00921443"/>
    <w:rsid w:val="00922505"/>
    <w:rsid w:val="00925F7A"/>
    <w:rsid w:val="009300F4"/>
    <w:rsid w:val="00941C56"/>
    <w:rsid w:val="0095176E"/>
    <w:rsid w:val="00956572"/>
    <w:rsid w:val="009969A1"/>
    <w:rsid w:val="00996A42"/>
    <w:rsid w:val="009A6CF6"/>
    <w:rsid w:val="009B31BF"/>
    <w:rsid w:val="009B4C3B"/>
    <w:rsid w:val="009B6DA8"/>
    <w:rsid w:val="009C4578"/>
    <w:rsid w:val="009D623D"/>
    <w:rsid w:val="009D69D2"/>
    <w:rsid w:val="009E3BA9"/>
    <w:rsid w:val="009E43A7"/>
    <w:rsid w:val="009E5958"/>
    <w:rsid w:val="009F6FC6"/>
    <w:rsid w:val="009F744E"/>
    <w:rsid w:val="00A02D67"/>
    <w:rsid w:val="00A064EA"/>
    <w:rsid w:val="00A1024F"/>
    <w:rsid w:val="00A11ED2"/>
    <w:rsid w:val="00A42DFA"/>
    <w:rsid w:val="00A44DFB"/>
    <w:rsid w:val="00A46325"/>
    <w:rsid w:val="00A64290"/>
    <w:rsid w:val="00A93F66"/>
    <w:rsid w:val="00A972BD"/>
    <w:rsid w:val="00AA3C34"/>
    <w:rsid w:val="00AA557F"/>
    <w:rsid w:val="00AB0B83"/>
    <w:rsid w:val="00AB2779"/>
    <w:rsid w:val="00AB2B5E"/>
    <w:rsid w:val="00AC60DB"/>
    <w:rsid w:val="00AF327D"/>
    <w:rsid w:val="00B01A30"/>
    <w:rsid w:val="00B01F7E"/>
    <w:rsid w:val="00B04771"/>
    <w:rsid w:val="00B05DE2"/>
    <w:rsid w:val="00B318FA"/>
    <w:rsid w:val="00B376A1"/>
    <w:rsid w:val="00B403A7"/>
    <w:rsid w:val="00B50817"/>
    <w:rsid w:val="00B559AA"/>
    <w:rsid w:val="00B652A6"/>
    <w:rsid w:val="00B7092F"/>
    <w:rsid w:val="00B83158"/>
    <w:rsid w:val="00B92053"/>
    <w:rsid w:val="00BA741F"/>
    <w:rsid w:val="00BD05AD"/>
    <w:rsid w:val="00BE1919"/>
    <w:rsid w:val="00BE68D6"/>
    <w:rsid w:val="00BF18D2"/>
    <w:rsid w:val="00C13387"/>
    <w:rsid w:val="00C4797B"/>
    <w:rsid w:val="00C67B88"/>
    <w:rsid w:val="00C71AE1"/>
    <w:rsid w:val="00C82B11"/>
    <w:rsid w:val="00C91246"/>
    <w:rsid w:val="00C95A7E"/>
    <w:rsid w:val="00C96E9F"/>
    <w:rsid w:val="00CA487B"/>
    <w:rsid w:val="00CA7D66"/>
    <w:rsid w:val="00CB1FF0"/>
    <w:rsid w:val="00CC00C3"/>
    <w:rsid w:val="00CC09D2"/>
    <w:rsid w:val="00CC3829"/>
    <w:rsid w:val="00CC5F55"/>
    <w:rsid w:val="00CD098C"/>
    <w:rsid w:val="00CD48A2"/>
    <w:rsid w:val="00CF47BE"/>
    <w:rsid w:val="00D04C9C"/>
    <w:rsid w:val="00D370F2"/>
    <w:rsid w:val="00D52FC2"/>
    <w:rsid w:val="00DA1C5D"/>
    <w:rsid w:val="00DA6B45"/>
    <w:rsid w:val="00DB3379"/>
    <w:rsid w:val="00DC67CA"/>
    <w:rsid w:val="00DC7944"/>
    <w:rsid w:val="00DE3EA8"/>
    <w:rsid w:val="00DE462B"/>
    <w:rsid w:val="00DE53C2"/>
    <w:rsid w:val="00DF626C"/>
    <w:rsid w:val="00E02CFC"/>
    <w:rsid w:val="00E0352D"/>
    <w:rsid w:val="00E1030B"/>
    <w:rsid w:val="00E33179"/>
    <w:rsid w:val="00E57921"/>
    <w:rsid w:val="00E75218"/>
    <w:rsid w:val="00E84D8A"/>
    <w:rsid w:val="00EA6CFA"/>
    <w:rsid w:val="00ED0671"/>
    <w:rsid w:val="00ED1F71"/>
    <w:rsid w:val="00ED59E6"/>
    <w:rsid w:val="00ED62E8"/>
    <w:rsid w:val="00EE26DB"/>
    <w:rsid w:val="00EF1D28"/>
    <w:rsid w:val="00EF2672"/>
    <w:rsid w:val="00F05BF4"/>
    <w:rsid w:val="00F228D2"/>
    <w:rsid w:val="00F23F5B"/>
    <w:rsid w:val="00F26B00"/>
    <w:rsid w:val="00F345BC"/>
    <w:rsid w:val="00F36496"/>
    <w:rsid w:val="00F455BA"/>
    <w:rsid w:val="00F575EE"/>
    <w:rsid w:val="00F57750"/>
    <w:rsid w:val="00F64009"/>
    <w:rsid w:val="00F6509F"/>
    <w:rsid w:val="00F9020C"/>
    <w:rsid w:val="00F927D2"/>
    <w:rsid w:val="00F92971"/>
    <w:rsid w:val="00F94902"/>
    <w:rsid w:val="00F95804"/>
    <w:rsid w:val="00F958A9"/>
    <w:rsid w:val="00FA458D"/>
    <w:rsid w:val="00FA73D0"/>
    <w:rsid w:val="00FB10DF"/>
    <w:rsid w:val="00FB2D07"/>
    <w:rsid w:val="00FB3612"/>
    <w:rsid w:val="00FB6395"/>
    <w:rsid w:val="00FC4DAD"/>
    <w:rsid w:val="00FD109F"/>
    <w:rsid w:val="00FD4407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12"/>
      </w:numPr>
      <w:outlineLvl w:val="1"/>
    </w:pPr>
    <w:rPr>
      <w:b/>
      <w:sz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485A35"/>
    <w:pPr>
      <w:tabs>
        <w:tab w:val="center" w:pos="4153"/>
        <w:tab w:val="right" w:pos="8306"/>
      </w:tabs>
      <w:ind w:firstLine="0"/>
      <w:jc w:val="right"/>
    </w:pPr>
  </w:style>
  <w:style w:type="paragraph" w:customStyle="1" w:styleId="Paragrafneslovan">
    <w:name w:val="Paragraf nečíslovaný"/>
    <w:basedOn w:val="Normln"/>
    <w:autoRedefine/>
    <w:rsid w:val="00BE68D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spacing w:before="120" w:after="120"/>
      <w:ind w:firstLine="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numPr>
        <w:numId w:val="11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080" w:firstLine="0"/>
      <w:jc w:val="both"/>
    </w:pPr>
    <w:rPr>
      <w:sz w:val="2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rPr>
      <w:b/>
    </w:rPr>
  </w:style>
  <w:style w:type="paragraph" w:styleId="Zkladntext">
    <w:name w:val="Body Text"/>
    <w:basedOn w:val="Normln"/>
    <w:pPr>
      <w:spacing w:after="60"/>
      <w:ind w:left="709" w:hanging="709"/>
      <w:jc w:val="both"/>
    </w:pPr>
    <w:rPr>
      <w:rFonts w:ascii="Arial" w:hAnsi="Arial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rFonts w:ascii="Arial" w:hAnsi="Arial"/>
    </w:rPr>
  </w:style>
  <w:style w:type="paragraph" w:customStyle="1" w:styleId="Standardntext">
    <w:name w:val="Standardní text"/>
    <w:basedOn w:val="Normln"/>
    <w:pPr>
      <w:autoSpaceDE w:val="0"/>
      <w:autoSpaceDN w:val="0"/>
      <w:ind w:firstLine="0"/>
      <w:jc w:val="both"/>
    </w:pPr>
    <w:rPr>
      <w:noProof/>
      <w:sz w:val="24"/>
      <w:szCs w:val="24"/>
      <w:lang w:val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aragrafneeslovan">
    <w:name w:val="Paragraf neeíslovaný"/>
    <w:basedOn w:val="Normln"/>
    <w:rsid w:val="00643D5E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56572"/>
    <w:pPr>
      <w:spacing w:after="200" w:line="276" w:lineRule="auto"/>
      <w:ind w:left="720" w:firstLine="0"/>
      <w:contextualSpacing/>
    </w:pPr>
    <w:rPr>
      <w:rFonts w:ascii="Arial" w:eastAsia="Calibri" w:hAnsi="Arial"/>
      <w:szCs w:val="22"/>
      <w:lang w:eastAsia="en-US"/>
    </w:rPr>
  </w:style>
  <w:style w:type="character" w:customStyle="1" w:styleId="ZpatChar">
    <w:name w:val="Zápatí Char"/>
    <w:link w:val="Zpat"/>
    <w:uiPriority w:val="99"/>
    <w:rsid w:val="00810629"/>
    <w:rPr>
      <w:sz w:val="22"/>
    </w:rPr>
  </w:style>
  <w:style w:type="paragraph" w:customStyle="1" w:styleId="Zkladntext21">
    <w:name w:val="Základní text 21"/>
    <w:basedOn w:val="Normln"/>
    <w:rsid w:val="00F23F5B"/>
    <w:pPr>
      <w:ind w:left="567" w:firstLine="0"/>
      <w:jc w:val="both"/>
    </w:pPr>
    <w:rPr>
      <w:rFonts w:ascii="Arial" w:hAnsi="Arial"/>
    </w:rPr>
  </w:style>
  <w:style w:type="paragraph" w:styleId="Bezmezer">
    <w:name w:val="No Spacing"/>
    <w:uiPriority w:val="1"/>
    <w:qFormat/>
    <w:rsid w:val="008C5101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B058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B0584"/>
    <w:rPr>
      <w:sz w:val="22"/>
    </w:rPr>
  </w:style>
  <w:style w:type="paragraph" w:styleId="Normlnweb">
    <w:name w:val="Normal (Web)"/>
    <w:basedOn w:val="Normln"/>
    <w:uiPriority w:val="99"/>
    <w:unhideWhenUsed/>
    <w:rsid w:val="00C13387"/>
    <w:pPr>
      <w:ind w:firstLine="0"/>
    </w:pPr>
    <w:rPr>
      <w:rFonts w:eastAsia="Calibri"/>
      <w:sz w:val="24"/>
      <w:szCs w:val="24"/>
    </w:rPr>
  </w:style>
  <w:style w:type="character" w:styleId="Hypertextovodkaz">
    <w:name w:val="Hyperlink"/>
    <w:rsid w:val="00E10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numId w:val="12"/>
      </w:numPr>
      <w:outlineLvl w:val="1"/>
    </w:pPr>
    <w:rPr>
      <w:b/>
      <w:sz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485A35"/>
    <w:pPr>
      <w:tabs>
        <w:tab w:val="center" w:pos="4153"/>
        <w:tab w:val="right" w:pos="8306"/>
      </w:tabs>
      <w:ind w:firstLine="0"/>
      <w:jc w:val="right"/>
    </w:pPr>
  </w:style>
  <w:style w:type="paragraph" w:customStyle="1" w:styleId="Paragrafneslovan">
    <w:name w:val="Paragraf nečíslovaný"/>
    <w:basedOn w:val="Normln"/>
    <w:autoRedefine/>
    <w:rsid w:val="00BE68D6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spacing w:before="120" w:after="120"/>
      <w:ind w:firstLine="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pPr>
      <w:spacing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pPr>
      <w:numPr>
        <w:numId w:val="11"/>
      </w:numPr>
      <w:spacing w:before="120" w:after="120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1080" w:firstLine="0"/>
      <w:jc w:val="both"/>
    </w:pPr>
    <w:rPr>
      <w:sz w:val="26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rPr>
      <w:b/>
    </w:rPr>
  </w:style>
  <w:style w:type="paragraph" w:styleId="Zkladntext">
    <w:name w:val="Body Text"/>
    <w:basedOn w:val="Normln"/>
    <w:pPr>
      <w:spacing w:after="60"/>
      <w:ind w:left="709" w:hanging="709"/>
      <w:jc w:val="both"/>
    </w:pPr>
    <w:rPr>
      <w:rFonts w:ascii="Arial" w:hAnsi="Arial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rFonts w:ascii="Arial" w:hAnsi="Arial"/>
    </w:rPr>
  </w:style>
  <w:style w:type="paragraph" w:customStyle="1" w:styleId="Standardntext">
    <w:name w:val="Standardní text"/>
    <w:basedOn w:val="Normln"/>
    <w:pPr>
      <w:autoSpaceDE w:val="0"/>
      <w:autoSpaceDN w:val="0"/>
      <w:ind w:firstLine="0"/>
      <w:jc w:val="both"/>
    </w:pPr>
    <w:rPr>
      <w:noProof/>
      <w:sz w:val="24"/>
      <w:szCs w:val="24"/>
      <w:lang w:val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Paragrafneeslovan">
    <w:name w:val="Paragraf neeíslovaný"/>
    <w:basedOn w:val="Normln"/>
    <w:rsid w:val="00643D5E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56572"/>
    <w:pPr>
      <w:spacing w:after="200" w:line="276" w:lineRule="auto"/>
      <w:ind w:left="720" w:firstLine="0"/>
      <w:contextualSpacing/>
    </w:pPr>
    <w:rPr>
      <w:rFonts w:ascii="Arial" w:eastAsia="Calibri" w:hAnsi="Arial"/>
      <w:szCs w:val="22"/>
      <w:lang w:eastAsia="en-US"/>
    </w:rPr>
  </w:style>
  <w:style w:type="character" w:customStyle="1" w:styleId="ZpatChar">
    <w:name w:val="Zápatí Char"/>
    <w:link w:val="Zpat"/>
    <w:uiPriority w:val="99"/>
    <w:rsid w:val="00810629"/>
    <w:rPr>
      <w:sz w:val="22"/>
    </w:rPr>
  </w:style>
  <w:style w:type="paragraph" w:customStyle="1" w:styleId="Zkladntext21">
    <w:name w:val="Základní text 21"/>
    <w:basedOn w:val="Normln"/>
    <w:rsid w:val="00F23F5B"/>
    <w:pPr>
      <w:ind w:left="567" w:firstLine="0"/>
      <w:jc w:val="both"/>
    </w:pPr>
    <w:rPr>
      <w:rFonts w:ascii="Arial" w:hAnsi="Arial"/>
    </w:rPr>
  </w:style>
  <w:style w:type="paragraph" w:styleId="Bezmezer">
    <w:name w:val="No Spacing"/>
    <w:uiPriority w:val="1"/>
    <w:qFormat/>
    <w:rsid w:val="008C5101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B058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B0584"/>
    <w:rPr>
      <w:sz w:val="22"/>
    </w:rPr>
  </w:style>
  <w:style w:type="paragraph" w:styleId="Normlnweb">
    <w:name w:val="Normal (Web)"/>
    <w:basedOn w:val="Normln"/>
    <w:uiPriority w:val="99"/>
    <w:unhideWhenUsed/>
    <w:rsid w:val="00C13387"/>
    <w:pPr>
      <w:ind w:firstLine="0"/>
    </w:pPr>
    <w:rPr>
      <w:rFonts w:eastAsia="Calibri"/>
      <w:sz w:val="24"/>
      <w:szCs w:val="24"/>
    </w:rPr>
  </w:style>
  <w:style w:type="character" w:styleId="Hypertextovodkaz">
    <w:name w:val="Hyperlink"/>
    <w:rsid w:val="00E1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neseni.plzen.eu/bin_Soubor.php?id=98702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neseni.plzen.eu/bin_Soubor.php?id=956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sneseni.plzen.eu/bin_Soubor.php?id=89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neseni.plzen.eu/bin_Soubor.php?id=10107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Navrh%20usneseni%20komis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56BF-EF8D-4FB6-AE82-246B82F0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 usneseni komise.dot</Template>
  <TotalTime>1</TotalTime>
  <Pages>2</Pages>
  <Words>657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4930</CharactersWithSpaces>
  <SharedDoc>false</SharedDoc>
  <HLinks>
    <vt:vector size="18" baseType="variant">
      <vt:variant>
        <vt:i4>3145804</vt:i4>
      </vt:variant>
      <vt:variant>
        <vt:i4>6</vt:i4>
      </vt:variant>
      <vt:variant>
        <vt:i4>0</vt:i4>
      </vt:variant>
      <vt:variant>
        <vt:i4>5</vt:i4>
      </vt:variant>
      <vt:variant>
        <vt:lpwstr>https://usneseni.plzen.eu/bin_Soubor.php?id=98702</vt:lpwstr>
      </vt:variant>
      <vt:variant>
        <vt:lpwstr/>
      </vt:variant>
      <vt:variant>
        <vt:i4>3997773</vt:i4>
      </vt:variant>
      <vt:variant>
        <vt:i4>3</vt:i4>
      </vt:variant>
      <vt:variant>
        <vt:i4>0</vt:i4>
      </vt:variant>
      <vt:variant>
        <vt:i4>5</vt:i4>
      </vt:variant>
      <vt:variant>
        <vt:lpwstr>https://usneseni.plzen.eu/bin_Soubor.php?id=95600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https://usneseni.plzen.eu/bin_Soubor.php?id=89832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Svoboda</dc:creator>
  <cp:lastModifiedBy>Baštová Helena</cp:lastModifiedBy>
  <cp:revision>3</cp:revision>
  <cp:lastPrinted>2020-07-24T07:01:00Z</cp:lastPrinted>
  <dcterms:created xsi:type="dcterms:W3CDTF">2020-08-27T11:06:00Z</dcterms:created>
  <dcterms:modified xsi:type="dcterms:W3CDTF">2020-08-31T07:26:00Z</dcterms:modified>
</cp:coreProperties>
</file>