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34" w:rsidRDefault="00B16534" w:rsidP="00D77840">
      <w:pPr>
        <w:keepNext/>
        <w:numPr>
          <w:ilvl w:val="2"/>
          <w:numId w:val="0"/>
        </w:numPr>
        <w:tabs>
          <w:tab w:val="num" w:pos="720"/>
        </w:tabs>
        <w:suppressAutoHyphens/>
        <w:ind w:left="357"/>
        <w:jc w:val="center"/>
        <w:outlineLvl w:val="2"/>
        <w:rPr>
          <w:b/>
          <w:sz w:val="32"/>
          <w:lang w:eastAsia="zh-CN"/>
        </w:rPr>
      </w:pPr>
      <w:r>
        <w:rPr>
          <w:b/>
          <w:sz w:val="32"/>
          <w:lang w:eastAsia="zh-CN"/>
        </w:rPr>
        <w:t>Důvodová zpráva</w:t>
      </w:r>
    </w:p>
    <w:p w:rsidR="00DE7F1B" w:rsidRDefault="00DE7F1B" w:rsidP="00D77840">
      <w:pPr>
        <w:keepNext/>
        <w:numPr>
          <w:ilvl w:val="2"/>
          <w:numId w:val="0"/>
        </w:numPr>
        <w:tabs>
          <w:tab w:val="num" w:pos="720"/>
        </w:tabs>
        <w:suppressAutoHyphens/>
        <w:ind w:left="357"/>
        <w:jc w:val="center"/>
        <w:outlineLvl w:val="2"/>
      </w:pPr>
    </w:p>
    <w:p w:rsidR="00844066" w:rsidRDefault="00844066" w:rsidP="00844066">
      <w:pPr>
        <w:jc w:val="center"/>
        <w:rPr>
          <w:b/>
          <w:sz w:val="24"/>
          <w:szCs w:val="24"/>
        </w:rPr>
      </w:pPr>
    </w:p>
    <w:p w:rsidR="00844066" w:rsidRDefault="00844066" w:rsidP="00844066">
      <w:pPr>
        <w:pStyle w:val="ostzahl"/>
      </w:pPr>
      <w:r>
        <w:t>Název problému a jeho charakteristika</w:t>
      </w:r>
    </w:p>
    <w:p w:rsidR="00844066" w:rsidRDefault="009118DD" w:rsidP="00844066">
      <w:pPr>
        <w:pStyle w:val="vlevo"/>
      </w:pPr>
      <w:r>
        <w:t>Uzavření kupní smlouvy na převod technické a dopravní infrastruktury</w:t>
      </w:r>
      <w:r w:rsidR="00504834">
        <w:t xml:space="preserve">; </w:t>
      </w:r>
      <w:r w:rsidR="000465EA">
        <w:t>ne</w:t>
      </w:r>
      <w:r w:rsidR="00844066">
        <w:t xml:space="preserve">prominutí smluvní pokuty – </w:t>
      </w:r>
      <w:r w:rsidR="00504834">
        <w:t>HEGEMON KL spol. s r.o</w:t>
      </w:r>
      <w:r w:rsidR="00844066">
        <w:t>.</w:t>
      </w:r>
    </w:p>
    <w:p w:rsidR="00844066" w:rsidRDefault="00844066" w:rsidP="00844066">
      <w:pPr>
        <w:pStyle w:val="ostzahl"/>
      </w:pPr>
      <w:r>
        <w:t>Konstatování současného stavu a jeho analýza</w:t>
      </w:r>
    </w:p>
    <w:p w:rsidR="002B6A3A" w:rsidRDefault="00844066" w:rsidP="00844066">
      <w:pPr>
        <w:pStyle w:val="vlevo"/>
      </w:pPr>
      <w:r>
        <w:t>V souvislosti se stavbou „</w:t>
      </w:r>
      <w:r w:rsidR="004868A4">
        <w:t xml:space="preserve">Technická vybavenost </w:t>
      </w:r>
      <w:r w:rsidR="002B6A3A">
        <w:t>a komunikace</w:t>
      </w:r>
      <w:r w:rsidR="004F317F">
        <w:t xml:space="preserve"> Dubová Hora – západ pro</w:t>
      </w:r>
      <w:r w:rsidR="004928A8">
        <w:t> </w:t>
      </w:r>
      <w:r w:rsidR="004F317F">
        <w:t>výstavbu rodinných domů“ byla uzavřena v roce 2010 se společnostmi HOCHTIEF CZ a.s. a</w:t>
      </w:r>
      <w:r w:rsidR="004928A8">
        <w:t> </w:t>
      </w:r>
      <w:r w:rsidR="004F317F">
        <w:t>HEGEMON KL spol. s r.o. smlouva o smlouvě budoucí kupní</w:t>
      </w:r>
      <w:r w:rsidR="004928A8">
        <w:t xml:space="preserve"> </w:t>
      </w:r>
      <w:r w:rsidR="00564C1A">
        <w:t xml:space="preserve">č. 2010/002514 </w:t>
      </w:r>
      <w:r w:rsidR="00CE7834">
        <w:t xml:space="preserve">(dále jen </w:t>
      </w:r>
      <w:proofErr w:type="spellStart"/>
      <w:r w:rsidR="00CE7834">
        <w:t>SoSBK</w:t>
      </w:r>
      <w:proofErr w:type="spellEnd"/>
      <w:r w:rsidR="00CE7834">
        <w:t xml:space="preserve">) </w:t>
      </w:r>
      <w:r w:rsidR="004928A8" w:rsidRPr="004928A8">
        <w:t>na převod nově vybudovaných staveb technické a dopravní infrastruktury (dále jen TDI)</w:t>
      </w:r>
      <w:r w:rsidR="004928A8">
        <w:t>.</w:t>
      </w:r>
    </w:p>
    <w:p w:rsidR="004928A8" w:rsidRDefault="004928A8" w:rsidP="00844066">
      <w:pPr>
        <w:pStyle w:val="vlevo"/>
      </w:pPr>
      <w:r>
        <w:t>V roce 201</w:t>
      </w:r>
      <w:r w:rsidR="00666D20">
        <w:t>6</w:t>
      </w:r>
      <w:r>
        <w:t xml:space="preserve"> byl uzavřen dodatek č. 1 k </w:t>
      </w:r>
      <w:proofErr w:type="spellStart"/>
      <w:r w:rsidR="00CE7834">
        <w:t>SoSBK</w:t>
      </w:r>
      <w:proofErr w:type="spellEnd"/>
      <w:r>
        <w:t xml:space="preserve">, na </w:t>
      </w:r>
      <w:r w:rsidR="00F271F5">
        <w:t>jehož</w:t>
      </w:r>
      <w:r w:rsidR="00C33575">
        <w:t xml:space="preserve"> základě</w:t>
      </w:r>
      <w:r>
        <w:t xml:space="preserve"> byl posunut termín k uzavření konečné smlouvy </w:t>
      </w:r>
      <w:r w:rsidR="00415293">
        <w:t xml:space="preserve">(do </w:t>
      </w:r>
      <w:r w:rsidR="003B40C7">
        <w:t>31. 12. 2018</w:t>
      </w:r>
      <w:r w:rsidR="00415293">
        <w:t xml:space="preserve">) </w:t>
      </w:r>
      <w:r>
        <w:t xml:space="preserve">a </w:t>
      </w:r>
      <w:r w:rsidR="00666D20">
        <w:t>bylo umožněno převádět TDI po</w:t>
      </w:r>
      <w:r w:rsidR="003B40C7">
        <w:t> </w:t>
      </w:r>
      <w:r w:rsidR="00666D20">
        <w:t>jednotlivých samostatných funkčních větvích</w:t>
      </w:r>
      <w:r w:rsidR="004517A8">
        <w:t xml:space="preserve"> s tím, že každá ze společností je odpovědná jen za ty v</w:t>
      </w:r>
      <w:r w:rsidR="005E18B4">
        <w:t>ětve, které realizuje.</w:t>
      </w:r>
    </w:p>
    <w:p w:rsidR="00666D20" w:rsidRDefault="00666D20" w:rsidP="00844066">
      <w:pPr>
        <w:pStyle w:val="vlevo"/>
      </w:pPr>
      <w:r>
        <w:t xml:space="preserve">V roce 2016 </w:t>
      </w:r>
      <w:r w:rsidR="001F6AE7">
        <w:t>byly</w:t>
      </w:r>
      <w:r w:rsidR="00415293">
        <w:t xml:space="preserve"> s oběma společnost</w:t>
      </w:r>
      <w:r w:rsidR="001F6AE7">
        <w:t>m</w:t>
      </w:r>
      <w:r w:rsidR="00415293">
        <w:t>i</w:t>
      </w:r>
      <w:r>
        <w:t xml:space="preserve"> </w:t>
      </w:r>
      <w:r w:rsidR="00415293">
        <w:t>uzavřen</w:t>
      </w:r>
      <w:r w:rsidR="001F6AE7">
        <w:t>y</w:t>
      </w:r>
      <w:r w:rsidR="00415293">
        <w:t xml:space="preserve"> </w:t>
      </w:r>
      <w:r w:rsidR="00CE7834">
        <w:t xml:space="preserve">konečné </w:t>
      </w:r>
      <w:r w:rsidR="00415293">
        <w:t>kupní sml</w:t>
      </w:r>
      <w:r w:rsidR="001F6AE7">
        <w:t>o</w:t>
      </w:r>
      <w:r w:rsidR="00415293">
        <w:t>uv</w:t>
      </w:r>
      <w:r w:rsidR="001F6AE7">
        <w:t>y</w:t>
      </w:r>
      <w:r w:rsidR="00415293">
        <w:t xml:space="preserve">, na </w:t>
      </w:r>
      <w:r w:rsidR="00C33575">
        <w:t xml:space="preserve">jejichž </w:t>
      </w:r>
      <w:r w:rsidR="00415293">
        <w:t>základě bylo</w:t>
      </w:r>
      <w:r>
        <w:t> přev</w:t>
      </w:r>
      <w:r w:rsidR="00415293">
        <w:t>edeno</w:t>
      </w:r>
      <w:r>
        <w:t xml:space="preserve"> několik</w:t>
      </w:r>
      <w:r w:rsidR="00415293">
        <w:t xml:space="preserve"> větví, a to tak, že </w:t>
      </w:r>
      <w:r w:rsidR="000E2ACE">
        <w:t>společnost HOCHTIEF CZ a.s. v lokalitě převedla veškerou TDI a společnost</w:t>
      </w:r>
      <w:r w:rsidR="005E18B4">
        <w:t>i</w:t>
      </w:r>
      <w:r w:rsidR="000E2ACE">
        <w:t xml:space="preserve"> HEGEMON KL spol. s r.o. </w:t>
      </w:r>
      <w:r w:rsidR="001D0DF2">
        <w:t xml:space="preserve">(dále jen žadatel) </w:t>
      </w:r>
      <w:r w:rsidR="000E2ACE">
        <w:t>zb</w:t>
      </w:r>
      <w:r w:rsidR="00564C1A">
        <w:t>ýva</w:t>
      </w:r>
      <w:r w:rsidR="000E2ACE">
        <w:t xml:space="preserve">lo </w:t>
      </w:r>
      <w:r w:rsidR="005E18B4">
        <w:t>realizovat</w:t>
      </w:r>
      <w:r w:rsidR="000E2ACE">
        <w:t xml:space="preserve"> tř</w:t>
      </w:r>
      <w:r w:rsidR="005E18B4">
        <w:t>i</w:t>
      </w:r>
      <w:r w:rsidR="000E2ACE">
        <w:t xml:space="preserve"> větv</w:t>
      </w:r>
      <w:r w:rsidR="005E18B4">
        <w:t>e</w:t>
      </w:r>
      <w:r w:rsidR="000E2ACE">
        <w:t>.</w:t>
      </w:r>
    </w:p>
    <w:p w:rsidR="002B6A3A" w:rsidRDefault="002841D9" w:rsidP="00844066">
      <w:pPr>
        <w:pStyle w:val="vlevo"/>
      </w:pPr>
      <w:r>
        <w:t xml:space="preserve">Jelikož žadatel </w:t>
      </w:r>
      <w:r w:rsidR="00CE7834">
        <w:t xml:space="preserve">neuzavřel konečnou kupní smlouvu do 31. 12. 2018, byl </w:t>
      </w:r>
      <w:r w:rsidR="000B6D70">
        <w:t xml:space="preserve">v lednu 2019 </w:t>
      </w:r>
      <w:r w:rsidR="00CE7834">
        <w:t xml:space="preserve">vyzván v dodatečné lhůtě ke splnění povinností </w:t>
      </w:r>
      <w:proofErr w:type="gramStart"/>
      <w:r w:rsidR="00CE7834">
        <w:t>z</w:t>
      </w:r>
      <w:proofErr w:type="gramEnd"/>
      <w:r w:rsidR="00CE7834">
        <w:t> </w:t>
      </w:r>
      <w:proofErr w:type="spellStart"/>
      <w:r w:rsidR="00CE7834">
        <w:t>SoSBK</w:t>
      </w:r>
      <w:proofErr w:type="spellEnd"/>
      <w:r w:rsidR="00CE7834">
        <w:t xml:space="preserve"> a </w:t>
      </w:r>
      <w:r w:rsidR="00703C5F">
        <w:t>následně</w:t>
      </w:r>
      <w:r w:rsidR="00CE7834">
        <w:t xml:space="preserve"> k uhrazení smluvní pokuty ve</w:t>
      </w:r>
      <w:r w:rsidR="000B6D70">
        <w:t> </w:t>
      </w:r>
      <w:r w:rsidR="00CE7834">
        <w:t>výši 100 000 Kč.</w:t>
      </w:r>
    </w:p>
    <w:p w:rsidR="000B6D70" w:rsidRDefault="000B6D70" w:rsidP="00844066">
      <w:pPr>
        <w:pStyle w:val="vlevo"/>
      </w:pPr>
      <w:r>
        <w:t xml:space="preserve">V dubnu 2019 žadatel požádal o uzavření kupních smluv pro zbývající tři větve </w:t>
      </w:r>
      <w:r w:rsidR="00DE4520">
        <w:t xml:space="preserve">a </w:t>
      </w:r>
      <w:r>
        <w:t>v srpnu 2019 o prominutí smluvní pokuty</w:t>
      </w:r>
      <w:r w:rsidR="00112FDB">
        <w:t xml:space="preserve"> s tím, že </w:t>
      </w:r>
      <w:r w:rsidR="00B34542">
        <w:t>veškeré nedostatky, které brání uzavření kupní smlouvy, průběžně odstraňuje.</w:t>
      </w:r>
    </w:p>
    <w:p w:rsidR="00474046" w:rsidRDefault="00703C5F" w:rsidP="00844066">
      <w:pPr>
        <w:pStyle w:val="vlevo"/>
      </w:pPr>
      <w:r>
        <w:t xml:space="preserve">Ve stanovisku TÚ MMP (viz příloha č. 1) je vyjádřen souhlas s převedením pouze </w:t>
      </w:r>
      <w:r w:rsidR="00CF282A">
        <w:t xml:space="preserve">jedné </w:t>
      </w:r>
      <w:r>
        <w:t>větve (</w:t>
      </w:r>
      <w:r w:rsidR="00CF282A">
        <w:t xml:space="preserve">větev 6 - </w:t>
      </w:r>
      <w:r>
        <w:t>Dubová ulice) za předpokladu, že před uzavřením kupní smlouvy budou odstraněny vady a nedodělky</w:t>
      </w:r>
      <w:r w:rsidR="00CF282A">
        <w:t xml:space="preserve">. Současně je ve stanovisku TÚ MMP vyjádřen nesouhlas s převedením ostatních dvou větví (větev 7 – </w:t>
      </w:r>
      <w:r w:rsidR="00017E96">
        <w:t xml:space="preserve">Větrná ulice </w:t>
      </w:r>
      <w:r w:rsidR="00CF282A">
        <w:t xml:space="preserve">a větev 9 </w:t>
      </w:r>
      <w:r w:rsidR="00017E96">
        <w:t>–</w:t>
      </w:r>
      <w:r w:rsidR="00CF282A">
        <w:t xml:space="preserve"> </w:t>
      </w:r>
      <w:r w:rsidR="00017E96">
        <w:t>Sněhová ulice</w:t>
      </w:r>
      <w:r w:rsidR="00CF282A">
        <w:t>), neboť tyto nej</w:t>
      </w:r>
      <w:r w:rsidR="00F11EB6">
        <w:t>s</w:t>
      </w:r>
      <w:r w:rsidR="00CF282A">
        <w:t>ou dokončeny.</w:t>
      </w:r>
    </w:p>
    <w:p w:rsidR="00D54255" w:rsidRDefault="00D54255" w:rsidP="00844066">
      <w:pPr>
        <w:pStyle w:val="vlevo"/>
      </w:pPr>
      <w:proofErr w:type="spellStart"/>
      <w:r w:rsidRPr="00D54255">
        <w:t>SoSBK</w:t>
      </w:r>
      <w:proofErr w:type="spellEnd"/>
      <w:r w:rsidRPr="00D54255">
        <w:t xml:space="preserve"> zakotvuje právo </w:t>
      </w:r>
      <w:r>
        <w:t xml:space="preserve">města Plzně </w:t>
      </w:r>
      <w:r w:rsidRPr="00D54255">
        <w:t>na odstoupení v případě nesplnění podmínek stanovených v</w:t>
      </w:r>
      <w:r>
        <w:t> </w:t>
      </w:r>
      <w:proofErr w:type="spellStart"/>
      <w:r w:rsidRPr="00D54255">
        <w:t>SoSBK</w:t>
      </w:r>
      <w:proofErr w:type="spellEnd"/>
      <w:r w:rsidRPr="00D54255">
        <w:t xml:space="preserve">. Tato varianta není navrhována, neboť </w:t>
      </w:r>
      <w:proofErr w:type="gramStart"/>
      <w:r w:rsidRPr="00D54255">
        <w:t>z</w:t>
      </w:r>
      <w:proofErr w:type="gramEnd"/>
      <w:r w:rsidRPr="00D54255">
        <w:t xml:space="preserve"> </w:t>
      </w:r>
      <w:proofErr w:type="spellStart"/>
      <w:r w:rsidRPr="00D54255">
        <w:t>SoSBK</w:t>
      </w:r>
      <w:proofErr w:type="spellEnd"/>
      <w:r w:rsidRPr="00D54255">
        <w:t xml:space="preserve"> již bylo částečně plněno</w:t>
      </w:r>
      <w:r>
        <w:t>.</w:t>
      </w:r>
    </w:p>
    <w:p w:rsidR="001C5B15" w:rsidRDefault="001C5B15" w:rsidP="003631BF">
      <w:pPr>
        <w:pStyle w:val="vlevo"/>
      </w:pPr>
      <w:r>
        <w:t xml:space="preserve">Bude-li uzavřena </w:t>
      </w:r>
      <w:r w:rsidR="00086DE4">
        <w:t xml:space="preserve">kupní </w:t>
      </w:r>
      <w:r w:rsidR="00F14AE6">
        <w:t xml:space="preserve">smlouva </w:t>
      </w:r>
      <w:r w:rsidR="00086DE4">
        <w:t xml:space="preserve">na </w:t>
      </w:r>
      <w:r w:rsidR="00985395">
        <w:t xml:space="preserve">převod </w:t>
      </w:r>
      <w:r w:rsidR="00086DE4">
        <w:t>TDI</w:t>
      </w:r>
      <w:r w:rsidR="0065321A">
        <w:t xml:space="preserve"> </w:t>
      </w:r>
      <w:r w:rsidR="006A2768">
        <w:t>z větve 6</w:t>
      </w:r>
      <w:r w:rsidR="003631BF">
        <w:t>, bud</w:t>
      </w:r>
      <w:r w:rsidR="004A6175">
        <w:t>e</w:t>
      </w:r>
      <w:r w:rsidR="003631BF">
        <w:t xml:space="preserve"> </w:t>
      </w:r>
      <w:r w:rsidR="006A2768">
        <w:t>t</w:t>
      </w:r>
      <w:r w:rsidR="004A6175">
        <w:t>a</w:t>
      </w:r>
      <w:r w:rsidR="006A2768">
        <w:t xml:space="preserve">to TDI </w:t>
      </w:r>
      <w:r w:rsidR="003631BF">
        <w:t>převeden</w:t>
      </w:r>
      <w:r w:rsidR="004A6175">
        <w:t>a</w:t>
      </w:r>
      <w:r w:rsidR="003631BF">
        <w:t xml:space="preserve"> </w:t>
      </w:r>
      <w:r w:rsidR="00086DE4">
        <w:t xml:space="preserve">do majetku města Plzně za smluvní kupní cenu </w:t>
      </w:r>
      <w:r w:rsidR="006C1647">
        <w:t>47 374</w:t>
      </w:r>
      <w:r w:rsidR="00086DE4">
        <w:t xml:space="preserve"> Kč včetně DPH</w:t>
      </w:r>
      <w:r w:rsidR="003631BF">
        <w:t xml:space="preserve">. </w:t>
      </w:r>
      <w:r w:rsidR="00086DE4">
        <w:t>Za vybudování sadových úprav v</w:t>
      </w:r>
      <w:r w:rsidR="004A6175">
        <w:t> </w:t>
      </w:r>
      <w:r w:rsidR="00086DE4">
        <w:t xml:space="preserve">rámci stavby, které nemají povahu samostatné věci a staly se součástí pozemků, náleží žadateli finanční náhrada ve výši </w:t>
      </w:r>
      <w:r w:rsidR="001C0986">
        <w:t>629</w:t>
      </w:r>
      <w:r w:rsidR="00086DE4">
        <w:t xml:space="preserve"> Kč včetně DPH.</w:t>
      </w:r>
    </w:p>
    <w:p w:rsidR="000F59A1" w:rsidRDefault="000F59A1" w:rsidP="003631BF">
      <w:pPr>
        <w:pStyle w:val="vlevo"/>
      </w:pPr>
      <w:r w:rsidRPr="00FC20BC">
        <w:t>Získaný maje</w:t>
      </w:r>
      <w:r>
        <w:t xml:space="preserve">tek bude svěřen do správy SVSMP </w:t>
      </w:r>
      <w:r w:rsidR="00564C1A">
        <w:t>a</w:t>
      </w:r>
      <w:r>
        <w:t xml:space="preserve"> OSI MMP</w:t>
      </w:r>
      <w:r w:rsidR="006A2768">
        <w:t>.</w:t>
      </w:r>
    </w:p>
    <w:p w:rsidR="0012716D" w:rsidRDefault="0012716D" w:rsidP="003631BF">
      <w:pPr>
        <w:pStyle w:val="vlevo"/>
      </w:pPr>
      <w:r>
        <w:t xml:space="preserve">KNM </w:t>
      </w:r>
      <w:r w:rsidR="004B0956">
        <w:t xml:space="preserve">doporučila RMP dne 15. 10. 2020 souhlasit s uzavřením kupní smlouvy. Do KNM </w:t>
      </w:r>
      <w:r>
        <w:t xml:space="preserve">byl materiál předložen </w:t>
      </w:r>
      <w:r w:rsidR="00D77840">
        <w:t xml:space="preserve">ve věci prominutí smluvní pokuty </w:t>
      </w:r>
      <w:r>
        <w:t>variantně</w:t>
      </w:r>
      <w:r w:rsidR="004B0956">
        <w:t xml:space="preserve"> a KNM doporučila RMP nesouhlasit s jejím prominutím.</w:t>
      </w:r>
      <w:r w:rsidR="001D7F8C" w:rsidRPr="001D7F8C">
        <w:t xml:space="preserve"> </w:t>
      </w:r>
      <w:r w:rsidR="001D7F8C">
        <w:t xml:space="preserve">Ke smluvní pokutě ve výši 100 000 Kč náleží příslušenství, které ke dni konání ZMP dne </w:t>
      </w:r>
      <w:r w:rsidR="001D7F8C" w:rsidRPr="00B34542">
        <w:t>9. 11. 2020</w:t>
      </w:r>
      <w:r w:rsidR="001D7F8C">
        <w:t xml:space="preserve"> bude ve výši 15 363,38 Kč.</w:t>
      </w:r>
    </w:p>
    <w:p w:rsidR="00CB6B14" w:rsidRDefault="00CB6B14" w:rsidP="003631BF">
      <w:pPr>
        <w:pStyle w:val="vlevo"/>
      </w:pPr>
      <w:r w:rsidRPr="0043639D">
        <w:t xml:space="preserve">Usnesení RMP bude k dispozici u předkladatele tohoto návrhu, neboť </w:t>
      </w:r>
      <w:r w:rsidR="003A0571" w:rsidRPr="0043639D">
        <w:t xml:space="preserve">RMP </w:t>
      </w:r>
      <w:r w:rsidR="006C7C83" w:rsidRPr="0043639D">
        <w:t>bude jednat v té</w:t>
      </w:r>
      <w:r w:rsidR="003A0571" w:rsidRPr="0043639D">
        <w:t xml:space="preserve">to věci </w:t>
      </w:r>
      <w:r w:rsidR="006C7C83" w:rsidRPr="0043639D">
        <w:t>dne 9. 11. 2020</w:t>
      </w:r>
      <w:r w:rsidR="00B63B69" w:rsidRPr="0043639D">
        <w:t xml:space="preserve"> před jednáním ZMP</w:t>
      </w:r>
      <w:r w:rsidRPr="0043639D">
        <w:t>.</w:t>
      </w:r>
    </w:p>
    <w:p w:rsidR="00844066" w:rsidRDefault="00844066" w:rsidP="00844066">
      <w:pPr>
        <w:pStyle w:val="ostzahl"/>
      </w:pPr>
      <w:r>
        <w:t>Předpokládaný cílový stav</w:t>
      </w:r>
    </w:p>
    <w:p w:rsidR="00844066" w:rsidRDefault="007015FF" w:rsidP="00844066">
      <w:pPr>
        <w:pStyle w:val="vlevo"/>
      </w:pPr>
      <w:r>
        <w:t>Uzavření kupní smlouvy</w:t>
      </w:r>
      <w:r w:rsidR="00D77840">
        <w:t>,</w:t>
      </w:r>
      <w:r>
        <w:t xml:space="preserve"> </w:t>
      </w:r>
      <w:r w:rsidR="00D77840">
        <w:t>ne</w:t>
      </w:r>
      <w:r w:rsidR="00844066">
        <w:t>prominutí smluvní pokuty.</w:t>
      </w:r>
    </w:p>
    <w:p w:rsidR="00844066" w:rsidRDefault="00844066" w:rsidP="00844066">
      <w:pPr>
        <w:pStyle w:val="ostzahl"/>
      </w:pPr>
      <w:r>
        <w:t>Navrhované varianty řešení</w:t>
      </w:r>
    </w:p>
    <w:p w:rsidR="00844066" w:rsidRDefault="0012716D" w:rsidP="00D77840">
      <w:pPr>
        <w:pStyle w:val="vlevo"/>
      </w:pPr>
      <w:r>
        <w:t>Viz návrh usnesení</w:t>
      </w:r>
      <w:r w:rsidR="00E00CEE">
        <w:t>.</w:t>
      </w:r>
    </w:p>
    <w:p w:rsidR="0043639D" w:rsidRPr="00D77840" w:rsidRDefault="0043639D" w:rsidP="00D77840">
      <w:pPr>
        <w:pStyle w:val="vlevo"/>
      </w:pPr>
    </w:p>
    <w:p w:rsidR="00844066" w:rsidRDefault="00844066" w:rsidP="00844066">
      <w:pPr>
        <w:pStyle w:val="ostzahl"/>
      </w:pPr>
      <w:r>
        <w:lastRenderedPageBreak/>
        <w:t>Doporučená varianta řešení</w:t>
      </w:r>
    </w:p>
    <w:p w:rsidR="00A22245" w:rsidRDefault="00BA0DE8" w:rsidP="00103EF4">
      <w:pPr>
        <w:pStyle w:val="vlevo"/>
      </w:pPr>
      <w:r>
        <w:t>Viz návrh usnesení</w:t>
      </w:r>
      <w:r w:rsidR="00844066">
        <w:t>.</w:t>
      </w:r>
    </w:p>
    <w:p w:rsidR="00844066" w:rsidRDefault="00844066" w:rsidP="00844066">
      <w:pPr>
        <w:pStyle w:val="ostzahl"/>
      </w:pPr>
      <w:r>
        <w:t>Finanční nároky řešení a možnosti finančního krytí</w:t>
      </w:r>
    </w:p>
    <w:p w:rsidR="00844066" w:rsidRDefault="000D60D6" w:rsidP="00844066">
      <w:pPr>
        <w:pStyle w:val="vlevo"/>
      </w:pPr>
      <w:r>
        <w:t>C</w:t>
      </w:r>
      <w:r w:rsidRPr="000D60D6">
        <w:t xml:space="preserve">ena za TDI ve výši </w:t>
      </w:r>
      <w:r w:rsidR="006C1647">
        <w:t>47 374</w:t>
      </w:r>
      <w:r w:rsidRPr="000D60D6">
        <w:t xml:space="preserve"> Kč vč. DPH a finanční vypořádání za sadové úpravy ve výši </w:t>
      </w:r>
      <w:r w:rsidR="001C0986">
        <w:t>629</w:t>
      </w:r>
      <w:r w:rsidRPr="000D60D6">
        <w:t xml:space="preserve"> Kč vč. DPH budou uhrazeny z rozpočtu MAJ MMP</w:t>
      </w:r>
      <w:r w:rsidR="00844066">
        <w:t>.</w:t>
      </w:r>
    </w:p>
    <w:p w:rsidR="00844066" w:rsidRDefault="00844066" w:rsidP="00844066">
      <w:pPr>
        <w:pStyle w:val="ostzahl"/>
      </w:pPr>
      <w:r>
        <w:t>Návrh termínů realizace a určení zodpovědných pracovníků</w:t>
      </w:r>
    </w:p>
    <w:p w:rsidR="00844066" w:rsidRDefault="00BA0DE8" w:rsidP="00BA0DE8">
      <w:pPr>
        <w:pStyle w:val="vlevo"/>
        <w:jc w:val="left"/>
      </w:pPr>
      <w:r>
        <w:t>Viz návrh usnesení.</w:t>
      </w:r>
    </w:p>
    <w:p w:rsidR="00844066" w:rsidRDefault="00844066" w:rsidP="00844066">
      <w:pPr>
        <w:pStyle w:val="ostzahl"/>
      </w:pPr>
      <w:r>
        <w:t>Dříve přijatá usnesení orgánů města nebo městských obvodů, která s tímto návrhem souvisejí</w:t>
      </w:r>
    </w:p>
    <w:p w:rsidR="00844066" w:rsidRDefault="00844066" w:rsidP="00844066">
      <w:pPr>
        <w:pStyle w:val="vlevo"/>
      </w:pPr>
      <w:r w:rsidRPr="00316A9A">
        <w:t xml:space="preserve">Usnesení ZMP č. </w:t>
      </w:r>
      <w:r w:rsidR="00316A9A" w:rsidRPr="00316A9A">
        <w:t>175</w:t>
      </w:r>
      <w:r w:rsidRPr="00316A9A">
        <w:t>/201</w:t>
      </w:r>
      <w:r w:rsidR="00316A9A" w:rsidRPr="00316A9A">
        <w:t>0</w:t>
      </w:r>
      <w:r w:rsidRPr="00316A9A">
        <w:t>,</w:t>
      </w:r>
    </w:p>
    <w:p w:rsidR="00724943" w:rsidRDefault="00D8635B" w:rsidP="00844066">
      <w:pPr>
        <w:pStyle w:val="vlevo"/>
      </w:pPr>
      <w:hyperlink r:id="rId7" w:history="1">
        <w:r w:rsidR="00352A82" w:rsidRPr="00D022D9">
          <w:rPr>
            <w:rStyle w:val="Hypertextovodkaz"/>
          </w:rPr>
          <w:t>https://usneseni.plzen.eu/bin_Soubor.php?id=9509</w:t>
        </w:r>
      </w:hyperlink>
    </w:p>
    <w:p w:rsidR="00316A9A" w:rsidRDefault="00316A9A" w:rsidP="00844066">
      <w:pPr>
        <w:pStyle w:val="vlevo"/>
      </w:pPr>
      <w:r w:rsidRPr="00316A9A">
        <w:t>usnesení ZMP č. 231/2010,</w:t>
      </w:r>
    </w:p>
    <w:p w:rsidR="00724943" w:rsidRDefault="00D8635B" w:rsidP="00844066">
      <w:pPr>
        <w:pStyle w:val="vlevo"/>
      </w:pPr>
      <w:hyperlink r:id="rId8" w:history="1">
        <w:r w:rsidR="00352A82" w:rsidRPr="00D022D9">
          <w:rPr>
            <w:rStyle w:val="Hypertextovodkaz"/>
          </w:rPr>
          <w:t>https://usneseni.plzen.eu/bin_Soubor.php?id=9565</w:t>
        </w:r>
      </w:hyperlink>
    </w:p>
    <w:p w:rsidR="00844066" w:rsidRDefault="00844066" w:rsidP="00844066">
      <w:pPr>
        <w:pStyle w:val="vlevo"/>
      </w:pPr>
      <w:r w:rsidRPr="00316A9A">
        <w:t xml:space="preserve">usnesení </w:t>
      </w:r>
      <w:r w:rsidR="00316A9A" w:rsidRPr="00316A9A">
        <w:t>Z</w:t>
      </w:r>
      <w:r w:rsidRPr="00316A9A">
        <w:t>MP č. 6</w:t>
      </w:r>
      <w:r w:rsidR="00316A9A" w:rsidRPr="00316A9A">
        <w:t>94</w:t>
      </w:r>
      <w:r w:rsidRPr="00316A9A">
        <w:t>/201</w:t>
      </w:r>
      <w:r w:rsidR="00316A9A" w:rsidRPr="00316A9A">
        <w:t>5</w:t>
      </w:r>
      <w:r w:rsidRPr="00316A9A">
        <w:t>.</w:t>
      </w:r>
    </w:p>
    <w:p w:rsidR="00724943" w:rsidRDefault="00D8635B" w:rsidP="00844066">
      <w:pPr>
        <w:pStyle w:val="vlevo"/>
      </w:pPr>
      <w:hyperlink r:id="rId9" w:history="1">
        <w:r w:rsidR="00352A82" w:rsidRPr="00D022D9">
          <w:rPr>
            <w:rStyle w:val="Hypertextovodkaz"/>
          </w:rPr>
          <w:t>https://usneseni.plzen.eu/bin_Soubor.php?id=81858</w:t>
        </w:r>
      </w:hyperlink>
    </w:p>
    <w:p w:rsidR="00844066" w:rsidRDefault="00844066" w:rsidP="00844066">
      <w:pPr>
        <w:pStyle w:val="ostzahl"/>
      </w:pPr>
      <w:r>
        <w:t>Závazky či pohledávky vůči městu Plzni</w:t>
      </w:r>
    </w:p>
    <w:p w:rsidR="00844066" w:rsidRDefault="00844066" w:rsidP="00844066">
      <w:pPr>
        <w:pStyle w:val="vlevo"/>
      </w:pPr>
      <w:r>
        <w:t>Žadatel m</w:t>
      </w:r>
      <w:r w:rsidR="007015FF">
        <w:t>á</w:t>
      </w:r>
      <w:r>
        <w:t xml:space="preserve"> závazek vůči městu Plzni vyplývající </w:t>
      </w:r>
      <w:proofErr w:type="gramStart"/>
      <w:r>
        <w:t>z</w:t>
      </w:r>
      <w:proofErr w:type="gramEnd"/>
      <w:r w:rsidR="00CF2AE0">
        <w:t xml:space="preserve"> </w:t>
      </w:r>
      <w:proofErr w:type="spellStart"/>
      <w:r w:rsidR="00CF2AE0">
        <w:t>SoSBK</w:t>
      </w:r>
      <w:proofErr w:type="spellEnd"/>
      <w:r>
        <w:t xml:space="preserve"> ve výši </w:t>
      </w:r>
      <w:r w:rsidR="007015FF">
        <w:t>10</w:t>
      </w:r>
      <w:r>
        <w:t xml:space="preserve">0 000 Kč vč. příslušenství, které bude činit ke dni </w:t>
      </w:r>
      <w:r w:rsidR="007015FF">
        <w:t>9</w:t>
      </w:r>
      <w:r>
        <w:t xml:space="preserve">. </w:t>
      </w:r>
      <w:r w:rsidR="007015FF">
        <w:t>11</w:t>
      </w:r>
      <w:r>
        <w:t xml:space="preserve">. </w:t>
      </w:r>
      <w:r w:rsidRPr="00FB5065">
        <w:t>20</w:t>
      </w:r>
      <w:r w:rsidR="007015FF">
        <w:t>20</w:t>
      </w:r>
      <w:r>
        <w:t xml:space="preserve">, kdy o prominutí pokuty bude rozhodovat ZMP, </w:t>
      </w:r>
      <w:r w:rsidR="009D5435">
        <w:t>15 363,38</w:t>
      </w:r>
      <w:r>
        <w:t xml:space="preserve"> Kč</w:t>
      </w:r>
      <w:r w:rsidRPr="00FB5065">
        <w:t>.</w:t>
      </w:r>
    </w:p>
    <w:p w:rsidR="00694F41" w:rsidRDefault="00694F41" w:rsidP="00844066">
      <w:pPr>
        <w:pStyle w:val="vlevo"/>
      </w:pPr>
      <w:r>
        <w:t>Žadatel m</w:t>
      </w:r>
      <w:r w:rsidR="00A70CFF">
        <w:t xml:space="preserve">ěl dále </w:t>
      </w:r>
      <w:r w:rsidR="00F60B9D">
        <w:t xml:space="preserve">ke dni </w:t>
      </w:r>
      <w:r w:rsidR="00A70CFF">
        <w:t>30</w:t>
      </w:r>
      <w:r w:rsidR="00F60B9D">
        <w:t xml:space="preserve">. 9. 2020 </w:t>
      </w:r>
      <w:r w:rsidR="00EA7158">
        <w:t xml:space="preserve">vůči městu Plzni </w:t>
      </w:r>
      <w:r>
        <w:t>závazky</w:t>
      </w:r>
      <w:r w:rsidR="00EA7158">
        <w:t xml:space="preserve"> </w:t>
      </w:r>
      <w:r w:rsidR="00134523">
        <w:t xml:space="preserve">(jistina, úroky z prodlení a smluvní pokuta) </w:t>
      </w:r>
      <w:r w:rsidR="00EA7158">
        <w:t>vyplývající z nájemní smlouvy SVSMP ve výši 819 933 Kč.</w:t>
      </w:r>
    </w:p>
    <w:p w:rsidR="00844066" w:rsidRDefault="00844066" w:rsidP="00844066">
      <w:pPr>
        <w:pStyle w:val="ostzahl"/>
      </w:pPr>
      <w:r>
        <w:t>Přílohy</w:t>
      </w:r>
    </w:p>
    <w:p w:rsidR="00844066" w:rsidRDefault="00844066" w:rsidP="00844066">
      <w:pPr>
        <w:pStyle w:val="vlevo"/>
        <w:tabs>
          <w:tab w:val="left" w:pos="1843"/>
        </w:tabs>
      </w:pPr>
      <w:r>
        <w:t>Příloha č. 1 –</w:t>
      </w:r>
      <w:r>
        <w:tab/>
      </w:r>
      <w:r w:rsidRPr="00CD2CB8">
        <w:t>stanovisk</w:t>
      </w:r>
      <w:r>
        <w:t>o</w:t>
      </w:r>
      <w:r w:rsidRPr="00CD2CB8">
        <w:t xml:space="preserve"> TÚ MMP.</w:t>
      </w:r>
    </w:p>
    <w:p w:rsidR="00844066" w:rsidRPr="00CD2CB8" w:rsidRDefault="00844066" w:rsidP="00844066">
      <w:pPr>
        <w:pStyle w:val="vlevo"/>
        <w:tabs>
          <w:tab w:val="left" w:pos="1843"/>
        </w:tabs>
      </w:pPr>
      <w:r w:rsidRPr="00CD2CB8">
        <w:t xml:space="preserve">Příloha č. </w:t>
      </w:r>
      <w:r>
        <w:t>2</w:t>
      </w:r>
      <w:r w:rsidRPr="00CD2CB8">
        <w:t xml:space="preserve"> –</w:t>
      </w:r>
      <w:r>
        <w:tab/>
      </w:r>
      <w:r w:rsidRPr="00CD2CB8">
        <w:t xml:space="preserve">modrá mapa, </w:t>
      </w:r>
      <w:r>
        <w:t>letecký snímek</w:t>
      </w:r>
      <w:r w:rsidRPr="00CD2CB8">
        <w:t>.</w:t>
      </w:r>
    </w:p>
    <w:p w:rsidR="00844066" w:rsidRDefault="00844066" w:rsidP="00844066">
      <w:pPr>
        <w:pStyle w:val="vlevo"/>
      </w:pPr>
    </w:p>
    <w:p w:rsidR="00F732AD" w:rsidRDefault="00844066" w:rsidP="00A07D70">
      <w:pPr>
        <w:pStyle w:val="vlevo"/>
        <w:ind w:left="0"/>
      </w:pPr>
      <w:r w:rsidRPr="006A6BBF">
        <w:t xml:space="preserve">Přílohy k dispozici u předkladatele: </w:t>
      </w:r>
      <w:proofErr w:type="spellStart"/>
      <w:r w:rsidR="00747239" w:rsidRPr="006A6BBF">
        <w:t>SoSBK</w:t>
      </w:r>
      <w:proofErr w:type="spellEnd"/>
      <w:r w:rsidR="00EC0DD2" w:rsidRPr="006A6BBF">
        <w:t xml:space="preserve"> včetně dodatku č. 1</w:t>
      </w:r>
      <w:r w:rsidRPr="006A6BBF">
        <w:t xml:space="preserve">, </w:t>
      </w:r>
      <w:r w:rsidR="006A6BBF">
        <w:t>výpis</w:t>
      </w:r>
      <w:r w:rsidR="002264A8">
        <w:t>y</w:t>
      </w:r>
      <w:r w:rsidR="006A6BBF">
        <w:t xml:space="preserve"> z obchodního rejstříku</w:t>
      </w:r>
      <w:r w:rsidR="00A07D70">
        <w:t>,</w:t>
      </w:r>
      <w:bookmarkStart w:id="0" w:name="_GoBack"/>
      <w:bookmarkEnd w:id="0"/>
      <w:r w:rsidR="00103EF4">
        <w:t xml:space="preserve"> usnesení RMP ze dne </w:t>
      </w:r>
      <w:r w:rsidR="00103EF4" w:rsidRPr="0043639D">
        <w:t>9. 11. 2020</w:t>
      </w:r>
      <w:r w:rsidRPr="0043639D">
        <w:t>.</w:t>
      </w:r>
    </w:p>
    <w:sectPr w:rsidR="00F732AD" w:rsidSect="00BF2544">
      <w:footerReference w:type="default" r:id="rId10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35B" w:rsidRDefault="00D8635B">
      <w:r>
        <w:separator/>
      </w:r>
    </w:p>
  </w:endnote>
  <w:endnote w:type="continuationSeparator" w:id="0">
    <w:p w:rsidR="00D8635B" w:rsidRDefault="00D8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4490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54AE8" w:rsidRDefault="00D8635B">
        <w:pPr>
          <w:pStyle w:val="Zpat"/>
          <w:jc w:val="center"/>
        </w:pPr>
      </w:p>
      <w:p w:rsidR="00054AE8" w:rsidRPr="002001DA" w:rsidRDefault="00CE4F7A">
        <w:pPr>
          <w:pStyle w:val="Zpat"/>
          <w:jc w:val="center"/>
          <w:rPr>
            <w:sz w:val="18"/>
            <w:szCs w:val="18"/>
          </w:rPr>
        </w:pPr>
        <w:r w:rsidRPr="002001DA">
          <w:rPr>
            <w:sz w:val="18"/>
            <w:szCs w:val="18"/>
          </w:rPr>
          <w:fldChar w:fldCharType="begin"/>
        </w:r>
        <w:r w:rsidRPr="002001DA">
          <w:rPr>
            <w:sz w:val="18"/>
            <w:szCs w:val="18"/>
          </w:rPr>
          <w:instrText>PAGE   \* MERGEFORMAT</w:instrText>
        </w:r>
        <w:r w:rsidRPr="002001D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2001DA">
          <w:rPr>
            <w:sz w:val="18"/>
            <w:szCs w:val="18"/>
          </w:rPr>
          <w:fldChar w:fldCharType="end"/>
        </w:r>
      </w:p>
    </w:sdtContent>
  </w:sdt>
  <w:p w:rsidR="00054AE8" w:rsidRDefault="00D863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35B" w:rsidRDefault="00D8635B">
      <w:r>
        <w:separator/>
      </w:r>
    </w:p>
  </w:footnote>
  <w:footnote w:type="continuationSeparator" w:id="0">
    <w:p w:rsidR="00D8635B" w:rsidRDefault="00D8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0026"/>
    <w:multiLevelType w:val="hybridMultilevel"/>
    <w:tmpl w:val="DE5284A4"/>
    <w:lvl w:ilvl="0" w:tplc="068A4EC0">
      <w:start w:val="1"/>
      <w:numFmt w:val="bullet"/>
      <w:lvlText w:val="-"/>
      <w:lvlJc w:val="left"/>
      <w:pPr>
        <w:ind w:left="3839" w:hanging="360"/>
      </w:pPr>
      <w:rPr>
        <w:rFonts w:ascii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5346624E"/>
    <w:multiLevelType w:val="hybridMultilevel"/>
    <w:tmpl w:val="AB543876"/>
    <w:lvl w:ilvl="0" w:tplc="2F6A6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E3D89"/>
    <w:multiLevelType w:val="hybridMultilevel"/>
    <w:tmpl w:val="0EF65F88"/>
    <w:lvl w:ilvl="0" w:tplc="07FA7D6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A885BC4"/>
    <w:multiLevelType w:val="hybridMultilevel"/>
    <w:tmpl w:val="FB0ED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B6DC3"/>
    <w:multiLevelType w:val="hybridMultilevel"/>
    <w:tmpl w:val="4582E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F0F20"/>
    <w:multiLevelType w:val="hybridMultilevel"/>
    <w:tmpl w:val="09426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66"/>
    <w:rsid w:val="00017E96"/>
    <w:rsid w:val="0002701E"/>
    <w:rsid w:val="00040B60"/>
    <w:rsid w:val="000465EA"/>
    <w:rsid w:val="0006058B"/>
    <w:rsid w:val="00073006"/>
    <w:rsid w:val="00086DE4"/>
    <w:rsid w:val="000B6D70"/>
    <w:rsid w:val="000D60D6"/>
    <w:rsid w:val="000E2ACE"/>
    <w:rsid w:val="000F59A1"/>
    <w:rsid w:val="00103EF4"/>
    <w:rsid w:val="00112FDB"/>
    <w:rsid w:val="00117351"/>
    <w:rsid w:val="00124BCC"/>
    <w:rsid w:val="0012716D"/>
    <w:rsid w:val="00134523"/>
    <w:rsid w:val="00141E5D"/>
    <w:rsid w:val="00160274"/>
    <w:rsid w:val="001658E9"/>
    <w:rsid w:val="00182F15"/>
    <w:rsid w:val="001851CA"/>
    <w:rsid w:val="00194877"/>
    <w:rsid w:val="0019649D"/>
    <w:rsid w:val="001B3533"/>
    <w:rsid w:val="001C0986"/>
    <w:rsid w:val="001C5B15"/>
    <w:rsid w:val="001D0DF2"/>
    <w:rsid w:val="001D7054"/>
    <w:rsid w:val="001D7F8C"/>
    <w:rsid w:val="001F6AE7"/>
    <w:rsid w:val="00210F7D"/>
    <w:rsid w:val="00211A41"/>
    <w:rsid w:val="002264A8"/>
    <w:rsid w:val="002336E3"/>
    <w:rsid w:val="002620A0"/>
    <w:rsid w:val="002841D9"/>
    <w:rsid w:val="002A5AB6"/>
    <w:rsid w:val="002A6776"/>
    <w:rsid w:val="002B6A3A"/>
    <w:rsid w:val="00316A9A"/>
    <w:rsid w:val="00322BC3"/>
    <w:rsid w:val="00335437"/>
    <w:rsid w:val="0034543E"/>
    <w:rsid w:val="00352A82"/>
    <w:rsid w:val="003631BF"/>
    <w:rsid w:val="003743C2"/>
    <w:rsid w:val="00375109"/>
    <w:rsid w:val="003A0571"/>
    <w:rsid w:val="003B40C7"/>
    <w:rsid w:val="003B6526"/>
    <w:rsid w:val="003B6BFF"/>
    <w:rsid w:val="003E535F"/>
    <w:rsid w:val="003E61DF"/>
    <w:rsid w:val="003E7D7A"/>
    <w:rsid w:val="00412348"/>
    <w:rsid w:val="00415293"/>
    <w:rsid w:val="0043639D"/>
    <w:rsid w:val="004517A8"/>
    <w:rsid w:val="0046709F"/>
    <w:rsid w:val="00474046"/>
    <w:rsid w:val="004868A4"/>
    <w:rsid w:val="004928A8"/>
    <w:rsid w:val="004A6175"/>
    <w:rsid w:val="004B0956"/>
    <w:rsid w:val="004F317F"/>
    <w:rsid w:val="005023BF"/>
    <w:rsid w:val="00504834"/>
    <w:rsid w:val="00510C47"/>
    <w:rsid w:val="00511D17"/>
    <w:rsid w:val="005416D5"/>
    <w:rsid w:val="0055343A"/>
    <w:rsid w:val="00564C1A"/>
    <w:rsid w:val="00590382"/>
    <w:rsid w:val="005C0BA5"/>
    <w:rsid w:val="005D3ADD"/>
    <w:rsid w:val="005E18B4"/>
    <w:rsid w:val="00647768"/>
    <w:rsid w:val="0065321A"/>
    <w:rsid w:val="00666D20"/>
    <w:rsid w:val="00672EDB"/>
    <w:rsid w:val="00673E75"/>
    <w:rsid w:val="00694F41"/>
    <w:rsid w:val="00695279"/>
    <w:rsid w:val="006A2768"/>
    <w:rsid w:val="006A6BBF"/>
    <w:rsid w:val="006B5FD1"/>
    <w:rsid w:val="006C1647"/>
    <w:rsid w:val="006C7C83"/>
    <w:rsid w:val="006F77C7"/>
    <w:rsid w:val="007015FF"/>
    <w:rsid w:val="00703C5F"/>
    <w:rsid w:val="00713C92"/>
    <w:rsid w:val="00724943"/>
    <w:rsid w:val="00747239"/>
    <w:rsid w:val="0076475A"/>
    <w:rsid w:val="007A3077"/>
    <w:rsid w:val="007E5B3C"/>
    <w:rsid w:val="00844066"/>
    <w:rsid w:val="00852674"/>
    <w:rsid w:val="00893297"/>
    <w:rsid w:val="008B4D33"/>
    <w:rsid w:val="008C1ABE"/>
    <w:rsid w:val="008E5EB6"/>
    <w:rsid w:val="008F5DF2"/>
    <w:rsid w:val="009118DD"/>
    <w:rsid w:val="009232E0"/>
    <w:rsid w:val="0092799A"/>
    <w:rsid w:val="00985395"/>
    <w:rsid w:val="009C161A"/>
    <w:rsid w:val="009D5435"/>
    <w:rsid w:val="00A07D70"/>
    <w:rsid w:val="00A22245"/>
    <w:rsid w:val="00A2425F"/>
    <w:rsid w:val="00A36C1A"/>
    <w:rsid w:val="00A57DE7"/>
    <w:rsid w:val="00A70CFF"/>
    <w:rsid w:val="00AB456C"/>
    <w:rsid w:val="00AE2779"/>
    <w:rsid w:val="00B16534"/>
    <w:rsid w:val="00B16B1E"/>
    <w:rsid w:val="00B34542"/>
    <w:rsid w:val="00B63B69"/>
    <w:rsid w:val="00B765F1"/>
    <w:rsid w:val="00B80B4A"/>
    <w:rsid w:val="00B92A3B"/>
    <w:rsid w:val="00BA0DE8"/>
    <w:rsid w:val="00BD126F"/>
    <w:rsid w:val="00C33575"/>
    <w:rsid w:val="00C753F1"/>
    <w:rsid w:val="00C85B20"/>
    <w:rsid w:val="00CA60C1"/>
    <w:rsid w:val="00CB6B14"/>
    <w:rsid w:val="00CC47FF"/>
    <w:rsid w:val="00CE291C"/>
    <w:rsid w:val="00CE4F7A"/>
    <w:rsid w:val="00CE7834"/>
    <w:rsid w:val="00CF282A"/>
    <w:rsid w:val="00CF2AE0"/>
    <w:rsid w:val="00D10C65"/>
    <w:rsid w:val="00D17EB5"/>
    <w:rsid w:val="00D31858"/>
    <w:rsid w:val="00D43C2A"/>
    <w:rsid w:val="00D53C22"/>
    <w:rsid w:val="00D54255"/>
    <w:rsid w:val="00D77840"/>
    <w:rsid w:val="00D8606D"/>
    <w:rsid w:val="00D8635B"/>
    <w:rsid w:val="00DA0E21"/>
    <w:rsid w:val="00DB4559"/>
    <w:rsid w:val="00DE4520"/>
    <w:rsid w:val="00DE73E1"/>
    <w:rsid w:val="00DE7F1B"/>
    <w:rsid w:val="00E00CEE"/>
    <w:rsid w:val="00E82A24"/>
    <w:rsid w:val="00EA3959"/>
    <w:rsid w:val="00EA7158"/>
    <w:rsid w:val="00EA7C08"/>
    <w:rsid w:val="00EB4A77"/>
    <w:rsid w:val="00EC0DD2"/>
    <w:rsid w:val="00F11EB6"/>
    <w:rsid w:val="00F14AE6"/>
    <w:rsid w:val="00F271F5"/>
    <w:rsid w:val="00F350A2"/>
    <w:rsid w:val="00F60B9D"/>
    <w:rsid w:val="00F732AD"/>
    <w:rsid w:val="00FA3C7F"/>
    <w:rsid w:val="00FB428E"/>
    <w:rsid w:val="00FC186F"/>
    <w:rsid w:val="00FC78F7"/>
    <w:rsid w:val="00FD2B65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88FF"/>
  <w15:chartTrackingRefBased/>
  <w15:docId w15:val="{85FE829E-89C8-4307-8C9B-D9D9DF7A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406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844066"/>
    <w:pPr>
      <w:ind w:left="350" w:firstLine="0"/>
      <w:jc w:val="both"/>
    </w:pPr>
    <w:rPr>
      <w:color w:val="000000" w:themeColor="text1"/>
      <w:sz w:val="24"/>
      <w:szCs w:val="24"/>
    </w:rPr>
  </w:style>
  <w:style w:type="character" w:customStyle="1" w:styleId="vlevoChar">
    <w:name w:val="vlevo Char"/>
    <w:link w:val="vlevo"/>
    <w:rsid w:val="00844066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autoRedefine/>
    <w:rsid w:val="00844066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Odstavecseseznamem">
    <w:name w:val="List Paragraph"/>
    <w:basedOn w:val="Normln"/>
    <w:uiPriority w:val="34"/>
    <w:qFormat/>
    <w:rsid w:val="0084406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4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406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44066"/>
    <w:pPr>
      <w:ind w:right="-199" w:firstLine="0"/>
      <w:jc w:val="both"/>
    </w:pPr>
    <w:rPr>
      <w:sz w:val="20"/>
    </w:rPr>
  </w:style>
  <w:style w:type="character" w:customStyle="1" w:styleId="platne1">
    <w:name w:val="platne1"/>
    <w:basedOn w:val="Standardnpsmoodstavce"/>
    <w:rsid w:val="004F317F"/>
  </w:style>
  <w:style w:type="character" w:styleId="Hypertextovodkaz">
    <w:name w:val="Hyperlink"/>
    <w:basedOn w:val="Standardnpsmoodstavce"/>
    <w:uiPriority w:val="99"/>
    <w:unhideWhenUsed/>
    <w:rsid w:val="00352A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95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8185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64</cp:revision>
  <cp:lastPrinted>2020-10-19T10:39:00Z</cp:lastPrinted>
  <dcterms:created xsi:type="dcterms:W3CDTF">2020-09-21T07:26:00Z</dcterms:created>
  <dcterms:modified xsi:type="dcterms:W3CDTF">2020-10-29T06:10:00Z</dcterms:modified>
</cp:coreProperties>
</file>