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1B0" w:rsidRDefault="002201B0" w:rsidP="002201B0">
      <w:pPr>
        <w:keepNext/>
        <w:tabs>
          <w:tab w:val="num" w:pos="720"/>
        </w:tabs>
        <w:suppressAutoHyphens/>
        <w:spacing w:before="240"/>
        <w:ind w:left="357" w:firstLine="0"/>
        <w:jc w:val="center"/>
        <w:outlineLvl w:val="2"/>
      </w:pPr>
      <w:r>
        <w:rPr>
          <w:b/>
          <w:sz w:val="32"/>
          <w:lang w:eastAsia="zh-CN"/>
        </w:rPr>
        <w:t>Důvodová zpráva</w:t>
      </w:r>
    </w:p>
    <w:p w:rsidR="002201B0" w:rsidRDefault="002201B0" w:rsidP="002201B0">
      <w:pPr>
        <w:jc w:val="center"/>
        <w:rPr>
          <w:b/>
          <w:sz w:val="24"/>
          <w:szCs w:val="24"/>
        </w:rPr>
      </w:pPr>
    </w:p>
    <w:p w:rsidR="002201B0" w:rsidRDefault="002201B0" w:rsidP="002201B0">
      <w:pPr>
        <w:pStyle w:val="ostzahl"/>
      </w:pPr>
      <w:r>
        <w:t>Název problému a jeho charakteristika</w:t>
      </w:r>
    </w:p>
    <w:p w:rsidR="0088700C" w:rsidRDefault="002201B0" w:rsidP="002201B0">
      <w:pPr>
        <w:pStyle w:val="vlevo"/>
      </w:pPr>
      <w:r>
        <w:t xml:space="preserve">Uzavření dodatku č. </w:t>
      </w:r>
      <w:r w:rsidR="00360499">
        <w:t>2</w:t>
      </w:r>
      <w:r>
        <w:t xml:space="preserve"> ke smlouvě o budoucím bezúplatném převodu investic (prodloužení termínu uzavření konečné smlouvy o bezúplatném převodu investic) – Správa železnic, státní organizace.</w:t>
      </w:r>
    </w:p>
    <w:p w:rsidR="002201B0" w:rsidRDefault="002201B0" w:rsidP="002201B0">
      <w:pPr>
        <w:pStyle w:val="ostzahl"/>
      </w:pPr>
      <w:r>
        <w:t>Konstatování současného stavu a jeho analýza</w:t>
      </w:r>
    </w:p>
    <w:p w:rsidR="002201B0" w:rsidRDefault="00AF4016" w:rsidP="002201B0">
      <w:pPr>
        <w:pStyle w:val="vlevo"/>
      </w:pPr>
      <w:r>
        <w:t>V roce 2012</w:t>
      </w:r>
      <w:r w:rsidR="002201B0" w:rsidRPr="0079298D">
        <w:t xml:space="preserve"> byla uzavřena se Správou železniční dopravní</w:t>
      </w:r>
      <w:r w:rsidR="002201B0">
        <w:t xml:space="preserve"> cesty, státní organizací (</w:t>
      </w:r>
      <w:r w:rsidR="0088700C">
        <w:t xml:space="preserve">nyní Správa železnic, státní organizace – </w:t>
      </w:r>
      <w:r w:rsidR="002201B0">
        <w:t>dále jen SŽ), smlouva o budoucím bezúplatném převodu investic č. 2012/003949 na převod stavebních objektů jako vyvolaných investic do majetku města Plzně v souvislosti se stavbou „Modernizace trati Rokycany – Plzeň“ (dále jen Stavba). Jedná se o:</w:t>
      </w:r>
    </w:p>
    <w:p w:rsidR="002201B0" w:rsidRDefault="002201B0" w:rsidP="002201B0">
      <w:pPr>
        <w:pStyle w:val="vlevo"/>
      </w:pPr>
      <w:r>
        <w:t xml:space="preserve">- </w:t>
      </w:r>
      <w:r>
        <w:tab/>
        <w:t>SO 32-32-09 Polní cesta v km 100,182,</w:t>
      </w:r>
    </w:p>
    <w:p w:rsidR="002201B0" w:rsidRDefault="002201B0" w:rsidP="002201B0">
      <w:pPr>
        <w:pStyle w:val="vlevo"/>
      </w:pPr>
      <w:r>
        <w:t>-</w:t>
      </w:r>
      <w:r>
        <w:tab/>
        <w:t>SO 32-32-10 Polní cesta od ZKO k zahrádkám,</w:t>
      </w:r>
    </w:p>
    <w:p w:rsidR="002201B0" w:rsidRDefault="002201B0" w:rsidP="002201B0">
      <w:pPr>
        <w:pStyle w:val="vlevo"/>
      </w:pPr>
      <w:r>
        <w:t>-</w:t>
      </w:r>
      <w:r>
        <w:tab/>
        <w:t>SO 32-32-11 Úprava polní cesty v km 100,108-100,186,</w:t>
      </w:r>
    </w:p>
    <w:p w:rsidR="002201B0" w:rsidRDefault="002201B0" w:rsidP="002201B0">
      <w:pPr>
        <w:pStyle w:val="vlevo"/>
      </w:pPr>
      <w:r>
        <w:t>-</w:t>
      </w:r>
      <w:r>
        <w:tab/>
        <w:t>SO 32-32-14 Úprava polní cesty od Újezdu k zahrádkám,</w:t>
      </w:r>
    </w:p>
    <w:p w:rsidR="002201B0" w:rsidRDefault="002201B0" w:rsidP="002201B0">
      <w:pPr>
        <w:pStyle w:val="vlevo"/>
      </w:pPr>
      <w:r>
        <w:t>-</w:t>
      </w:r>
      <w:r>
        <w:tab/>
        <w:t>SO 33-36-16 Mohylová ulice, úprava veřejného osvětlení v ev. km 107,234,</w:t>
      </w:r>
    </w:p>
    <w:p w:rsidR="002201B0" w:rsidRDefault="002201B0" w:rsidP="002201B0">
      <w:pPr>
        <w:pStyle w:val="vlevo"/>
      </w:pPr>
      <w:r>
        <w:t>-</w:t>
      </w:r>
      <w:r>
        <w:tab/>
        <w:t>SO 33-32-01 Úprava Mohylové ulice pro rekonstrukci přemostění,</w:t>
      </w:r>
    </w:p>
    <w:p w:rsidR="002201B0" w:rsidRDefault="002201B0" w:rsidP="002201B0">
      <w:pPr>
        <w:pStyle w:val="vlevo"/>
      </w:pPr>
      <w:r w:rsidRPr="005F1164">
        <w:t xml:space="preserve">tj. komunikace vč. případného odvodnění, chodníky, přípojná místa </w:t>
      </w:r>
      <w:proofErr w:type="spellStart"/>
      <w:r w:rsidRPr="005F1164">
        <w:t>nn</w:t>
      </w:r>
      <w:proofErr w:type="spellEnd"/>
      <w:r w:rsidRPr="005F1164">
        <w:t xml:space="preserve">, kabelová trasa </w:t>
      </w:r>
      <w:proofErr w:type="spellStart"/>
      <w:r w:rsidRPr="005F1164">
        <w:t>nn</w:t>
      </w:r>
      <w:proofErr w:type="spellEnd"/>
      <w:r w:rsidRPr="005F1164">
        <w:t>, osvětlovací stožárky</w:t>
      </w:r>
      <w:r>
        <w:t>.</w:t>
      </w:r>
    </w:p>
    <w:p w:rsidR="002201B0" w:rsidRDefault="00AF4016" w:rsidP="002201B0">
      <w:pPr>
        <w:pStyle w:val="vlevo"/>
      </w:pPr>
      <w:r>
        <w:t xml:space="preserve">V roce 2018 byl uzavřen dodatek č. 1, na </w:t>
      </w:r>
      <w:r w:rsidR="00A25C92">
        <w:t>jehož</w:t>
      </w:r>
      <w:r>
        <w:t xml:space="preserve"> </w:t>
      </w:r>
      <w:r w:rsidR="00386C75">
        <w:t>základě</w:t>
      </w:r>
      <w:r>
        <w:t xml:space="preserve"> byl prodloužen termín k uzavření konečné smlouvy z </w:t>
      </w:r>
      <w:r w:rsidR="002201B0">
        <w:t>31. 12. 2018</w:t>
      </w:r>
      <w:r>
        <w:t xml:space="preserve"> do 31. 12. 2020.</w:t>
      </w:r>
      <w:r w:rsidR="00A25C92">
        <w:t xml:space="preserve"> Důvodem </w:t>
      </w:r>
      <w:r w:rsidR="002201B0">
        <w:t>prodloužení termínu</w:t>
      </w:r>
      <w:r w:rsidR="00A25C92">
        <w:t xml:space="preserve"> byl</w:t>
      </w:r>
      <w:r w:rsidR="002201B0">
        <w:t xml:space="preserve"> posun Stavby v čase, který byl zapříčiněn dlouhotrvajícím záchranným archeologickým výzkumem a problémy při ražbě tunelu.</w:t>
      </w:r>
    </w:p>
    <w:p w:rsidR="00262FC2" w:rsidRDefault="00A25C92" w:rsidP="002201B0">
      <w:pPr>
        <w:pStyle w:val="vlevo"/>
      </w:pPr>
      <w:r>
        <w:t>V</w:t>
      </w:r>
      <w:r w:rsidR="00571593">
        <w:t xml:space="preserve"> současné době chybí zkolaudovat jeden </w:t>
      </w:r>
      <w:r w:rsidR="00386C75">
        <w:t xml:space="preserve">ze šesti </w:t>
      </w:r>
      <w:r w:rsidR="00571593">
        <w:t>stavební</w:t>
      </w:r>
      <w:r w:rsidR="00386C75">
        <w:t>ch</w:t>
      </w:r>
      <w:r w:rsidR="00571593">
        <w:t xml:space="preserve"> objekt</w:t>
      </w:r>
      <w:r w:rsidR="00386C75">
        <w:t>ů</w:t>
      </w:r>
      <w:r w:rsidR="00571593">
        <w:t>, a proto požádala SŽ o</w:t>
      </w:r>
      <w:r w:rsidR="00386C75">
        <w:t> </w:t>
      </w:r>
      <w:r w:rsidR="00571593">
        <w:t>uzavření dodatku č. 2, na jehož základě by byl prodloužen termín k uzavření konečné smlouvy o</w:t>
      </w:r>
      <w:r w:rsidR="00386C75">
        <w:t> </w:t>
      </w:r>
      <w:r w:rsidR="00571593">
        <w:t>jeden rok, tj. do 31. 12. 2021</w:t>
      </w:r>
      <w:r w:rsidR="00262FC2">
        <w:t>.</w:t>
      </w:r>
    </w:p>
    <w:p w:rsidR="00386C75" w:rsidRDefault="00386C75" w:rsidP="002201B0">
      <w:pPr>
        <w:pStyle w:val="vlevo"/>
      </w:pPr>
      <w:r>
        <w:t xml:space="preserve">Stanovisko TÚ </w:t>
      </w:r>
      <w:r w:rsidR="00BE7AE5">
        <w:t xml:space="preserve">MMP </w:t>
      </w:r>
      <w:r>
        <w:t>k prodloužení termínu je kladné (viz příloha č. 1).</w:t>
      </w:r>
    </w:p>
    <w:p w:rsidR="00CD2C41" w:rsidRDefault="00CD2C41" w:rsidP="002201B0">
      <w:pPr>
        <w:pStyle w:val="vlevo"/>
      </w:pPr>
      <w:r>
        <w:t xml:space="preserve">RMP souhlasila svým usnesením </w:t>
      </w:r>
      <w:r w:rsidR="00AD11C6">
        <w:t xml:space="preserve">č. 1034 </w:t>
      </w:r>
      <w:bookmarkStart w:id="0" w:name="_GoBack"/>
      <w:bookmarkEnd w:id="0"/>
      <w:r>
        <w:t>ze dne 26. 10. 2020 s uzavřením dodatku č. 2.</w:t>
      </w:r>
    </w:p>
    <w:p w:rsidR="002201B0" w:rsidRDefault="002201B0" w:rsidP="002201B0">
      <w:pPr>
        <w:pStyle w:val="ostzahl"/>
      </w:pPr>
      <w:r>
        <w:t>Předpokládaný cílový stav</w:t>
      </w:r>
    </w:p>
    <w:p w:rsidR="002201B0" w:rsidRDefault="002201B0" w:rsidP="002201B0">
      <w:pPr>
        <w:pStyle w:val="vlevo"/>
      </w:pPr>
      <w:r>
        <w:t xml:space="preserve">Uzavření dodatku č. </w:t>
      </w:r>
      <w:r w:rsidR="00360499">
        <w:t>2</w:t>
      </w:r>
      <w:r>
        <w:t xml:space="preserve"> ke smlouvě o budoucím bezúplatném převodu investic.</w:t>
      </w:r>
    </w:p>
    <w:p w:rsidR="002201B0" w:rsidRDefault="002201B0" w:rsidP="002201B0">
      <w:pPr>
        <w:pStyle w:val="ostzahl"/>
      </w:pPr>
      <w:r>
        <w:t>Navrhované varianty řešení</w:t>
      </w:r>
    </w:p>
    <w:p w:rsidR="002201B0" w:rsidRDefault="002201B0" w:rsidP="002201B0">
      <w:pPr>
        <w:pStyle w:val="vlevo"/>
      </w:pPr>
      <w:r>
        <w:t xml:space="preserve">Viz </w:t>
      </w:r>
      <w:r w:rsidR="00262FC2">
        <w:t>návrh usnesení.</w:t>
      </w:r>
    </w:p>
    <w:p w:rsidR="002201B0" w:rsidRDefault="002201B0" w:rsidP="002201B0">
      <w:pPr>
        <w:pStyle w:val="ostzahl"/>
      </w:pPr>
      <w:r>
        <w:t>Doporučená varianta řešení</w:t>
      </w:r>
    </w:p>
    <w:p w:rsidR="002201B0" w:rsidRDefault="00262FC2" w:rsidP="002201B0">
      <w:pPr>
        <w:pStyle w:val="vlevo"/>
      </w:pPr>
      <w:r>
        <w:t>Viz návrh usnesení</w:t>
      </w:r>
      <w:r w:rsidR="002201B0">
        <w:t>.</w:t>
      </w:r>
    </w:p>
    <w:p w:rsidR="002201B0" w:rsidRDefault="002201B0" w:rsidP="002201B0">
      <w:pPr>
        <w:pStyle w:val="ostzahl"/>
      </w:pPr>
      <w:r>
        <w:t>Finanční nároky řešení a možnosti finančního krytí</w:t>
      </w:r>
    </w:p>
    <w:p w:rsidR="002201B0" w:rsidRDefault="002201B0" w:rsidP="002201B0">
      <w:pPr>
        <w:pStyle w:val="vlevo"/>
      </w:pPr>
      <w:r>
        <w:t>Nejsou.</w:t>
      </w:r>
    </w:p>
    <w:p w:rsidR="002201B0" w:rsidRDefault="002201B0" w:rsidP="002201B0">
      <w:pPr>
        <w:pStyle w:val="ostzahl"/>
      </w:pPr>
      <w:r>
        <w:t>Návrh termínů realizace a určení zodpovědných pracovníků</w:t>
      </w:r>
    </w:p>
    <w:p w:rsidR="002201B0" w:rsidRDefault="00262FC2" w:rsidP="002201B0">
      <w:pPr>
        <w:pStyle w:val="vlevo"/>
      </w:pPr>
      <w:r>
        <w:t>Viz návrh usnesení.</w:t>
      </w:r>
    </w:p>
    <w:p w:rsidR="002201B0" w:rsidRDefault="002201B0" w:rsidP="002201B0">
      <w:pPr>
        <w:pStyle w:val="ostzahl"/>
      </w:pPr>
      <w:r>
        <w:t>Dříve přijatá usnesení orgánů města nebo městských obvodů, která s tímto návrhem souvisejí</w:t>
      </w:r>
    </w:p>
    <w:p w:rsidR="002201B0" w:rsidRDefault="002201B0" w:rsidP="002201B0">
      <w:pPr>
        <w:pStyle w:val="vlevo"/>
      </w:pPr>
      <w:r>
        <w:t>Usnesení RMP č. 861/2012,</w:t>
      </w:r>
    </w:p>
    <w:p w:rsidR="003956F4" w:rsidRDefault="006D0C5B" w:rsidP="002201B0">
      <w:pPr>
        <w:pStyle w:val="vlevo"/>
      </w:pPr>
      <w:hyperlink r:id="rId7" w:history="1">
        <w:r w:rsidR="003956F4" w:rsidRPr="00315DA4">
          <w:rPr>
            <w:rStyle w:val="Hypertextovodkaz"/>
          </w:rPr>
          <w:t>https://usneseni.plzen.eu/bin_Soubor.php?id=67254</w:t>
        </w:r>
      </w:hyperlink>
    </w:p>
    <w:p w:rsidR="002201B0" w:rsidRDefault="002201B0" w:rsidP="002201B0">
      <w:pPr>
        <w:pStyle w:val="vlevo"/>
      </w:pPr>
      <w:r>
        <w:t>usnesení ZMP č. 363/2012</w:t>
      </w:r>
      <w:r w:rsidR="00472622">
        <w:t>,</w:t>
      </w:r>
    </w:p>
    <w:p w:rsidR="003956F4" w:rsidRDefault="006D0C5B" w:rsidP="002201B0">
      <w:pPr>
        <w:pStyle w:val="vlevo"/>
      </w:pPr>
      <w:hyperlink r:id="rId8" w:history="1">
        <w:r w:rsidR="003956F4" w:rsidRPr="00315DA4">
          <w:rPr>
            <w:rStyle w:val="Hypertextovodkaz"/>
          </w:rPr>
          <w:t>https://usneseni.plzen.eu/bin_Soubor.php?id=67474</w:t>
        </w:r>
      </w:hyperlink>
    </w:p>
    <w:p w:rsidR="00472622" w:rsidRDefault="00472622" w:rsidP="002201B0">
      <w:pPr>
        <w:pStyle w:val="vlevo"/>
      </w:pPr>
      <w:r>
        <w:t xml:space="preserve">usnesení RMP č. </w:t>
      </w:r>
      <w:r w:rsidR="00522C86">
        <w:t>943/2018</w:t>
      </w:r>
      <w:r>
        <w:t>,</w:t>
      </w:r>
    </w:p>
    <w:p w:rsidR="00522C86" w:rsidRDefault="006D0C5B" w:rsidP="002201B0">
      <w:pPr>
        <w:pStyle w:val="vlevo"/>
      </w:pPr>
      <w:hyperlink r:id="rId9" w:history="1">
        <w:r w:rsidR="00522C86" w:rsidRPr="00315DA4">
          <w:rPr>
            <w:rStyle w:val="Hypertextovodkaz"/>
          </w:rPr>
          <w:t>https://usneseni.plzen.eu/bin_Soubor.php?id=93422</w:t>
        </w:r>
      </w:hyperlink>
    </w:p>
    <w:p w:rsidR="00472622" w:rsidRDefault="00472622" w:rsidP="002201B0">
      <w:pPr>
        <w:pStyle w:val="vlevo"/>
      </w:pPr>
      <w:r>
        <w:t xml:space="preserve">usnesení ZMP č. </w:t>
      </w:r>
      <w:r w:rsidR="00D66FE2">
        <w:t>446/2018</w:t>
      </w:r>
      <w:r>
        <w:t>.</w:t>
      </w:r>
    </w:p>
    <w:p w:rsidR="0006343C" w:rsidRDefault="006D0C5B" w:rsidP="002201B0">
      <w:pPr>
        <w:pStyle w:val="vlevo"/>
        <w:rPr>
          <w:rStyle w:val="Hypertextovodkaz"/>
        </w:rPr>
      </w:pPr>
      <w:hyperlink r:id="rId10" w:history="1">
        <w:r w:rsidR="0006343C" w:rsidRPr="00315DA4">
          <w:rPr>
            <w:rStyle w:val="Hypertextovodkaz"/>
          </w:rPr>
          <w:t>https://usneseni.plzen.eu/bin_Soubor.php?id=93722</w:t>
        </w:r>
      </w:hyperlink>
    </w:p>
    <w:p w:rsidR="00CD2C41" w:rsidRDefault="00CD2C41" w:rsidP="002201B0">
      <w:pPr>
        <w:pStyle w:val="vlevo"/>
      </w:pPr>
      <w:r>
        <w:t xml:space="preserve">usnesení RMP </w:t>
      </w:r>
      <w:r w:rsidR="00BD634B">
        <w:t>č. 1034/</w:t>
      </w:r>
      <w:r>
        <w:t>2020.</w:t>
      </w:r>
    </w:p>
    <w:p w:rsidR="00BD634B" w:rsidRDefault="00BD634B" w:rsidP="002201B0">
      <w:pPr>
        <w:pStyle w:val="vlevo"/>
      </w:pPr>
      <w:hyperlink r:id="rId11" w:history="1">
        <w:r w:rsidRPr="00C07326">
          <w:rPr>
            <w:rStyle w:val="Hypertextovodkaz"/>
          </w:rPr>
          <w:t>https://usneseni.plzen.eu/bin_Soubor.php?id=101941</w:t>
        </w:r>
      </w:hyperlink>
    </w:p>
    <w:p w:rsidR="002201B0" w:rsidRDefault="002201B0" w:rsidP="002201B0">
      <w:pPr>
        <w:pStyle w:val="ostzahl"/>
      </w:pPr>
      <w:r>
        <w:t>Závazky či pohledávky vůči městu Plzni</w:t>
      </w:r>
    </w:p>
    <w:p w:rsidR="002201B0" w:rsidRDefault="00CB4ACC" w:rsidP="002201B0">
      <w:pPr>
        <w:pStyle w:val="vlevo"/>
      </w:pPr>
      <w:r w:rsidRPr="00BE7AE5">
        <w:t>Ke dni 6. 10. 2020 nemá SŽ evidovány žádné závazky po splatnosti vůči městu Plzni</w:t>
      </w:r>
      <w:r w:rsidR="00C67B4E" w:rsidRPr="00BE7AE5">
        <w:t>.</w:t>
      </w:r>
    </w:p>
    <w:p w:rsidR="002201B0" w:rsidRDefault="002201B0" w:rsidP="002201B0">
      <w:pPr>
        <w:pStyle w:val="ostzahl"/>
      </w:pPr>
      <w:r>
        <w:t>Přílohy</w:t>
      </w:r>
    </w:p>
    <w:p w:rsidR="002201B0" w:rsidRDefault="002201B0" w:rsidP="002201B0">
      <w:pPr>
        <w:pStyle w:val="vlevo"/>
      </w:pPr>
      <w:r>
        <w:t xml:space="preserve">Příloha č. </w:t>
      </w:r>
      <w:r w:rsidR="00EB5040">
        <w:t>1</w:t>
      </w:r>
      <w:r>
        <w:t xml:space="preserve"> –</w:t>
      </w:r>
      <w:r>
        <w:tab/>
      </w:r>
      <w:r w:rsidR="00386C75">
        <w:t>stanovisko TÚ MMP</w:t>
      </w:r>
      <w:r>
        <w:t>.</w:t>
      </w:r>
    </w:p>
    <w:p w:rsidR="002201B0" w:rsidRDefault="002201B0" w:rsidP="002201B0">
      <w:pPr>
        <w:pStyle w:val="vlevo"/>
      </w:pPr>
      <w:r>
        <w:t xml:space="preserve">Příloha č. </w:t>
      </w:r>
      <w:r w:rsidR="00EB5040">
        <w:t>2</w:t>
      </w:r>
      <w:r>
        <w:t xml:space="preserve"> –</w:t>
      </w:r>
      <w:r>
        <w:tab/>
      </w:r>
      <w:r w:rsidR="00386C75">
        <w:t>zákresy</w:t>
      </w:r>
      <w:r>
        <w:t>.</w:t>
      </w:r>
    </w:p>
    <w:p w:rsidR="00386C75" w:rsidRDefault="00386C75" w:rsidP="002201B0">
      <w:pPr>
        <w:pStyle w:val="vlevo"/>
      </w:pPr>
      <w:r>
        <w:t>Příloha č. 3 –</w:t>
      </w:r>
      <w:r>
        <w:tab/>
        <w:t xml:space="preserve">modrá mapa, letecký snímek, plán města. </w:t>
      </w:r>
    </w:p>
    <w:p w:rsidR="002201B0" w:rsidRDefault="002201B0" w:rsidP="002201B0">
      <w:pPr>
        <w:pStyle w:val="vlevo"/>
      </w:pPr>
    </w:p>
    <w:p w:rsidR="002201B0" w:rsidRDefault="002201B0" w:rsidP="002201B0">
      <w:pPr>
        <w:pStyle w:val="vlevo"/>
      </w:pPr>
    </w:p>
    <w:p w:rsidR="00750B7D" w:rsidRDefault="002201B0" w:rsidP="00262FC2">
      <w:pPr>
        <w:pStyle w:val="vlevo"/>
      </w:pPr>
      <w:r>
        <w:t>Přílohy k dispozici u předkladatele: výpis z obchodního rejstříku, smlouva o budoucím bezúplatném převodu investic</w:t>
      </w:r>
      <w:r w:rsidR="00EB5040">
        <w:t>, dodatek č. 1</w:t>
      </w:r>
      <w:r>
        <w:t>.</w:t>
      </w:r>
    </w:p>
    <w:sectPr w:rsidR="00750B7D" w:rsidSect="003A555D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C5B" w:rsidRDefault="006D0C5B">
      <w:r>
        <w:separator/>
      </w:r>
    </w:p>
  </w:endnote>
  <w:endnote w:type="continuationSeparator" w:id="0">
    <w:p w:rsidR="006D0C5B" w:rsidRDefault="006D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553" w:rsidRDefault="006D0C5B">
    <w:pPr>
      <w:pStyle w:val="Zpat"/>
      <w:jc w:val="center"/>
    </w:pPr>
    <w:sdt>
      <w:sdtPr>
        <w:id w:val="1633204481"/>
        <w:docPartObj>
          <w:docPartGallery w:val="Page Numbers (Bottom of Page)"/>
          <w:docPartUnique/>
        </w:docPartObj>
      </w:sdtPr>
      <w:sdtEndPr/>
      <w:sdtContent>
        <w:r w:rsidR="007F53B8">
          <w:fldChar w:fldCharType="begin"/>
        </w:r>
        <w:r w:rsidR="007F53B8">
          <w:instrText>PAGE   \* MERGEFORMAT</w:instrText>
        </w:r>
        <w:r w:rsidR="007F53B8">
          <w:fldChar w:fldCharType="separate"/>
        </w:r>
        <w:r w:rsidR="007F53B8">
          <w:rPr>
            <w:noProof/>
          </w:rPr>
          <w:t>1</w:t>
        </w:r>
        <w:r w:rsidR="007F53B8">
          <w:fldChar w:fldCharType="end"/>
        </w:r>
      </w:sdtContent>
    </w:sdt>
  </w:p>
  <w:p w:rsidR="00D06553" w:rsidRDefault="006D0C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C5B" w:rsidRDefault="006D0C5B">
      <w:r>
        <w:separator/>
      </w:r>
    </w:p>
  </w:footnote>
  <w:footnote w:type="continuationSeparator" w:id="0">
    <w:p w:rsidR="006D0C5B" w:rsidRDefault="006D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3490E"/>
    <w:multiLevelType w:val="hybridMultilevel"/>
    <w:tmpl w:val="1CA2BC88"/>
    <w:lvl w:ilvl="0" w:tplc="2B3C0526">
      <w:start w:val="1"/>
      <w:numFmt w:val="decimal"/>
      <w:pStyle w:val="ostzah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1B0"/>
    <w:rsid w:val="0006343C"/>
    <w:rsid w:val="00113437"/>
    <w:rsid w:val="002201B0"/>
    <w:rsid w:val="00262FC2"/>
    <w:rsid w:val="00360499"/>
    <w:rsid w:val="00386C75"/>
    <w:rsid w:val="003956F4"/>
    <w:rsid w:val="003978A2"/>
    <w:rsid w:val="003E1320"/>
    <w:rsid w:val="00472622"/>
    <w:rsid w:val="00522C86"/>
    <w:rsid w:val="00571593"/>
    <w:rsid w:val="006D0C5B"/>
    <w:rsid w:val="00735911"/>
    <w:rsid w:val="00750B7D"/>
    <w:rsid w:val="007F53B8"/>
    <w:rsid w:val="0088700C"/>
    <w:rsid w:val="00923CB7"/>
    <w:rsid w:val="00A25C92"/>
    <w:rsid w:val="00A46614"/>
    <w:rsid w:val="00AD11C6"/>
    <w:rsid w:val="00AF4016"/>
    <w:rsid w:val="00BD634B"/>
    <w:rsid w:val="00BE7AE5"/>
    <w:rsid w:val="00C67B4E"/>
    <w:rsid w:val="00CB4ACC"/>
    <w:rsid w:val="00CD2C41"/>
    <w:rsid w:val="00D66FE2"/>
    <w:rsid w:val="00EB5040"/>
    <w:rsid w:val="00F02520"/>
    <w:rsid w:val="00F52D06"/>
    <w:rsid w:val="00F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1519"/>
  <w15:docId w15:val="{1E081F9C-7A19-4367-8200-6D30FF49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01B0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levoChar">
    <w:name w:val="vlevo Char"/>
    <w:link w:val="vlevo"/>
    <w:locked/>
    <w:rsid w:val="002201B0"/>
    <w:rPr>
      <w:rFonts w:ascii="Times New Roman" w:hAnsi="Times New Roman" w:cs="Times New Roman"/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2201B0"/>
    <w:pPr>
      <w:ind w:firstLine="0"/>
      <w:jc w:val="both"/>
    </w:pPr>
    <w:rPr>
      <w:rFonts w:eastAsiaTheme="minorHAnsi"/>
      <w:sz w:val="24"/>
      <w:szCs w:val="24"/>
      <w:lang w:eastAsia="en-US"/>
    </w:rPr>
  </w:style>
  <w:style w:type="paragraph" w:customStyle="1" w:styleId="ostzahl">
    <w:name w:val="ostzahl"/>
    <w:basedOn w:val="Normln"/>
    <w:next w:val="vlevo"/>
    <w:autoRedefine/>
    <w:rsid w:val="002201B0"/>
    <w:pPr>
      <w:numPr>
        <w:numId w:val="1"/>
      </w:numPr>
      <w:spacing w:before="120" w:after="120"/>
      <w:ind w:left="360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uiPriority w:val="99"/>
    <w:unhideWhenUsed/>
    <w:rsid w:val="002201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01B0"/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56F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5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674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neseni.plzen.eu/bin_Soubor.php?id=6725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neseni.plzen.eu/bin_Soubor.php?id=10194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sneseni.plzen.eu/bin_Soubor.php?id=937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neseni.plzen.eu/bin_Soubor.php?id=934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Kotáb Richard</cp:lastModifiedBy>
  <cp:revision>17</cp:revision>
  <dcterms:created xsi:type="dcterms:W3CDTF">2018-07-09T13:13:00Z</dcterms:created>
  <dcterms:modified xsi:type="dcterms:W3CDTF">2020-10-29T06:39:00Z</dcterms:modified>
</cp:coreProperties>
</file>