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0A" w:rsidRDefault="005C1456" w:rsidP="00BB0E0A">
      <w:pPr>
        <w:pStyle w:val="Nadpis3"/>
        <w:numPr>
          <w:ilvl w:val="0"/>
          <w:numId w:val="0"/>
        </w:numPr>
        <w:tabs>
          <w:tab w:val="left" w:pos="708"/>
        </w:tabs>
        <w:ind w:left="357"/>
        <w:jc w:val="center"/>
        <w:rPr>
          <w:b/>
        </w:rPr>
      </w:pPr>
      <w:r>
        <w:rPr>
          <w:b/>
        </w:rPr>
        <w:t>DŮVODOVÁ ZPRÁVA</w:t>
      </w:r>
    </w:p>
    <w:p w:rsidR="005C1456" w:rsidRPr="005C1456" w:rsidRDefault="005C1456" w:rsidP="005C1456"/>
    <w:p w:rsidR="00EF1C9F" w:rsidRDefault="00EF1C9F" w:rsidP="00EF1C9F">
      <w:pPr>
        <w:pStyle w:val="ostzahl"/>
        <w:numPr>
          <w:ilvl w:val="0"/>
          <w:numId w:val="4"/>
        </w:numPr>
        <w:rPr>
          <w:szCs w:val="24"/>
        </w:rPr>
      </w:pPr>
      <w:r>
        <w:rPr>
          <w:szCs w:val="24"/>
        </w:rPr>
        <w:t>Název problému a jeho charakteristika</w:t>
      </w:r>
    </w:p>
    <w:p w:rsidR="00EF1C9F" w:rsidRDefault="00EF1C9F" w:rsidP="00EA26FE">
      <w:pPr>
        <w:tabs>
          <w:tab w:val="left" w:pos="0"/>
        </w:tabs>
        <w:jc w:val="both"/>
      </w:pPr>
      <w:r w:rsidRPr="00563F38">
        <w:t xml:space="preserve">Výkup </w:t>
      </w:r>
      <w:r w:rsidR="000141AD">
        <w:t xml:space="preserve">spoluvlastnického </w:t>
      </w:r>
      <w:r w:rsidR="00953A0F">
        <w:t xml:space="preserve">podílu státu </w:t>
      </w:r>
      <w:r w:rsidR="008C10D3">
        <w:t>ve výši 1/2</w:t>
      </w:r>
      <w:r w:rsidR="004D46A0">
        <w:t xml:space="preserve"> </w:t>
      </w:r>
      <w:r w:rsidR="00953A0F">
        <w:t>k celku poz</w:t>
      </w:r>
      <w:r w:rsidR="000141AD">
        <w:t>emk</w:t>
      </w:r>
      <w:r w:rsidR="008C10D3">
        <w:t>u</w:t>
      </w:r>
      <w:r w:rsidR="000141AD">
        <w:t xml:space="preserve"> </w:t>
      </w:r>
      <w:proofErr w:type="spellStart"/>
      <w:r w:rsidR="000141AD">
        <w:t>parc</w:t>
      </w:r>
      <w:proofErr w:type="spellEnd"/>
      <w:r w:rsidR="000141AD">
        <w:t xml:space="preserve">. č. </w:t>
      </w:r>
      <w:r w:rsidR="00483E25">
        <w:t>84</w:t>
      </w:r>
      <w:r w:rsidR="008C10D3">
        <w:t>75/4</w:t>
      </w:r>
      <w:r w:rsidR="000141AD">
        <w:t xml:space="preserve"> a</w:t>
      </w:r>
      <w:r w:rsidR="00B91E1B">
        <w:t xml:space="preserve"> </w:t>
      </w:r>
      <w:r w:rsidR="008C10D3">
        <w:t xml:space="preserve">nově vzniklého pozemku </w:t>
      </w:r>
      <w:proofErr w:type="spellStart"/>
      <w:r w:rsidR="000141AD">
        <w:t>parc</w:t>
      </w:r>
      <w:proofErr w:type="spellEnd"/>
      <w:r w:rsidR="000141AD">
        <w:t>. č. </w:t>
      </w:r>
      <w:r w:rsidR="00953A0F">
        <w:t>84</w:t>
      </w:r>
      <w:r w:rsidR="008C10D3">
        <w:t>75/5</w:t>
      </w:r>
      <w:r w:rsidR="00953A0F">
        <w:t xml:space="preserve">, oba k. </w:t>
      </w:r>
      <w:proofErr w:type="spellStart"/>
      <w:r w:rsidR="00953A0F">
        <w:t>ú.</w:t>
      </w:r>
      <w:proofErr w:type="spellEnd"/>
      <w:r w:rsidR="00953A0F">
        <w:t xml:space="preserve"> Plzeň, z vlastnictví ČR – ÚZSVM do majetku města Plzně</w:t>
      </w:r>
      <w:r w:rsidR="00EA26FE">
        <w:t>.</w:t>
      </w:r>
    </w:p>
    <w:p w:rsidR="00EA26FE" w:rsidRDefault="00EA26FE" w:rsidP="00EA26FE">
      <w:pPr>
        <w:tabs>
          <w:tab w:val="left" w:pos="0"/>
        </w:tabs>
        <w:jc w:val="both"/>
      </w:pPr>
    </w:p>
    <w:p w:rsidR="00EF1C9F" w:rsidRPr="00953A0F" w:rsidRDefault="00EF1C9F" w:rsidP="003F544A">
      <w:pPr>
        <w:pStyle w:val="ostzahl"/>
        <w:numPr>
          <w:ilvl w:val="0"/>
          <w:numId w:val="4"/>
        </w:numPr>
      </w:pPr>
      <w:r w:rsidRPr="00953A0F">
        <w:rPr>
          <w:szCs w:val="24"/>
        </w:rPr>
        <w:t>Konstatování současného stavu a jeho analýza</w:t>
      </w:r>
    </w:p>
    <w:p w:rsidR="00E81320" w:rsidRDefault="004B3D22" w:rsidP="00E81320">
      <w:pPr>
        <w:pStyle w:val="Odstavecseseznamem"/>
        <w:ind w:left="0"/>
        <w:jc w:val="both"/>
        <w:rPr>
          <w:szCs w:val="20"/>
        </w:rPr>
      </w:pPr>
      <w:r w:rsidRPr="00E81320">
        <w:rPr>
          <w:szCs w:val="20"/>
        </w:rPr>
        <w:t xml:space="preserve">Česká republika je vlastníkem, Úřad pro zastupování státu ve věcech majetkových je příslušný hospodařit s podílem ve výši </w:t>
      </w:r>
      <w:r w:rsidR="00E81320">
        <w:rPr>
          <w:szCs w:val="20"/>
        </w:rPr>
        <w:t>1/2</w:t>
      </w:r>
      <w:r w:rsidRPr="00E81320">
        <w:rPr>
          <w:szCs w:val="20"/>
        </w:rPr>
        <w:t xml:space="preserve"> k celku pozemk</w:t>
      </w:r>
      <w:r w:rsidR="00E81320">
        <w:rPr>
          <w:szCs w:val="20"/>
        </w:rPr>
        <w:t>ů:</w:t>
      </w:r>
    </w:p>
    <w:p w:rsidR="0068242E" w:rsidRDefault="004B3D22" w:rsidP="0068242E">
      <w:pPr>
        <w:pStyle w:val="Odstavecseseznamem"/>
        <w:numPr>
          <w:ilvl w:val="0"/>
          <w:numId w:val="12"/>
        </w:numPr>
        <w:jc w:val="both"/>
      </w:pPr>
      <w:proofErr w:type="spellStart"/>
      <w:r w:rsidRPr="00E81320">
        <w:t>parc</w:t>
      </w:r>
      <w:proofErr w:type="spellEnd"/>
      <w:r w:rsidRPr="00E81320">
        <w:t>. č. 8475/4 o výměře 78 m</w:t>
      </w:r>
      <w:r w:rsidRPr="00E81320">
        <w:rPr>
          <w:vertAlign w:val="superscript"/>
        </w:rPr>
        <w:t>2</w:t>
      </w:r>
      <w:r w:rsidRPr="00E81320">
        <w:t xml:space="preserve">, ostatní plocha, ostatní komunikace, </w:t>
      </w:r>
    </w:p>
    <w:p w:rsidR="0068242E" w:rsidRDefault="00A67E2C" w:rsidP="00AB16E5">
      <w:pPr>
        <w:pStyle w:val="Odstavecseseznamem"/>
        <w:numPr>
          <w:ilvl w:val="0"/>
          <w:numId w:val="12"/>
        </w:numPr>
        <w:ind w:left="0" w:firstLine="360"/>
        <w:jc w:val="both"/>
        <w:rPr>
          <w:szCs w:val="20"/>
        </w:rPr>
      </w:pPr>
      <w:proofErr w:type="spellStart"/>
      <w:r w:rsidRPr="00E81320">
        <w:t>parc</w:t>
      </w:r>
      <w:proofErr w:type="spellEnd"/>
      <w:r w:rsidRPr="00E81320">
        <w:t>. č. 8475/</w:t>
      </w:r>
      <w:r w:rsidR="0068242E">
        <w:t>1</w:t>
      </w:r>
      <w:r w:rsidRPr="00E81320">
        <w:t xml:space="preserve"> o výměře </w:t>
      </w:r>
      <w:r w:rsidR="0068242E">
        <w:t>6564</w:t>
      </w:r>
      <w:r w:rsidRPr="00E81320">
        <w:t xml:space="preserve"> m</w:t>
      </w:r>
      <w:r w:rsidRPr="00E81320">
        <w:rPr>
          <w:vertAlign w:val="superscript"/>
        </w:rPr>
        <w:t>2</w:t>
      </w:r>
      <w:r w:rsidRPr="00E81320">
        <w:t xml:space="preserve">, ostatní plocha, </w:t>
      </w:r>
      <w:r w:rsidR="0068242E">
        <w:t xml:space="preserve">sportoviště a rekreační plocha, oba </w:t>
      </w:r>
      <w:proofErr w:type="spellStart"/>
      <w:r w:rsidR="0068242E" w:rsidRPr="00E81320">
        <w:rPr>
          <w:szCs w:val="20"/>
        </w:rPr>
        <w:t>zaps</w:t>
      </w:r>
      <w:proofErr w:type="spellEnd"/>
      <w:r w:rsidR="0068242E" w:rsidRPr="00E81320">
        <w:rPr>
          <w:szCs w:val="20"/>
        </w:rPr>
        <w:t xml:space="preserve">. na LV č. 5969 pro k. </w:t>
      </w:r>
      <w:proofErr w:type="spellStart"/>
      <w:r w:rsidR="0068242E" w:rsidRPr="00E81320">
        <w:rPr>
          <w:szCs w:val="20"/>
        </w:rPr>
        <w:t>ú.</w:t>
      </w:r>
      <w:proofErr w:type="spellEnd"/>
      <w:r w:rsidR="0068242E" w:rsidRPr="00E81320">
        <w:rPr>
          <w:szCs w:val="20"/>
        </w:rPr>
        <w:t xml:space="preserve"> Plzeň.</w:t>
      </w:r>
    </w:p>
    <w:p w:rsidR="004B3D22" w:rsidRDefault="004B3D22" w:rsidP="0068242E">
      <w:pPr>
        <w:jc w:val="both"/>
      </w:pPr>
      <w:r w:rsidRPr="00E81320">
        <w:t>Úřad pro zastupování státu ve věcech majetkových požádal dne 8. 10. 2018 město Plzeň o</w:t>
      </w:r>
      <w:r w:rsidR="00AB16E5">
        <w:t> </w:t>
      </w:r>
      <w:r w:rsidRPr="00E81320">
        <w:t xml:space="preserve">vyjádření k možnému odkoupení spoluvlastnického podílu státu </w:t>
      </w:r>
      <w:r w:rsidR="0068242E">
        <w:t xml:space="preserve">na pozemku </w:t>
      </w:r>
      <w:proofErr w:type="spellStart"/>
      <w:r w:rsidR="0068242E">
        <w:t>parc</w:t>
      </w:r>
      <w:proofErr w:type="spellEnd"/>
      <w:r w:rsidR="0068242E">
        <w:t>. č.</w:t>
      </w:r>
      <w:r w:rsidR="00AB16E5">
        <w:t> </w:t>
      </w:r>
      <w:r w:rsidR="0068242E">
        <w:t xml:space="preserve">8475/4, k. </w:t>
      </w:r>
      <w:proofErr w:type="spellStart"/>
      <w:r w:rsidR="0068242E">
        <w:t>ú.</w:t>
      </w:r>
      <w:proofErr w:type="spellEnd"/>
      <w:r w:rsidR="0068242E">
        <w:t xml:space="preserve"> Plzeň, </w:t>
      </w:r>
      <w:r w:rsidRPr="00E81320">
        <w:t xml:space="preserve">do majetku města Plzně. </w:t>
      </w:r>
    </w:p>
    <w:p w:rsidR="004B3D22" w:rsidRPr="00E81320" w:rsidRDefault="004B3D22" w:rsidP="00AB16E5">
      <w:pPr>
        <w:pStyle w:val="Odstavecseseznamem"/>
        <w:ind w:left="0"/>
        <w:jc w:val="both"/>
      </w:pPr>
      <w:r w:rsidRPr="00E81320">
        <w:t>Dle vyjádření Správy veřejného statku města Plzně není pozemek evidován v pasportu místních komunikací, jedná se o veřejně přístupnou účelovou komunikaci. Z tohoto důvodu nelze realizovat bezúplatný převod.</w:t>
      </w:r>
    </w:p>
    <w:p w:rsidR="006E6189" w:rsidRDefault="001160E9" w:rsidP="00AB16E5">
      <w:pPr>
        <w:pStyle w:val="Odstavecseseznamem"/>
        <w:ind w:left="0"/>
        <w:jc w:val="both"/>
      </w:pPr>
      <w:r>
        <w:t xml:space="preserve">Rovněž dne 9. 10. 2018 </w:t>
      </w:r>
      <w:r w:rsidR="00F756D6">
        <w:t>ÚZSVM</w:t>
      </w:r>
      <w:r>
        <w:t xml:space="preserve"> </w:t>
      </w:r>
      <w:r w:rsidR="00F756D6">
        <w:t>informoval</w:t>
      </w:r>
      <w:r>
        <w:t xml:space="preserve"> </w:t>
      </w:r>
      <w:r w:rsidR="00F756D6">
        <w:t xml:space="preserve">město Plzeň mimo jiné </w:t>
      </w:r>
      <w:r>
        <w:t xml:space="preserve">o </w:t>
      </w:r>
      <w:r w:rsidR="00F756D6">
        <w:t xml:space="preserve">převodu pozemku </w:t>
      </w:r>
      <w:proofErr w:type="spellStart"/>
      <w:r w:rsidR="00F756D6">
        <w:t>parc</w:t>
      </w:r>
      <w:proofErr w:type="spellEnd"/>
      <w:r w:rsidR="00F756D6">
        <w:t>. č. 8475/1, k. ú. Plzeň, do majetku Plzeňského kraje</w:t>
      </w:r>
      <w:r w:rsidR="006E6189">
        <w:t>.</w:t>
      </w:r>
    </w:p>
    <w:p w:rsidR="00760385" w:rsidRDefault="006E6189" w:rsidP="00AB16E5">
      <w:pPr>
        <w:pStyle w:val="Odstavecseseznamem"/>
        <w:ind w:left="0"/>
        <w:jc w:val="both"/>
      </w:pPr>
      <w:r>
        <w:t xml:space="preserve">Vzhledem k faktu, že část pozemku </w:t>
      </w:r>
      <w:proofErr w:type="spellStart"/>
      <w:r>
        <w:t>parc</w:t>
      </w:r>
      <w:proofErr w:type="spellEnd"/>
      <w:r>
        <w:t xml:space="preserve">. č. 8475/1, k. </w:t>
      </w:r>
      <w:proofErr w:type="spellStart"/>
      <w:r>
        <w:t>ú.</w:t>
      </w:r>
      <w:proofErr w:type="spellEnd"/>
      <w:r>
        <w:t xml:space="preserve"> Plzeň, bude zasažena </w:t>
      </w:r>
      <w:r w:rsidR="00760385">
        <w:t xml:space="preserve">komunikačním propojením VPS S-1 a S-12, požádal MAJ MMP úřad o oddělení této části a </w:t>
      </w:r>
      <w:r w:rsidR="00B91E1B">
        <w:t xml:space="preserve">o </w:t>
      </w:r>
      <w:r w:rsidR="00760385">
        <w:t>zahájení jednání o převodu</w:t>
      </w:r>
      <w:r w:rsidR="00967554">
        <w:t xml:space="preserve"> části předmětného pozemku </w:t>
      </w:r>
      <w:r w:rsidR="00760385">
        <w:t>do majetku města Plzně.</w:t>
      </w:r>
    </w:p>
    <w:p w:rsidR="00AB16E5" w:rsidRPr="00AB16E5" w:rsidRDefault="00760385" w:rsidP="00AB16E5">
      <w:pPr>
        <w:pStyle w:val="Odstavecseseznamem"/>
        <w:ind w:left="0"/>
        <w:jc w:val="both"/>
      </w:pPr>
      <w:r>
        <w:t xml:space="preserve">ÚZSVM dne 3. června 2019 sdělil, </w:t>
      </w:r>
      <w:r w:rsidR="00967554">
        <w:t>ž</w:t>
      </w:r>
      <w:r>
        <w:t xml:space="preserve">e KNM ÚP Plzeň </w:t>
      </w:r>
      <w:r w:rsidR="00967554">
        <w:t xml:space="preserve">ÚZSVM </w:t>
      </w:r>
      <w:r>
        <w:t>odsouhlasila přímý prode</w:t>
      </w:r>
      <w:r w:rsidR="00AC3BF0">
        <w:t>j</w:t>
      </w:r>
      <w:r>
        <w:t xml:space="preserve"> podílu státu na pozemku </w:t>
      </w:r>
      <w:proofErr w:type="spellStart"/>
      <w:r>
        <w:t>parc</w:t>
      </w:r>
      <w:proofErr w:type="spellEnd"/>
      <w:r>
        <w:t>. č. 8475/</w:t>
      </w:r>
      <w:r w:rsidR="00FA0E2E">
        <w:t>4</w:t>
      </w:r>
      <w:r>
        <w:t xml:space="preserve"> a části </w:t>
      </w:r>
      <w:r w:rsidR="00AC3BF0">
        <w:t xml:space="preserve">pozemku </w:t>
      </w:r>
      <w:proofErr w:type="spellStart"/>
      <w:r w:rsidR="00AC3BF0">
        <w:t>parc</w:t>
      </w:r>
      <w:proofErr w:type="spellEnd"/>
      <w:r w:rsidR="00AC3BF0">
        <w:t>. č. 8475/1 o přibližné výměře 732 m</w:t>
      </w:r>
      <w:r w:rsidR="00AC3BF0">
        <w:rPr>
          <w:vertAlign w:val="superscript"/>
        </w:rPr>
        <w:t>2</w:t>
      </w:r>
      <w:r w:rsidR="00AC3BF0">
        <w:t xml:space="preserve">, oba k. </w:t>
      </w:r>
      <w:proofErr w:type="spellStart"/>
      <w:r w:rsidR="00AC3BF0">
        <w:t>ú.</w:t>
      </w:r>
      <w:proofErr w:type="spellEnd"/>
      <w:r w:rsidR="00AC3BF0">
        <w:t xml:space="preserve"> Plzeň, do majetku Plzně.  </w:t>
      </w:r>
      <w:r>
        <w:t xml:space="preserve"> </w:t>
      </w:r>
      <w:r w:rsidR="006E6189">
        <w:t xml:space="preserve"> </w:t>
      </w:r>
      <w:r w:rsidR="00F756D6">
        <w:t xml:space="preserve"> </w:t>
      </w:r>
      <w:r w:rsidR="001160E9">
        <w:t xml:space="preserve"> </w:t>
      </w:r>
    </w:p>
    <w:p w:rsidR="00AB16E5" w:rsidRDefault="00AC3BF0" w:rsidP="00AC3BF0">
      <w:pPr>
        <w:pStyle w:val="Odstavecseseznamem"/>
        <w:ind w:left="0"/>
        <w:jc w:val="both"/>
      </w:pPr>
      <w:r>
        <w:t>Technický úřad MMP svým souhrnným stanoviskem č.j. MMP/</w:t>
      </w:r>
      <w:r w:rsidR="00282CBD">
        <w:t xml:space="preserve">260944/18 ze dne 16. 11. 2018 </w:t>
      </w:r>
      <w:r w:rsidR="00C65AA1">
        <w:t xml:space="preserve">a souhrnným stanoviskem č.j. MMP 265106/18 ze dne 4. 3. 2019 </w:t>
      </w:r>
      <w:r w:rsidR="00282CBD">
        <w:t xml:space="preserve">vyslovil souhlas s navrženou majetkovou transakcí (příloha č. </w:t>
      </w:r>
      <w:r w:rsidR="007B4AD1">
        <w:t>2</w:t>
      </w:r>
      <w:r w:rsidR="00282CBD">
        <w:t>).</w:t>
      </w:r>
    </w:p>
    <w:p w:rsidR="001A1E26" w:rsidRPr="00666765" w:rsidRDefault="00282CBD" w:rsidP="00AC3BF0">
      <w:pPr>
        <w:pStyle w:val="Odstavecseseznamem"/>
        <w:ind w:left="0"/>
        <w:jc w:val="both"/>
      </w:pPr>
      <w:r w:rsidRPr="00666765">
        <w:t xml:space="preserve">Na základě všech výše uvedených skutečností byl vyhotoven geometrický plán na oddělení potřebné části pozemku. Dle GP č. 11621-65/2019 ze dne 22. 7. 2019 byl z pozemku </w:t>
      </w:r>
      <w:proofErr w:type="spellStart"/>
      <w:r w:rsidRPr="00666765">
        <w:t>parc</w:t>
      </w:r>
      <w:proofErr w:type="spellEnd"/>
      <w:r w:rsidRPr="00666765">
        <w:t>. č.</w:t>
      </w:r>
      <w:r w:rsidR="00666765">
        <w:t> </w:t>
      </w:r>
      <w:r w:rsidRPr="00666765">
        <w:t>8475/1 o celkové výměře 6564 m</w:t>
      </w:r>
      <w:r w:rsidRPr="00666765">
        <w:rPr>
          <w:vertAlign w:val="superscript"/>
        </w:rPr>
        <w:t>2</w:t>
      </w:r>
      <w:r w:rsidRPr="00666765">
        <w:t xml:space="preserve">, </w:t>
      </w:r>
      <w:r w:rsidR="00631628" w:rsidRPr="00666765">
        <w:t xml:space="preserve">ostatní plocha, sportoviště a rekreační plocha, vytvořen nově vzniklý pozemek </w:t>
      </w:r>
      <w:proofErr w:type="spellStart"/>
      <w:r w:rsidR="00631628" w:rsidRPr="00666765">
        <w:t>parc</w:t>
      </w:r>
      <w:proofErr w:type="spellEnd"/>
      <w:r w:rsidR="00631628" w:rsidRPr="00666765">
        <w:t>. č. 8475/5 o výměře 733 m</w:t>
      </w:r>
      <w:r w:rsidR="00631628" w:rsidRPr="00666765">
        <w:rPr>
          <w:vertAlign w:val="superscript"/>
        </w:rPr>
        <w:t>2</w:t>
      </w:r>
      <w:r w:rsidR="00631628" w:rsidRPr="00666765">
        <w:t>, ostatní plocha, sportoviště a</w:t>
      </w:r>
      <w:r w:rsidR="00666765">
        <w:t> </w:t>
      </w:r>
      <w:r w:rsidR="00631628" w:rsidRPr="00666765">
        <w:t xml:space="preserve">rekreační plocha, k. </w:t>
      </w:r>
      <w:proofErr w:type="spellStart"/>
      <w:r w:rsidR="00631628" w:rsidRPr="00666765">
        <w:t>ú.</w:t>
      </w:r>
      <w:proofErr w:type="spellEnd"/>
      <w:r w:rsidR="00631628" w:rsidRPr="00666765">
        <w:t xml:space="preserve"> Plzeň </w:t>
      </w:r>
      <w:r w:rsidR="00631628" w:rsidRPr="00B27791">
        <w:t xml:space="preserve">(příloha č. </w:t>
      </w:r>
      <w:r w:rsidR="007B4AD1" w:rsidRPr="00B27791">
        <w:t>3</w:t>
      </w:r>
      <w:r w:rsidR="00631628" w:rsidRPr="00B27791">
        <w:t>).</w:t>
      </w:r>
      <w:r w:rsidR="00631628" w:rsidRPr="00666765">
        <w:t xml:space="preserve"> Nově vzniklý pozemek </w:t>
      </w:r>
      <w:proofErr w:type="spellStart"/>
      <w:r w:rsidR="00631628" w:rsidRPr="00666765">
        <w:t>parc</w:t>
      </w:r>
      <w:proofErr w:type="spellEnd"/>
      <w:r w:rsidR="00631628" w:rsidRPr="00666765">
        <w:t xml:space="preserve">. č. 8475/5, k. </w:t>
      </w:r>
      <w:proofErr w:type="spellStart"/>
      <w:r w:rsidR="00631628" w:rsidRPr="00666765">
        <w:t>ú.</w:t>
      </w:r>
      <w:proofErr w:type="spellEnd"/>
      <w:r w:rsidR="00631628" w:rsidRPr="00666765">
        <w:t xml:space="preserve"> Plzeň je předmětem převodu. </w:t>
      </w:r>
    </w:p>
    <w:p w:rsidR="00282CBD" w:rsidRPr="00666765" w:rsidRDefault="001A1E26" w:rsidP="00AC3BF0">
      <w:pPr>
        <w:pStyle w:val="Odstavecseseznamem"/>
        <w:ind w:left="0"/>
        <w:jc w:val="both"/>
      </w:pPr>
      <w:r w:rsidRPr="00666765">
        <w:t>Usnesením RMO Plzeň 3 č. 477 ze dne 20. 11. 2019</w:t>
      </w:r>
      <w:r w:rsidR="0081727F" w:rsidRPr="00666765">
        <w:t xml:space="preserve"> a usnesením č. 215 ze dne 17. 4. 2019</w:t>
      </w:r>
      <w:r w:rsidRPr="00666765">
        <w:t xml:space="preserve"> byl vysloven souhlas s majetkovou transakcí. </w:t>
      </w:r>
      <w:r w:rsidR="00282CBD" w:rsidRPr="00666765">
        <w:t xml:space="preserve"> </w:t>
      </w:r>
    </w:p>
    <w:p w:rsidR="004B3D22" w:rsidRDefault="004B3D22" w:rsidP="00C65AA1">
      <w:pPr>
        <w:pStyle w:val="Odstavecseseznamem"/>
        <w:ind w:left="0"/>
        <w:jc w:val="both"/>
      </w:pPr>
      <w:r w:rsidRPr="00666765">
        <w:t xml:space="preserve">Z výpisu z katastru nemovitostí dále vyplývá, že dalšími spoluvlastníky na </w:t>
      </w:r>
      <w:r w:rsidR="00C65AA1" w:rsidRPr="00666765">
        <w:t xml:space="preserve">předmětných pozemcích </w:t>
      </w:r>
      <w:r w:rsidRPr="00666765">
        <w:t>je de</w:t>
      </w:r>
      <w:r w:rsidR="00C65AA1" w:rsidRPr="00666765">
        <w:t>vět</w:t>
      </w:r>
      <w:r w:rsidRPr="00666765">
        <w:t xml:space="preserve"> fyzických osob a z toho se jedná o </w:t>
      </w:r>
      <w:r w:rsidR="00666765" w:rsidRPr="00666765">
        <w:t>6</w:t>
      </w:r>
      <w:r w:rsidRPr="00666765">
        <w:t xml:space="preserve"> tzv. knihovních vlastníků.</w:t>
      </w:r>
    </w:p>
    <w:p w:rsidR="00DB13B0" w:rsidRPr="00666765" w:rsidRDefault="00DB13B0" w:rsidP="00C65AA1">
      <w:pPr>
        <w:pStyle w:val="Odstavecseseznamem"/>
        <w:ind w:left="0"/>
        <w:jc w:val="both"/>
      </w:pPr>
      <w:r>
        <w:t xml:space="preserve">Dne 10. září 2020 </w:t>
      </w:r>
      <w:r w:rsidR="00F00DC4">
        <w:t>Ú</w:t>
      </w:r>
      <w:r>
        <w:t>ZSVM zasl</w:t>
      </w:r>
      <w:r w:rsidR="00F00DC4">
        <w:t>al na MAJ MMP</w:t>
      </w:r>
      <w:r>
        <w:t xml:space="preserve"> návrh kupní smlouvy na prodej podílu státu na předmětných pozemcích, a to za smluvní kupní cenu 500 000 Kč, tj. </w:t>
      </w:r>
      <w:r w:rsidR="005F0F71">
        <w:t>cca 1 234</w:t>
      </w:r>
      <w:r w:rsidR="00AF7254">
        <w:rPr>
          <w:szCs w:val="20"/>
        </w:rPr>
        <w:t> </w:t>
      </w:r>
      <w:r w:rsidR="00AF7254" w:rsidRPr="00483E25">
        <w:rPr>
          <w:szCs w:val="20"/>
        </w:rPr>
        <w:t>Kč/m</w:t>
      </w:r>
      <w:r w:rsidR="00AF7254" w:rsidRPr="00483E25">
        <w:rPr>
          <w:szCs w:val="20"/>
          <w:vertAlign w:val="superscript"/>
        </w:rPr>
        <w:t>2</w:t>
      </w:r>
      <w:r w:rsidR="00AF7254">
        <w:rPr>
          <w:szCs w:val="20"/>
        </w:rPr>
        <w:t>.</w:t>
      </w:r>
      <w:r w:rsidR="00F00DC4">
        <w:rPr>
          <w:szCs w:val="20"/>
        </w:rPr>
        <w:t xml:space="preserve"> Tento návrh kupní smlouvy je předmětem projednání v KNM RMP.</w:t>
      </w:r>
    </w:p>
    <w:p w:rsidR="00C65AA1" w:rsidRDefault="005C1456" w:rsidP="00C65AA1">
      <w:pPr>
        <w:pStyle w:val="Odstavecseseznamem"/>
        <w:ind w:left="0"/>
        <w:jc w:val="both"/>
      </w:pPr>
      <w:r>
        <w:t>Materiál v dané věci byl projednán na jednání KNM RMP dne 15. 10. 2020.</w:t>
      </w:r>
    </w:p>
    <w:p w:rsidR="00EA26FE" w:rsidRDefault="00EA26FE" w:rsidP="00C65AA1">
      <w:pPr>
        <w:pStyle w:val="Odstavecseseznamem"/>
        <w:ind w:left="0"/>
        <w:jc w:val="both"/>
      </w:pPr>
      <w:r>
        <w:t xml:space="preserve">Rada města Plzně na svém zasedání dne 26. 10. 2020 vyslovila souhlas s navrženou majetkovou transakcí. </w:t>
      </w:r>
    </w:p>
    <w:p w:rsidR="005C1456" w:rsidRDefault="005C1456" w:rsidP="005C1456">
      <w:pPr>
        <w:pStyle w:val="ostzahl"/>
        <w:numPr>
          <w:ilvl w:val="0"/>
          <w:numId w:val="0"/>
        </w:numPr>
        <w:rPr>
          <w:szCs w:val="24"/>
        </w:rPr>
      </w:pPr>
    </w:p>
    <w:p w:rsidR="005C1456" w:rsidRDefault="005C1456" w:rsidP="005C1456">
      <w:pPr>
        <w:pStyle w:val="ostzahl"/>
        <w:numPr>
          <w:ilvl w:val="0"/>
          <w:numId w:val="0"/>
        </w:numPr>
        <w:ind w:left="357" w:hanging="357"/>
        <w:rPr>
          <w:szCs w:val="24"/>
        </w:rPr>
      </w:pPr>
    </w:p>
    <w:p w:rsidR="005C1456" w:rsidRPr="005C1456" w:rsidRDefault="005C1456" w:rsidP="005C1456">
      <w:pPr>
        <w:pStyle w:val="vlevo"/>
      </w:pPr>
    </w:p>
    <w:p w:rsidR="00EF1C9F" w:rsidRDefault="00EF1C9F" w:rsidP="00EF1C9F">
      <w:pPr>
        <w:pStyle w:val="ostzahl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Předpokládaný cílový stav </w:t>
      </w:r>
    </w:p>
    <w:p w:rsidR="003F544A" w:rsidRDefault="00EF1C9F" w:rsidP="003F544A">
      <w:pPr>
        <w:tabs>
          <w:tab w:val="left" w:pos="0"/>
        </w:tabs>
        <w:jc w:val="both"/>
      </w:pPr>
      <w:r w:rsidRPr="00A726B5">
        <w:t xml:space="preserve">Realizovat kupní smlouvu na odkoupení </w:t>
      </w:r>
      <w:r w:rsidR="003F544A" w:rsidRPr="00A726B5">
        <w:t xml:space="preserve">spoluvlastnického podílu státu </w:t>
      </w:r>
      <w:r w:rsidR="00962C0C" w:rsidRPr="00A726B5">
        <w:t>1/2</w:t>
      </w:r>
      <w:r w:rsidR="001149D8" w:rsidRPr="00A726B5">
        <w:t xml:space="preserve"> k celku pozemků </w:t>
      </w:r>
      <w:proofErr w:type="spellStart"/>
      <w:r w:rsidR="001149D8" w:rsidRPr="00A726B5">
        <w:t>parc</w:t>
      </w:r>
      <w:proofErr w:type="spellEnd"/>
      <w:r w:rsidR="001149D8" w:rsidRPr="00A726B5">
        <w:t>. č. 84</w:t>
      </w:r>
      <w:r w:rsidR="00A726B5" w:rsidRPr="00A726B5">
        <w:t xml:space="preserve">75/5 </w:t>
      </w:r>
      <w:r w:rsidR="001149D8" w:rsidRPr="00A726B5">
        <w:t xml:space="preserve">a </w:t>
      </w:r>
      <w:proofErr w:type="spellStart"/>
      <w:r w:rsidR="001149D8" w:rsidRPr="00A726B5">
        <w:t>parc</w:t>
      </w:r>
      <w:proofErr w:type="spellEnd"/>
      <w:r w:rsidR="001149D8" w:rsidRPr="00A726B5">
        <w:t>. č. 84</w:t>
      </w:r>
      <w:r w:rsidR="00A726B5" w:rsidRPr="00A726B5">
        <w:t>75/4</w:t>
      </w:r>
      <w:r w:rsidR="001149D8" w:rsidRPr="00A726B5">
        <w:t>, oba</w:t>
      </w:r>
      <w:r w:rsidR="001149D8">
        <w:t xml:space="preserve"> k. </w:t>
      </w:r>
      <w:proofErr w:type="spellStart"/>
      <w:r w:rsidR="001149D8">
        <w:t>ú.</w:t>
      </w:r>
      <w:proofErr w:type="spellEnd"/>
      <w:r w:rsidR="001149D8">
        <w:t xml:space="preserve"> Plzeň, </w:t>
      </w:r>
      <w:r w:rsidR="003F544A">
        <w:t>z vlastnictví ČR – ÚZSVM do majetku města Plzně</w:t>
      </w:r>
      <w:r w:rsidR="00EA26FE">
        <w:t>.</w:t>
      </w:r>
    </w:p>
    <w:p w:rsidR="003F544A" w:rsidRDefault="003F544A" w:rsidP="003F544A">
      <w:pPr>
        <w:tabs>
          <w:tab w:val="left" w:pos="0"/>
        </w:tabs>
        <w:jc w:val="both"/>
      </w:pPr>
    </w:p>
    <w:p w:rsidR="00EF1C9F" w:rsidRDefault="00EF1C9F" w:rsidP="00EF1C9F">
      <w:pPr>
        <w:pStyle w:val="ostzahl"/>
        <w:numPr>
          <w:ilvl w:val="0"/>
          <w:numId w:val="4"/>
        </w:numPr>
      </w:pPr>
      <w:r>
        <w:rPr>
          <w:szCs w:val="24"/>
        </w:rPr>
        <w:t>Navrhované varianty řešení</w:t>
      </w:r>
    </w:p>
    <w:p w:rsidR="00EF1C9F" w:rsidRDefault="008A0058" w:rsidP="009C5A73">
      <w:pPr>
        <w:pStyle w:val="vlevo"/>
        <w:ind w:left="0"/>
      </w:pPr>
      <w:r>
        <w:t>V</w:t>
      </w:r>
      <w:r w:rsidR="005C1456">
        <w:t>iz návrh usnesení.</w:t>
      </w:r>
    </w:p>
    <w:p w:rsidR="00EF1C9F" w:rsidRDefault="00EF1C9F" w:rsidP="00EF1C9F">
      <w:pPr>
        <w:ind w:left="426"/>
        <w:jc w:val="both"/>
      </w:pPr>
    </w:p>
    <w:p w:rsidR="00EF1C9F" w:rsidRDefault="00EF1C9F" w:rsidP="00EF1C9F">
      <w:pPr>
        <w:pStyle w:val="ostzahl"/>
        <w:numPr>
          <w:ilvl w:val="0"/>
          <w:numId w:val="4"/>
        </w:numPr>
        <w:rPr>
          <w:szCs w:val="24"/>
        </w:rPr>
      </w:pPr>
      <w:r>
        <w:rPr>
          <w:szCs w:val="24"/>
        </w:rPr>
        <w:t>Doporučená varianta řešení</w:t>
      </w:r>
    </w:p>
    <w:p w:rsidR="00B23C08" w:rsidRDefault="005C1456" w:rsidP="005C1456">
      <w:pPr>
        <w:tabs>
          <w:tab w:val="left" w:pos="0"/>
        </w:tabs>
        <w:jc w:val="both"/>
      </w:pPr>
      <w:r>
        <w:t>Viz návrh usnesení.</w:t>
      </w:r>
    </w:p>
    <w:p w:rsidR="00B23C08" w:rsidRDefault="00B23C08" w:rsidP="008A0058">
      <w:pPr>
        <w:pStyle w:val="Odstavecseseznamem"/>
        <w:tabs>
          <w:tab w:val="left" w:pos="284"/>
        </w:tabs>
        <w:suppressAutoHyphens w:val="0"/>
        <w:ind w:left="0"/>
        <w:jc w:val="both"/>
      </w:pPr>
    </w:p>
    <w:p w:rsidR="00EF1C9F" w:rsidRDefault="00EF1C9F" w:rsidP="00EF1C9F">
      <w:pPr>
        <w:pStyle w:val="ostzahl"/>
        <w:numPr>
          <w:ilvl w:val="0"/>
          <w:numId w:val="4"/>
        </w:numPr>
      </w:pPr>
      <w:r>
        <w:rPr>
          <w:szCs w:val="24"/>
        </w:rPr>
        <w:t>Finanční nároky řešení a možnosti finančního krytí</w:t>
      </w:r>
    </w:p>
    <w:p w:rsidR="009034C0" w:rsidRDefault="009034C0" w:rsidP="009034C0">
      <w:pPr>
        <w:tabs>
          <w:tab w:val="left" w:pos="284"/>
        </w:tabs>
        <w:suppressAutoHyphens w:val="0"/>
        <w:jc w:val="both"/>
      </w:pPr>
      <w:r>
        <w:t xml:space="preserve">Finanční náklady na odkoupení nemovitých věcí ve výši </w:t>
      </w:r>
      <w:r w:rsidR="007B4AD1">
        <w:t>500 000</w:t>
      </w:r>
      <w:r>
        <w:t xml:space="preserve"> Kč budou hrazeny z rozpočtu Odboru nabývání majetku MMP.</w:t>
      </w:r>
    </w:p>
    <w:p w:rsidR="009034C0" w:rsidRDefault="009034C0" w:rsidP="00B23C08">
      <w:pPr>
        <w:tabs>
          <w:tab w:val="left" w:pos="284"/>
        </w:tabs>
        <w:suppressAutoHyphens w:val="0"/>
        <w:jc w:val="both"/>
      </w:pPr>
    </w:p>
    <w:p w:rsidR="00EF1C9F" w:rsidRDefault="00EF1C9F" w:rsidP="00EF1C9F">
      <w:pPr>
        <w:pStyle w:val="ostzahl"/>
        <w:numPr>
          <w:ilvl w:val="0"/>
          <w:numId w:val="4"/>
        </w:numPr>
      </w:pPr>
      <w:r>
        <w:rPr>
          <w:szCs w:val="24"/>
        </w:rPr>
        <w:t>Návrh termínů realizace a určení zodpovědných pracovníků</w:t>
      </w:r>
    </w:p>
    <w:p w:rsidR="00EF1C9F" w:rsidRDefault="005C1456" w:rsidP="00C0736F">
      <w:pPr>
        <w:pStyle w:val="vlevo"/>
        <w:ind w:left="0"/>
      </w:pPr>
      <w:r>
        <w:t>Viz návrh usnesení.</w:t>
      </w:r>
    </w:p>
    <w:p w:rsidR="00EF1C9F" w:rsidRDefault="00EF1C9F" w:rsidP="00EF1C9F">
      <w:pPr>
        <w:pStyle w:val="vlevo"/>
      </w:pPr>
    </w:p>
    <w:p w:rsidR="00EF1C9F" w:rsidRDefault="00EF1C9F" w:rsidP="00EF1C9F">
      <w:pPr>
        <w:pStyle w:val="ostzahl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Dříve přijatá usnesení orgánů města </w:t>
      </w:r>
    </w:p>
    <w:p w:rsidR="00960323" w:rsidRPr="00960323" w:rsidRDefault="00960323" w:rsidP="00960323">
      <w:pPr>
        <w:pStyle w:val="vlevo"/>
        <w:ind w:left="0"/>
      </w:pPr>
      <w:r>
        <w:t>Doporučení KNM RMP ze dne 15. 10. 2020.</w:t>
      </w:r>
    </w:p>
    <w:p w:rsidR="006C3521" w:rsidRDefault="006C3521" w:rsidP="00C0736F">
      <w:pPr>
        <w:pStyle w:val="vlevo"/>
        <w:ind w:left="0"/>
      </w:pPr>
      <w:r>
        <w:t xml:space="preserve">Usnesení </w:t>
      </w:r>
      <w:r w:rsidR="00C0736F">
        <w:t>R</w:t>
      </w:r>
      <w:r>
        <w:t xml:space="preserve">MO Plzeň </w:t>
      </w:r>
      <w:r w:rsidR="00C0736F">
        <w:t>3</w:t>
      </w:r>
      <w:r w:rsidR="00FC35D7">
        <w:t xml:space="preserve"> č. </w:t>
      </w:r>
      <w:r w:rsidR="00E426FB">
        <w:t>215</w:t>
      </w:r>
      <w:r w:rsidR="00FC35D7">
        <w:t>/20</w:t>
      </w:r>
      <w:r w:rsidR="00E426FB">
        <w:t>19</w:t>
      </w:r>
      <w:r w:rsidR="00FC35D7">
        <w:t>.</w:t>
      </w:r>
    </w:p>
    <w:p w:rsidR="00E426FB" w:rsidRDefault="000E58DC" w:rsidP="00C0736F">
      <w:pPr>
        <w:pStyle w:val="vlevo"/>
        <w:ind w:left="0"/>
      </w:pPr>
      <w:hyperlink r:id="rId7" w:history="1">
        <w:r w:rsidR="00E426FB" w:rsidRPr="00C76052">
          <w:rPr>
            <w:rStyle w:val="Hypertextovodkaz"/>
          </w:rPr>
          <w:t>https://usneseni.plzen.eu/bin_Soubor.php?id=96045</w:t>
        </w:r>
      </w:hyperlink>
      <w:r w:rsidR="00E426FB">
        <w:t>.</w:t>
      </w:r>
    </w:p>
    <w:p w:rsidR="00E426FB" w:rsidRDefault="000E58DC" w:rsidP="00E426FB">
      <w:pPr>
        <w:pStyle w:val="vlevo"/>
        <w:ind w:left="0"/>
      </w:pPr>
      <w:hyperlink r:id="rId8" w:history="1"/>
      <w:r w:rsidR="00E426FB">
        <w:t>Usnesení RMO Plzeň 3 č.477/2019.</w:t>
      </w:r>
    </w:p>
    <w:p w:rsidR="00E426FB" w:rsidRDefault="000E58DC" w:rsidP="00E426FB">
      <w:pPr>
        <w:pStyle w:val="vlevo"/>
        <w:ind w:left="0"/>
        <w:rPr>
          <w:color w:val="0000FF" w:themeColor="hyperlink"/>
          <w:u w:val="single"/>
        </w:rPr>
      </w:pPr>
      <w:hyperlink r:id="rId9" w:history="1">
        <w:r w:rsidR="00CF01A0" w:rsidRPr="00C76052">
          <w:rPr>
            <w:rStyle w:val="Hypertextovodkaz"/>
          </w:rPr>
          <w:t>https://usneseni.plzen.eu/bin_Soubor.php?id=98220</w:t>
        </w:r>
      </w:hyperlink>
      <w:r w:rsidR="00CF01A0">
        <w:rPr>
          <w:color w:val="0000FF" w:themeColor="hyperlink"/>
          <w:u w:val="single"/>
        </w:rPr>
        <w:t>.</w:t>
      </w:r>
    </w:p>
    <w:p w:rsidR="00A90846" w:rsidRPr="000E58DC" w:rsidRDefault="00EA26FE" w:rsidP="00C0736F">
      <w:pPr>
        <w:pStyle w:val="vlevo"/>
        <w:ind w:left="0"/>
      </w:pPr>
      <w:r w:rsidRPr="000E58DC">
        <w:t xml:space="preserve">Usnesení </w:t>
      </w:r>
      <w:r w:rsidR="00A90846" w:rsidRPr="000E58DC">
        <w:t>RMP</w:t>
      </w:r>
      <w:r w:rsidR="000E58DC" w:rsidRPr="000E58DC">
        <w:t xml:space="preserve"> č. 1043</w:t>
      </w:r>
      <w:r w:rsidR="00A90846" w:rsidRPr="000E58DC">
        <w:t xml:space="preserve"> ze dne 29. 10. 2020. </w:t>
      </w:r>
    </w:p>
    <w:p w:rsidR="004E4DEE" w:rsidRDefault="000E58DC" w:rsidP="00C0736F">
      <w:pPr>
        <w:pStyle w:val="vlevo"/>
        <w:ind w:left="0"/>
      </w:pPr>
      <w:hyperlink r:id="rId10" w:history="1">
        <w:r w:rsidRPr="00F81990">
          <w:rPr>
            <w:rStyle w:val="Hypertextovodkaz"/>
          </w:rPr>
          <w:t>https://usneseni.plzen.eu/bin_Soubor.php?id=101950</w:t>
        </w:r>
      </w:hyperlink>
    </w:p>
    <w:p w:rsidR="000E58DC" w:rsidRDefault="000E58DC" w:rsidP="00C0736F">
      <w:pPr>
        <w:pStyle w:val="vlevo"/>
        <w:ind w:left="0"/>
      </w:pPr>
      <w:bookmarkStart w:id="0" w:name="_GoBack"/>
      <w:bookmarkEnd w:id="0"/>
    </w:p>
    <w:p w:rsidR="005C1456" w:rsidRDefault="005C1456" w:rsidP="00C0736F">
      <w:pPr>
        <w:pStyle w:val="vlevo"/>
        <w:ind w:left="0"/>
      </w:pPr>
    </w:p>
    <w:p w:rsidR="00EF1C9F" w:rsidRDefault="00EF1C9F" w:rsidP="00EF1C9F">
      <w:pPr>
        <w:pStyle w:val="ostzahl"/>
        <w:numPr>
          <w:ilvl w:val="0"/>
          <w:numId w:val="0"/>
        </w:numPr>
        <w:tabs>
          <w:tab w:val="left" w:pos="708"/>
        </w:tabs>
      </w:pPr>
      <w:r>
        <w:rPr>
          <w:szCs w:val="24"/>
        </w:rPr>
        <w:t>9.  Závazky či pohledávky vůči městu Plzni</w:t>
      </w:r>
    </w:p>
    <w:p w:rsidR="00CF01A0" w:rsidRDefault="00EF1C9F" w:rsidP="00FC35D7">
      <w:pPr>
        <w:pStyle w:val="vlevo"/>
        <w:ind w:left="0"/>
      </w:pPr>
      <w:r>
        <w:t>Nešetří se.</w:t>
      </w:r>
    </w:p>
    <w:p w:rsidR="00CF01A0" w:rsidRPr="00EA457F" w:rsidRDefault="00CF01A0" w:rsidP="00FC35D7">
      <w:pPr>
        <w:pStyle w:val="vlevo"/>
        <w:ind w:left="0"/>
      </w:pPr>
    </w:p>
    <w:p w:rsidR="00EF1C9F" w:rsidRDefault="00EF1C9F" w:rsidP="00EF1C9F">
      <w:pPr>
        <w:pStyle w:val="ostzahl"/>
        <w:numPr>
          <w:ilvl w:val="0"/>
          <w:numId w:val="0"/>
        </w:numPr>
        <w:tabs>
          <w:tab w:val="left" w:pos="426"/>
        </w:tabs>
        <w:jc w:val="both"/>
      </w:pPr>
      <w:r>
        <w:rPr>
          <w:color w:val="000000"/>
          <w:szCs w:val="24"/>
        </w:rPr>
        <w:t>10.</w:t>
      </w:r>
      <w:r>
        <w:rPr>
          <w:color w:val="000000"/>
          <w:szCs w:val="24"/>
        </w:rPr>
        <w:tab/>
        <w:t>Přílohy</w:t>
      </w:r>
    </w:p>
    <w:p w:rsidR="00EF1C9F" w:rsidRDefault="00EF1C9F" w:rsidP="007B4AD1">
      <w:pPr>
        <w:ind w:left="1843" w:hanging="1843"/>
        <w:jc w:val="both"/>
      </w:pPr>
      <w:r>
        <w:t xml:space="preserve">Příloha č. 1 – </w:t>
      </w:r>
      <w:r w:rsidR="004D46A0">
        <w:t>kupní smlouva</w:t>
      </w:r>
      <w:r w:rsidR="00EA457F">
        <w:t>.</w:t>
      </w:r>
    </w:p>
    <w:p w:rsidR="00E46BE4" w:rsidRDefault="00E46BE4" w:rsidP="00AC7863">
      <w:pPr>
        <w:ind w:left="1843" w:hanging="1843"/>
        <w:jc w:val="both"/>
      </w:pPr>
      <w:r>
        <w:t>Příloha č.</w:t>
      </w:r>
      <w:r w:rsidR="007F2013">
        <w:t xml:space="preserve"> 2 </w:t>
      </w:r>
      <w:r w:rsidR="00AC7863">
        <w:t>–</w:t>
      </w:r>
      <w:r w:rsidR="007F2013">
        <w:t xml:space="preserve"> </w:t>
      </w:r>
      <w:r>
        <w:t>stanovisko TÚ MMP</w:t>
      </w:r>
      <w:r w:rsidR="00AC7863">
        <w:t>.</w:t>
      </w:r>
    </w:p>
    <w:p w:rsidR="007B4AD1" w:rsidRDefault="007B4AD1" w:rsidP="00AC7863">
      <w:pPr>
        <w:ind w:left="1843" w:hanging="1843"/>
        <w:jc w:val="both"/>
      </w:pPr>
      <w:r>
        <w:t xml:space="preserve">Přílohy č. 3 – geometrický </w:t>
      </w:r>
      <w:r w:rsidR="00E70894">
        <w:t>plán.</w:t>
      </w:r>
    </w:p>
    <w:p w:rsidR="00EF1C9F" w:rsidRDefault="00EF1C9F" w:rsidP="00AC7863">
      <w:pPr>
        <w:jc w:val="both"/>
      </w:pPr>
      <w:r>
        <w:t xml:space="preserve">Příloha č. </w:t>
      </w:r>
      <w:r w:rsidR="00E70894">
        <w:t>4</w:t>
      </w:r>
      <w:r>
        <w:t xml:space="preserve"> –</w:t>
      </w:r>
      <w:r w:rsidR="00FC35D7">
        <w:t xml:space="preserve"> </w:t>
      </w:r>
      <w:r w:rsidR="00C0736F">
        <w:t>katastrální mapy, modrá mapa se zákresem a letecký snímek.</w:t>
      </w:r>
    </w:p>
    <w:p w:rsidR="00CF01A0" w:rsidRDefault="00CF01A0" w:rsidP="00AC7863">
      <w:pPr>
        <w:jc w:val="both"/>
      </w:pPr>
    </w:p>
    <w:p w:rsidR="00CF01A0" w:rsidRDefault="00CF01A0" w:rsidP="00AC7863">
      <w:pPr>
        <w:jc w:val="both"/>
      </w:pPr>
    </w:p>
    <w:p w:rsidR="00CF01A0" w:rsidRDefault="00CF01A0" w:rsidP="00AC7863">
      <w:pPr>
        <w:jc w:val="both"/>
      </w:pPr>
    </w:p>
    <w:p w:rsidR="00763863" w:rsidRDefault="000E58DC" w:rsidP="00EA457F">
      <w:pPr>
        <w:jc w:val="both"/>
      </w:pPr>
    </w:p>
    <w:sectPr w:rsidR="0076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B02528D"/>
    <w:multiLevelType w:val="hybridMultilevel"/>
    <w:tmpl w:val="330A8454"/>
    <w:lvl w:ilvl="0" w:tplc="D47AD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C02BF6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861454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BC68C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A4B32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CA12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534A9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77A03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64167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364D10"/>
    <w:multiLevelType w:val="hybridMultilevel"/>
    <w:tmpl w:val="7EC604C8"/>
    <w:lvl w:ilvl="0" w:tplc="6534DC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31737"/>
    <w:multiLevelType w:val="hybridMultilevel"/>
    <w:tmpl w:val="AA96BE2E"/>
    <w:lvl w:ilvl="0" w:tplc="07F47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E87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80C7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20F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C215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253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50D3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8DD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C5A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E100E7"/>
    <w:multiLevelType w:val="hybridMultilevel"/>
    <w:tmpl w:val="54CEE95E"/>
    <w:lvl w:ilvl="0" w:tplc="5720F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B186F"/>
    <w:multiLevelType w:val="hybridMultilevel"/>
    <w:tmpl w:val="8A3223F6"/>
    <w:lvl w:ilvl="0" w:tplc="3CA04C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82FCE"/>
    <w:multiLevelType w:val="hybridMultilevel"/>
    <w:tmpl w:val="DB3C118A"/>
    <w:lvl w:ilvl="0" w:tplc="7DF8F5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91A7D"/>
    <w:multiLevelType w:val="hybridMultilevel"/>
    <w:tmpl w:val="5E22C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5390F"/>
    <w:multiLevelType w:val="hybridMultilevel"/>
    <w:tmpl w:val="B25E4ECC"/>
    <w:lvl w:ilvl="0" w:tplc="F9BE77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8"/>
  </w:num>
  <w:num w:numId="7">
    <w:abstractNumId w:val="9"/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9F"/>
    <w:rsid w:val="000108A8"/>
    <w:rsid w:val="000141AD"/>
    <w:rsid w:val="00034E3A"/>
    <w:rsid w:val="000762E7"/>
    <w:rsid w:val="000C62B7"/>
    <w:rsid w:val="000E58DC"/>
    <w:rsid w:val="000F7991"/>
    <w:rsid w:val="001149D8"/>
    <w:rsid w:val="00114D5A"/>
    <w:rsid w:val="001160E9"/>
    <w:rsid w:val="001402F7"/>
    <w:rsid w:val="00167083"/>
    <w:rsid w:val="001801AA"/>
    <w:rsid w:val="001A1E26"/>
    <w:rsid w:val="001C196C"/>
    <w:rsid w:val="001D6CF9"/>
    <w:rsid w:val="00251FB5"/>
    <w:rsid w:val="00274092"/>
    <w:rsid w:val="00282CBD"/>
    <w:rsid w:val="002C5295"/>
    <w:rsid w:val="003022AD"/>
    <w:rsid w:val="00386C14"/>
    <w:rsid w:val="003F544A"/>
    <w:rsid w:val="00425758"/>
    <w:rsid w:val="00483E25"/>
    <w:rsid w:val="004901A9"/>
    <w:rsid w:val="004B1B13"/>
    <w:rsid w:val="004B3D22"/>
    <w:rsid w:val="004B7EC5"/>
    <w:rsid w:val="004D46A0"/>
    <w:rsid w:val="004E4DEE"/>
    <w:rsid w:val="00500548"/>
    <w:rsid w:val="00513AAC"/>
    <w:rsid w:val="00525C09"/>
    <w:rsid w:val="0054045D"/>
    <w:rsid w:val="00563F38"/>
    <w:rsid w:val="00566C90"/>
    <w:rsid w:val="005C1456"/>
    <w:rsid w:val="005C5C18"/>
    <w:rsid w:val="005E605F"/>
    <w:rsid w:val="005F0F71"/>
    <w:rsid w:val="00631628"/>
    <w:rsid w:val="006510D8"/>
    <w:rsid w:val="00666765"/>
    <w:rsid w:val="006674F4"/>
    <w:rsid w:val="006757B8"/>
    <w:rsid w:val="0068242E"/>
    <w:rsid w:val="006C1719"/>
    <w:rsid w:val="006C3521"/>
    <w:rsid w:val="006E6189"/>
    <w:rsid w:val="006F651F"/>
    <w:rsid w:val="00757940"/>
    <w:rsid w:val="00760385"/>
    <w:rsid w:val="00772F7F"/>
    <w:rsid w:val="007B4AD1"/>
    <w:rsid w:val="007E5C9D"/>
    <w:rsid w:val="007F2013"/>
    <w:rsid w:val="0081727F"/>
    <w:rsid w:val="008A0058"/>
    <w:rsid w:val="008A5552"/>
    <w:rsid w:val="008B4B47"/>
    <w:rsid w:val="008C10D3"/>
    <w:rsid w:val="009034C0"/>
    <w:rsid w:val="009362F3"/>
    <w:rsid w:val="00953A0F"/>
    <w:rsid w:val="00960323"/>
    <w:rsid w:val="00962C0C"/>
    <w:rsid w:val="00967554"/>
    <w:rsid w:val="00984DE4"/>
    <w:rsid w:val="009C5A73"/>
    <w:rsid w:val="009D5C30"/>
    <w:rsid w:val="009E3229"/>
    <w:rsid w:val="00A14011"/>
    <w:rsid w:val="00A34202"/>
    <w:rsid w:val="00A52D5F"/>
    <w:rsid w:val="00A67E2C"/>
    <w:rsid w:val="00A702B9"/>
    <w:rsid w:val="00A726B5"/>
    <w:rsid w:val="00A758CD"/>
    <w:rsid w:val="00A90846"/>
    <w:rsid w:val="00AA45BC"/>
    <w:rsid w:val="00AB16E5"/>
    <w:rsid w:val="00AB52C1"/>
    <w:rsid w:val="00AC3BF0"/>
    <w:rsid w:val="00AC7863"/>
    <w:rsid w:val="00AD20F7"/>
    <w:rsid w:val="00AE75FB"/>
    <w:rsid w:val="00AF7254"/>
    <w:rsid w:val="00B23C08"/>
    <w:rsid w:val="00B27791"/>
    <w:rsid w:val="00B71A48"/>
    <w:rsid w:val="00B91E1B"/>
    <w:rsid w:val="00BB0E0A"/>
    <w:rsid w:val="00BC0A77"/>
    <w:rsid w:val="00BD17F3"/>
    <w:rsid w:val="00C0736F"/>
    <w:rsid w:val="00C65AA1"/>
    <w:rsid w:val="00C94305"/>
    <w:rsid w:val="00CA0E96"/>
    <w:rsid w:val="00CE40A2"/>
    <w:rsid w:val="00CF01A0"/>
    <w:rsid w:val="00CF337C"/>
    <w:rsid w:val="00D553E8"/>
    <w:rsid w:val="00DB13B0"/>
    <w:rsid w:val="00DD104F"/>
    <w:rsid w:val="00DD5A18"/>
    <w:rsid w:val="00DD62AE"/>
    <w:rsid w:val="00E20EBF"/>
    <w:rsid w:val="00E426FB"/>
    <w:rsid w:val="00E46BE4"/>
    <w:rsid w:val="00E70894"/>
    <w:rsid w:val="00E81320"/>
    <w:rsid w:val="00EA26FE"/>
    <w:rsid w:val="00EA457F"/>
    <w:rsid w:val="00EC7EDA"/>
    <w:rsid w:val="00EE4899"/>
    <w:rsid w:val="00EF1C9F"/>
    <w:rsid w:val="00F00DC4"/>
    <w:rsid w:val="00F756D6"/>
    <w:rsid w:val="00FA0E2E"/>
    <w:rsid w:val="00FB334A"/>
    <w:rsid w:val="00FC35D7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C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3">
    <w:name w:val="heading 3"/>
    <w:basedOn w:val="Normln"/>
    <w:next w:val="Normln"/>
    <w:link w:val="Nadpis3Char"/>
    <w:unhideWhenUsed/>
    <w:qFormat/>
    <w:rsid w:val="00EF1C9F"/>
    <w:pPr>
      <w:keepNext/>
      <w:numPr>
        <w:ilvl w:val="2"/>
        <w:numId w:val="1"/>
      </w:numPr>
      <w:ind w:left="360" w:firstLine="0"/>
      <w:jc w:val="both"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F1C9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EF1C9F"/>
    <w:pPr>
      <w:ind w:left="720"/>
      <w:contextualSpacing/>
    </w:pPr>
  </w:style>
  <w:style w:type="paragraph" w:customStyle="1" w:styleId="Paragrafneslovan">
    <w:name w:val="Paragraf nečíslovaný"/>
    <w:basedOn w:val="Normln"/>
    <w:link w:val="ParagrafneslovanChar"/>
    <w:rsid w:val="00EF1C9F"/>
    <w:pPr>
      <w:tabs>
        <w:tab w:val="right" w:pos="8931"/>
      </w:tabs>
      <w:ind w:firstLine="426"/>
      <w:jc w:val="both"/>
    </w:pPr>
    <w:rPr>
      <w:szCs w:val="20"/>
    </w:rPr>
  </w:style>
  <w:style w:type="character" w:customStyle="1" w:styleId="vlevoChar">
    <w:name w:val="vlevo Char"/>
    <w:link w:val="vlevo"/>
    <w:locked/>
    <w:rsid w:val="00EF1C9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vlevo">
    <w:name w:val="vlevo"/>
    <w:basedOn w:val="Normln"/>
    <w:link w:val="vlevoChar"/>
    <w:rsid w:val="00EF1C9F"/>
    <w:pPr>
      <w:tabs>
        <w:tab w:val="left" w:pos="720"/>
        <w:tab w:val="left" w:pos="3960"/>
      </w:tabs>
      <w:ind w:left="360"/>
      <w:jc w:val="both"/>
    </w:pPr>
  </w:style>
  <w:style w:type="paragraph" w:customStyle="1" w:styleId="ostzahl">
    <w:name w:val="ostzahl"/>
    <w:basedOn w:val="Normln"/>
    <w:next w:val="vlevo"/>
    <w:rsid w:val="00EF1C9F"/>
    <w:pPr>
      <w:numPr>
        <w:numId w:val="2"/>
      </w:numPr>
      <w:spacing w:before="120" w:after="120"/>
      <w:ind w:left="357" w:hanging="357"/>
    </w:pPr>
    <w:rPr>
      <w:b/>
      <w:spacing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2F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F7F"/>
    <w:rPr>
      <w:rFonts w:ascii="Tahoma" w:eastAsia="Times New Roman" w:hAnsi="Tahoma" w:cs="Tahoma"/>
      <w:sz w:val="16"/>
      <w:szCs w:val="16"/>
      <w:lang w:eastAsia="zh-CN"/>
    </w:rPr>
  </w:style>
  <w:style w:type="paragraph" w:styleId="Bezmezer">
    <w:name w:val="No Spacing"/>
    <w:basedOn w:val="Normln"/>
    <w:uiPriority w:val="1"/>
    <w:qFormat/>
    <w:rsid w:val="00FB334A"/>
    <w:pPr>
      <w:suppressAutoHyphens w:val="0"/>
    </w:pPr>
    <w:rPr>
      <w:rFonts w:asciiTheme="minorHAnsi" w:eastAsiaTheme="minorEastAsia" w:hAnsiTheme="minorHAnsi"/>
      <w:szCs w:val="32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9E3229"/>
    <w:pPr>
      <w:suppressAutoHyphens w:val="0"/>
      <w:spacing w:after="120"/>
      <w:ind w:left="283" w:hanging="284"/>
      <w:jc w:val="both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E322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aragrafneslovanChar">
    <w:name w:val="Paragraf nečíslovaný Char"/>
    <w:link w:val="Paragrafneslovan"/>
    <w:locked/>
    <w:rsid w:val="009034C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4D46A0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E40A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C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3">
    <w:name w:val="heading 3"/>
    <w:basedOn w:val="Normln"/>
    <w:next w:val="Normln"/>
    <w:link w:val="Nadpis3Char"/>
    <w:unhideWhenUsed/>
    <w:qFormat/>
    <w:rsid w:val="00EF1C9F"/>
    <w:pPr>
      <w:keepNext/>
      <w:numPr>
        <w:ilvl w:val="2"/>
        <w:numId w:val="1"/>
      </w:numPr>
      <w:ind w:left="360" w:firstLine="0"/>
      <w:jc w:val="both"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F1C9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EF1C9F"/>
    <w:pPr>
      <w:ind w:left="720"/>
      <w:contextualSpacing/>
    </w:pPr>
  </w:style>
  <w:style w:type="paragraph" w:customStyle="1" w:styleId="Paragrafneslovan">
    <w:name w:val="Paragraf nečíslovaný"/>
    <w:basedOn w:val="Normln"/>
    <w:link w:val="ParagrafneslovanChar"/>
    <w:rsid w:val="00EF1C9F"/>
    <w:pPr>
      <w:tabs>
        <w:tab w:val="right" w:pos="8931"/>
      </w:tabs>
      <w:ind w:firstLine="426"/>
      <w:jc w:val="both"/>
    </w:pPr>
    <w:rPr>
      <w:szCs w:val="20"/>
    </w:rPr>
  </w:style>
  <w:style w:type="character" w:customStyle="1" w:styleId="vlevoChar">
    <w:name w:val="vlevo Char"/>
    <w:link w:val="vlevo"/>
    <w:locked/>
    <w:rsid w:val="00EF1C9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vlevo">
    <w:name w:val="vlevo"/>
    <w:basedOn w:val="Normln"/>
    <w:link w:val="vlevoChar"/>
    <w:rsid w:val="00EF1C9F"/>
    <w:pPr>
      <w:tabs>
        <w:tab w:val="left" w:pos="720"/>
        <w:tab w:val="left" w:pos="3960"/>
      </w:tabs>
      <w:ind w:left="360"/>
      <w:jc w:val="both"/>
    </w:pPr>
  </w:style>
  <w:style w:type="paragraph" w:customStyle="1" w:styleId="ostzahl">
    <w:name w:val="ostzahl"/>
    <w:basedOn w:val="Normln"/>
    <w:next w:val="vlevo"/>
    <w:rsid w:val="00EF1C9F"/>
    <w:pPr>
      <w:numPr>
        <w:numId w:val="2"/>
      </w:numPr>
      <w:spacing w:before="120" w:after="120"/>
      <w:ind w:left="357" w:hanging="357"/>
    </w:pPr>
    <w:rPr>
      <w:b/>
      <w:spacing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2F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F7F"/>
    <w:rPr>
      <w:rFonts w:ascii="Tahoma" w:eastAsia="Times New Roman" w:hAnsi="Tahoma" w:cs="Tahoma"/>
      <w:sz w:val="16"/>
      <w:szCs w:val="16"/>
      <w:lang w:eastAsia="zh-CN"/>
    </w:rPr>
  </w:style>
  <w:style w:type="paragraph" w:styleId="Bezmezer">
    <w:name w:val="No Spacing"/>
    <w:basedOn w:val="Normln"/>
    <w:uiPriority w:val="1"/>
    <w:qFormat/>
    <w:rsid w:val="00FB334A"/>
    <w:pPr>
      <w:suppressAutoHyphens w:val="0"/>
    </w:pPr>
    <w:rPr>
      <w:rFonts w:asciiTheme="minorHAnsi" w:eastAsiaTheme="minorEastAsia" w:hAnsiTheme="minorHAnsi"/>
      <w:szCs w:val="32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9E3229"/>
    <w:pPr>
      <w:suppressAutoHyphens w:val="0"/>
      <w:spacing w:after="120"/>
      <w:ind w:left="283" w:hanging="284"/>
      <w:jc w:val="both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E322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aragrafneslovanChar">
    <w:name w:val="Paragraf nečíslovaný Char"/>
    <w:link w:val="Paragrafneslovan"/>
    <w:locked/>
    <w:rsid w:val="009034C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4D46A0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E4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5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neseni.plzen.eu/bin_Soubor.php?id=98917" TargetMode="External"/><Relationship Id="rId3" Type="http://schemas.openxmlformats.org/officeDocument/2006/relationships/styles" Target="styles.xml"/><Relationship Id="rId7" Type="http://schemas.openxmlformats.org/officeDocument/2006/relationships/hyperlink" Target="https://usneseni.plzen.eu/bin_Soubor.php?id=9604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sneseni.plzen.eu/bin_Soubor.php?id=10195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neseni.plzen.eu/bin_Soubor.php?id=9822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57B32-3268-4665-9ECD-24D06033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2</Pages>
  <Words>646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Jitka</dc:creator>
  <cp:lastModifiedBy>Fotrová Sabina</cp:lastModifiedBy>
  <cp:revision>36</cp:revision>
  <cp:lastPrinted>2020-10-20T13:17:00Z</cp:lastPrinted>
  <dcterms:created xsi:type="dcterms:W3CDTF">2018-09-11T10:06:00Z</dcterms:created>
  <dcterms:modified xsi:type="dcterms:W3CDTF">2020-10-27T13:06:00Z</dcterms:modified>
</cp:coreProperties>
</file>