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A8" w:rsidRPr="00787EE3" w:rsidRDefault="00325176" w:rsidP="00EC718C">
      <w:pPr>
        <w:pStyle w:val="Nadpis1"/>
        <w:spacing w:before="100" w:beforeAutospacing="1"/>
        <w:rPr>
          <w:rFonts w:cs="Times New Roman"/>
        </w:rPr>
      </w:pPr>
      <w:r w:rsidRPr="00787EE3">
        <w:rPr>
          <w:rFonts w:cs="Times New Roman"/>
        </w:rPr>
        <w:t>DŮVODOVÁ ZPRÁVA</w:t>
      </w:r>
    </w:p>
    <w:p w:rsidR="00020DE4" w:rsidRDefault="00325176" w:rsidP="00020DE4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Název problému a jeho charakteristika</w:t>
      </w:r>
    </w:p>
    <w:p w:rsidR="00020DE4" w:rsidRPr="00020DE4" w:rsidRDefault="00020DE4" w:rsidP="00020DE4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DE4">
        <w:rPr>
          <w:rFonts w:ascii="Times New Roman" w:hAnsi="Times New Roman" w:cs="Times New Roman"/>
          <w:sz w:val="24"/>
          <w:szCs w:val="24"/>
        </w:rPr>
        <w:t>Poskytnutí účelově podmíněné dotace v roce 202</w:t>
      </w:r>
      <w:r w:rsidR="001868E6">
        <w:rPr>
          <w:rFonts w:ascii="Times New Roman" w:hAnsi="Times New Roman" w:cs="Times New Roman"/>
          <w:sz w:val="24"/>
          <w:szCs w:val="24"/>
        </w:rPr>
        <w:t>1</w:t>
      </w:r>
      <w:r w:rsidRPr="00020DE4">
        <w:rPr>
          <w:rFonts w:ascii="Times New Roman" w:hAnsi="Times New Roman" w:cs="Times New Roman"/>
          <w:sz w:val="24"/>
          <w:szCs w:val="24"/>
        </w:rPr>
        <w:t xml:space="preserve"> </w:t>
      </w:r>
      <w:r w:rsidR="009829C3" w:rsidRPr="00C833AF">
        <w:rPr>
          <w:rFonts w:ascii="Times New Roman" w:hAnsi="Times New Roman" w:cs="Times New Roman"/>
          <w:sz w:val="24"/>
          <w:szCs w:val="24"/>
        </w:rPr>
        <w:t xml:space="preserve">na </w:t>
      </w:r>
      <w:r w:rsidR="001868E6" w:rsidRPr="00BC6A1A">
        <w:rPr>
          <w:rFonts w:ascii="Times New Roman" w:hAnsi="Times New Roman" w:cs="Times New Roman"/>
          <w:bCs/>
          <w:sz w:val="24"/>
          <w:szCs w:val="24"/>
        </w:rPr>
        <w:t xml:space="preserve">restaurování historického kovového domovního znamení „U Zlatého lva“ </w:t>
      </w:r>
      <w:r w:rsidR="001868E6">
        <w:rPr>
          <w:rFonts w:ascii="Times New Roman" w:hAnsi="Times New Roman" w:cs="Times New Roman"/>
          <w:bCs/>
          <w:sz w:val="24"/>
          <w:szCs w:val="24"/>
        </w:rPr>
        <w:t xml:space="preserve">v průčelí </w:t>
      </w:r>
      <w:r w:rsidR="001868E6" w:rsidRPr="00BC6A1A">
        <w:rPr>
          <w:rFonts w:ascii="Times New Roman" w:hAnsi="Times New Roman" w:cs="Times New Roman"/>
          <w:bCs/>
          <w:sz w:val="24"/>
          <w:szCs w:val="24"/>
        </w:rPr>
        <w:t>měšťanského domu</w:t>
      </w:r>
      <w:r w:rsidR="00186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D42">
        <w:rPr>
          <w:rFonts w:ascii="Times New Roman" w:hAnsi="Times New Roman" w:cs="Times New Roman"/>
          <w:bCs/>
          <w:sz w:val="24"/>
          <w:szCs w:val="24"/>
        </w:rPr>
        <w:t xml:space="preserve">čp. 170, </w:t>
      </w:r>
      <w:r w:rsidR="001868E6">
        <w:rPr>
          <w:rFonts w:ascii="Times New Roman" w:hAnsi="Times New Roman" w:cs="Times New Roman"/>
          <w:bCs/>
          <w:sz w:val="24"/>
          <w:szCs w:val="24"/>
        </w:rPr>
        <w:t>Prešovská 5</w:t>
      </w:r>
      <w:r w:rsidR="001868E6" w:rsidRPr="00BC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97">
        <w:rPr>
          <w:rFonts w:ascii="Times New Roman" w:hAnsi="Times New Roman" w:cs="Times New Roman"/>
          <w:sz w:val="24"/>
          <w:szCs w:val="24"/>
        </w:rPr>
        <w:t>v </w:t>
      </w:r>
      <w:r w:rsidR="009829C3">
        <w:rPr>
          <w:rFonts w:ascii="Times New Roman" w:hAnsi="Times New Roman" w:cs="Times New Roman"/>
          <w:sz w:val="24"/>
          <w:szCs w:val="24"/>
        </w:rPr>
        <w:t>Plzni</w:t>
      </w:r>
      <w:r w:rsidR="009829C3" w:rsidRPr="00020DE4">
        <w:rPr>
          <w:rFonts w:ascii="Times New Roman" w:hAnsi="Times New Roman" w:cs="Times New Roman"/>
          <w:sz w:val="24"/>
          <w:szCs w:val="24"/>
        </w:rPr>
        <w:t xml:space="preserve"> </w:t>
      </w:r>
      <w:r w:rsidRPr="00020DE4">
        <w:rPr>
          <w:rFonts w:ascii="Times New Roman" w:hAnsi="Times New Roman" w:cs="Times New Roman"/>
          <w:sz w:val="24"/>
          <w:szCs w:val="24"/>
        </w:rPr>
        <w:t>(příloha č. 1).</w:t>
      </w:r>
    </w:p>
    <w:p w:rsidR="00485642" w:rsidRPr="00787EE3" w:rsidRDefault="00485642" w:rsidP="00787EE3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DE4" w:rsidRDefault="00B6223B" w:rsidP="00020DE4">
      <w:pPr>
        <w:pStyle w:val="Odstavecseseznamem"/>
        <w:keepNext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Konstatování souč</w:t>
      </w:r>
      <w:r w:rsidR="008927B7" w:rsidRPr="00787EE3">
        <w:rPr>
          <w:rFonts w:ascii="Times New Roman" w:hAnsi="Times New Roman" w:cs="Times New Roman"/>
          <w:b/>
          <w:sz w:val="24"/>
          <w:szCs w:val="24"/>
        </w:rPr>
        <w:t>asného stavu a jeho analýza</w:t>
      </w:r>
    </w:p>
    <w:p w:rsidR="00415A41" w:rsidRDefault="001868E6" w:rsidP="001868E6">
      <w:pPr>
        <w:pStyle w:val="Odstavecseseznamem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A1A">
        <w:rPr>
          <w:rFonts w:ascii="Times New Roman" w:hAnsi="Times New Roman" w:cs="Times New Roman"/>
          <w:sz w:val="24"/>
          <w:szCs w:val="24"/>
        </w:rPr>
        <w:t>Měšťanský činžovní dům U Zlatého lva čp. 170 v Plzni vznikl na místě dvou starších domů na hlubokých parcelách po požáru města v roce 1507 přestavbou v pozdně gotickém slohu, ještě v průběhu 16. stol. byl upraven renesančně. Předmětný měšťanský dům, dochovaný ve velkorysém palácovém pojednání, má podobu po poslední klasicistní</w:t>
      </w:r>
      <w:r>
        <w:rPr>
          <w:rFonts w:ascii="Times New Roman" w:hAnsi="Times New Roman" w:cs="Times New Roman"/>
          <w:sz w:val="24"/>
          <w:szCs w:val="24"/>
        </w:rPr>
        <w:t xml:space="preserve"> úpravě provedené v letech 1799–</w:t>
      </w:r>
      <w:r w:rsidRPr="00BC6A1A">
        <w:rPr>
          <w:rFonts w:ascii="Times New Roman" w:hAnsi="Times New Roman" w:cs="Times New Roman"/>
          <w:sz w:val="24"/>
          <w:szCs w:val="24"/>
        </w:rPr>
        <w:t xml:space="preserve">1803 s barokně klasicistním </w:t>
      </w:r>
      <w:proofErr w:type="spellStart"/>
      <w:r w:rsidRPr="00BC6A1A">
        <w:rPr>
          <w:rFonts w:ascii="Times New Roman" w:hAnsi="Times New Roman" w:cs="Times New Roman"/>
          <w:sz w:val="24"/>
          <w:szCs w:val="24"/>
        </w:rPr>
        <w:t>luisézním</w:t>
      </w:r>
      <w:proofErr w:type="spellEnd"/>
      <w:r w:rsidRPr="00BC6A1A">
        <w:rPr>
          <w:rFonts w:ascii="Times New Roman" w:hAnsi="Times New Roman" w:cs="Times New Roman"/>
          <w:sz w:val="24"/>
          <w:szCs w:val="24"/>
        </w:rPr>
        <w:t xml:space="preserve"> průčelím, provedené jeho tehdejším majitelem Václavem </w:t>
      </w:r>
      <w:proofErr w:type="spellStart"/>
      <w:r w:rsidRPr="00BC6A1A">
        <w:rPr>
          <w:rFonts w:ascii="Times New Roman" w:hAnsi="Times New Roman" w:cs="Times New Roman"/>
          <w:sz w:val="24"/>
          <w:szCs w:val="24"/>
        </w:rPr>
        <w:t>Sallatou</w:t>
      </w:r>
      <w:proofErr w:type="spellEnd"/>
      <w:r w:rsidRPr="00BC6A1A">
        <w:rPr>
          <w:rFonts w:ascii="Times New Roman" w:hAnsi="Times New Roman" w:cs="Times New Roman"/>
          <w:noProof/>
          <w:sz w:val="24"/>
          <w:szCs w:val="24"/>
        </w:rPr>
        <w:t xml:space="preserve">. U </w:t>
      </w:r>
      <w:r>
        <w:rPr>
          <w:rFonts w:ascii="Times New Roman" w:hAnsi="Times New Roman" w:cs="Times New Roman"/>
          <w:noProof/>
          <w:sz w:val="24"/>
          <w:szCs w:val="24"/>
        </w:rPr>
        <w:t>uličního průčelí</w:t>
      </w:r>
      <w:r w:rsidRPr="00BC6A1A">
        <w:rPr>
          <w:rFonts w:ascii="Times New Roman" w:hAnsi="Times New Roman" w:cs="Times New Roman"/>
          <w:noProof/>
          <w:sz w:val="24"/>
          <w:szCs w:val="24"/>
        </w:rPr>
        <w:t xml:space="preserve"> probíhá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od roku 2019 postupná </w:t>
      </w:r>
      <w:r>
        <w:rPr>
          <w:rFonts w:ascii="Times New Roman" w:hAnsi="Times New Roman" w:cs="Times New Roman"/>
          <w:bCs/>
          <w:sz w:val="24"/>
          <w:szCs w:val="24"/>
        </w:rPr>
        <w:t xml:space="preserve">důkladná </w:t>
      </w:r>
      <w:r>
        <w:rPr>
          <w:rFonts w:ascii="Times New Roman" w:hAnsi="Times New Roman" w:cs="Times New Roman"/>
          <w:sz w:val="24"/>
          <w:szCs w:val="24"/>
        </w:rPr>
        <w:t xml:space="preserve">oprava s cílem navrácení slohového vzhledu. </w:t>
      </w:r>
      <w:r w:rsidRPr="003B283C">
        <w:rPr>
          <w:rFonts w:ascii="Times New Roman" w:hAnsi="Times New Roman" w:cs="Times New Roman"/>
          <w:bCs/>
          <w:sz w:val="24"/>
          <w:szCs w:val="24"/>
        </w:rPr>
        <w:t>Vlastník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3B283C">
        <w:rPr>
          <w:rFonts w:ascii="Times New Roman" w:hAnsi="Times New Roman" w:cs="Times New Roman"/>
          <w:bCs/>
          <w:sz w:val="24"/>
          <w:szCs w:val="24"/>
        </w:rPr>
        <w:t xml:space="preserve"> této kulturní památky j</w:t>
      </w:r>
      <w:r>
        <w:rPr>
          <w:rFonts w:ascii="Times New Roman" w:hAnsi="Times New Roman" w:cs="Times New Roman"/>
          <w:bCs/>
          <w:sz w:val="24"/>
          <w:szCs w:val="24"/>
        </w:rPr>
        <w:t>sou</w:t>
      </w:r>
      <w:r w:rsidRPr="003B2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FF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Ing. Pavel </w:t>
      </w:r>
      <w:proofErr w:type="spellStart"/>
      <w:r w:rsidRPr="00140FFC">
        <w:rPr>
          <w:rFonts w:ascii="Times New Roman" w:hAnsi="Times New Roman" w:cs="Times New Roman"/>
          <w:bCs/>
          <w:sz w:val="24"/>
          <w:szCs w:val="24"/>
          <w:highlight w:val="yellow"/>
        </w:rPr>
        <w:t>Bartovský</w:t>
      </w:r>
      <w:proofErr w:type="spellEnd"/>
      <w:r w:rsidRPr="00140FFC">
        <w:rPr>
          <w:rFonts w:ascii="Times New Roman" w:hAnsi="Times New Roman" w:cs="Times New Roman"/>
          <w:bCs/>
          <w:sz w:val="24"/>
          <w:szCs w:val="24"/>
          <w:highlight w:val="yellow"/>
        </w:rPr>
        <w:t>, Ing. Eva Bartovská, PaedDr. Věra Zajícová a Ing. Vladimír Zajíc</w:t>
      </w:r>
      <w:r w:rsidRPr="00D80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C3" w:rsidRPr="00D80299">
        <w:rPr>
          <w:rFonts w:ascii="Times New Roman" w:hAnsi="Times New Roman" w:cs="Times New Roman"/>
          <w:sz w:val="24"/>
          <w:szCs w:val="24"/>
        </w:rPr>
        <w:t>(p</w:t>
      </w:r>
      <w:r w:rsidR="009829C3">
        <w:rPr>
          <w:rFonts w:ascii="Times New Roman" w:hAnsi="Times New Roman" w:cs="Times New Roman"/>
          <w:sz w:val="24"/>
          <w:szCs w:val="24"/>
        </w:rPr>
        <w:t xml:space="preserve">říloha č. 2). </w:t>
      </w:r>
      <w:r w:rsidRPr="003B283C">
        <w:rPr>
          <w:rFonts w:ascii="Times New Roman" w:hAnsi="Times New Roman" w:cs="Times New Roman"/>
          <w:bCs/>
          <w:sz w:val="24"/>
          <w:szCs w:val="24"/>
        </w:rPr>
        <w:t>Vlastní</w:t>
      </w:r>
      <w:r>
        <w:rPr>
          <w:rFonts w:ascii="Times New Roman" w:hAnsi="Times New Roman" w:cs="Times New Roman"/>
          <w:bCs/>
          <w:sz w:val="24"/>
          <w:szCs w:val="24"/>
        </w:rPr>
        <w:t>ci</w:t>
      </w:r>
      <w:r w:rsidRPr="003B283C">
        <w:rPr>
          <w:rFonts w:ascii="Times New Roman" w:hAnsi="Times New Roman" w:cs="Times New Roman"/>
          <w:bCs/>
          <w:sz w:val="24"/>
          <w:szCs w:val="24"/>
        </w:rPr>
        <w:t xml:space="preserve"> nemovitosti ve spolupráci se státní památkovou péčí připravil</w:t>
      </w:r>
      <w:r>
        <w:rPr>
          <w:rFonts w:ascii="Times New Roman" w:hAnsi="Times New Roman" w:cs="Times New Roman"/>
          <w:bCs/>
          <w:sz w:val="24"/>
          <w:szCs w:val="24"/>
        </w:rPr>
        <w:t>i na rok 2021 závěrečnou část prací obnovy uličního průčelí, a to odborné restauro</w:t>
      </w:r>
      <w:r>
        <w:rPr>
          <w:rFonts w:ascii="Times New Roman" w:hAnsi="Times New Roman" w:cs="Times New Roman"/>
          <w:sz w:val="24"/>
          <w:szCs w:val="24"/>
        </w:rPr>
        <w:t xml:space="preserve">vání </w:t>
      </w:r>
      <w:r w:rsidRPr="00BC6A1A">
        <w:rPr>
          <w:rFonts w:ascii="Times New Roman" w:hAnsi="Times New Roman" w:cs="Times New Roman"/>
          <w:bCs/>
          <w:sz w:val="24"/>
          <w:szCs w:val="24"/>
        </w:rPr>
        <w:t>historického kovového konzolového domovního znamení „U Zlatého lva“</w:t>
      </w:r>
      <w:r>
        <w:rPr>
          <w:rFonts w:ascii="Times New Roman" w:hAnsi="Times New Roman" w:cs="Times New Roman"/>
          <w:bCs/>
          <w:sz w:val="24"/>
          <w:szCs w:val="24"/>
        </w:rPr>
        <w:t>, které zdobí supraportu domovního portálu</w:t>
      </w:r>
      <w:r>
        <w:rPr>
          <w:rFonts w:ascii="Times New Roman" w:hAnsi="Times New Roman" w:cs="Times New Roman"/>
          <w:sz w:val="24"/>
          <w:szCs w:val="24"/>
        </w:rPr>
        <w:t>. Autor uměleckého kovářského díla sice není znám, ale jeho slohové zhotovení je vročeno k datu 1800 a od té doby je nedílnou součástí vzhledu historického městského domu.</w:t>
      </w:r>
      <w:r w:rsidR="002F07BA">
        <w:rPr>
          <w:rFonts w:ascii="Times New Roman" w:hAnsi="Times New Roman" w:cs="Times New Roman"/>
          <w:sz w:val="24"/>
          <w:szCs w:val="24"/>
        </w:rPr>
        <w:t xml:space="preserve"> V současnosti se domovní znamení nalézá v nevyhovujícím technickém stavu, provedení odborného restaurování je v daném případě nezbytné a zabezpečí ochranu hodnot</w:t>
      </w:r>
      <w:r w:rsidR="002F07BA" w:rsidRPr="00DB2465">
        <w:rPr>
          <w:rFonts w:ascii="Times New Roman" w:hAnsi="Times New Roman" w:cs="Times New Roman"/>
          <w:noProof/>
          <w:sz w:val="24"/>
          <w:szCs w:val="24"/>
        </w:rPr>
        <w:t xml:space="preserve"> kulturní památky</w:t>
      </w:r>
      <w:r w:rsidR="002F07BA">
        <w:rPr>
          <w:rFonts w:ascii="Times New Roman" w:hAnsi="Times New Roman" w:cs="Times New Roman"/>
          <w:sz w:val="24"/>
          <w:szCs w:val="24"/>
        </w:rPr>
        <w:t xml:space="preserve"> před dalším poškozením</w:t>
      </w:r>
      <w:r w:rsidR="002F07BA" w:rsidRPr="00DB246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72F2B" w:rsidRDefault="002F07BA" w:rsidP="001868E6">
      <w:pPr>
        <w:pStyle w:val="Odstavecseseznamem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0DE4">
        <w:rPr>
          <w:rFonts w:ascii="Times New Roman" w:hAnsi="Times New Roman" w:cs="Times New Roman"/>
          <w:sz w:val="24"/>
          <w:szCs w:val="24"/>
        </w:rPr>
        <w:t xml:space="preserve">Celkové náklady </w:t>
      </w:r>
      <w:r>
        <w:rPr>
          <w:rFonts w:ascii="Times New Roman" w:hAnsi="Times New Roman" w:cs="Times New Roman"/>
          <w:sz w:val="24"/>
          <w:szCs w:val="24"/>
        </w:rPr>
        <w:t xml:space="preserve">na realizaci uvedených oprav </w:t>
      </w:r>
      <w:r w:rsidRPr="00C833AF">
        <w:rPr>
          <w:rFonts w:ascii="Times New Roman" w:hAnsi="Times New Roman" w:cs="Times New Roman"/>
          <w:sz w:val="24"/>
          <w:szCs w:val="24"/>
        </w:rPr>
        <w:t xml:space="preserve">činí </w:t>
      </w:r>
      <w:r>
        <w:rPr>
          <w:rFonts w:ascii="Times New Roman" w:hAnsi="Times New Roman" w:cs="Times New Roman"/>
          <w:bCs/>
          <w:sz w:val="24"/>
          <w:szCs w:val="24"/>
        </w:rPr>
        <w:t>212</w:t>
      </w:r>
      <w:r w:rsidRPr="00867EE7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355</w:t>
      </w:r>
      <w:r w:rsidRPr="00867EE7">
        <w:rPr>
          <w:rFonts w:ascii="Times New Roman" w:hAnsi="Times New Roman" w:cs="Times New Roman"/>
          <w:bCs/>
          <w:sz w:val="24"/>
          <w:szCs w:val="24"/>
        </w:rPr>
        <w:t xml:space="preserve"> Kč </w:t>
      </w:r>
      <w:r>
        <w:rPr>
          <w:rFonts w:ascii="Times New Roman" w:hAnsi="Times New Roman" w:cs="Times New Roman"/>
          <w:bCs/>
          <w:sz w:val="24"/>
          <w:szCs w:val="24"/>
        </w:rPr>
        <w:t xml:space="preserve">vč. DPH </w:t>
      </w:r>
      <w:r w:rsidRPr="00020DE4">
        <w:rPr>
          <w:rFonts w:ascii="Times New Roman" w:hAnsi="Times New Roman" w:cs="Times New Roman"/>
          <w:sz w:val="24"/>
          <w:szCs w:val="24"/>
        </w:rPr>
        <w:t>(příloha č. 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DE4">
        <w:rPr>
          <w:rFonts w:ascii="Times New Roman" w:hAnsi="Times New Roman" w:cs="Times New Roman"/>
          <w:sz w:val="24"/>
          <w:szCs w:val="24"/>
        </w:rPr>
        <w:t xml:space="preserve">Protože celkové náklady na provedení </w:t>
      </w:r>
      <w:r>
        <w:rPr>
          <w:rFonts w:ascii="Times New Roman" w:hAnsi="Times New Roman" w:cs="Times New Roman"/>
          <w:sz w:val="24"/>
          <w:szCs w:val="24"/>
        </w:rPr>
        <w:t xml:space="preserve">uvedených oprav </w:t>
      </w:r>
      <w:r w:rsidRPr="00020DE4">
        <w:rPr>
          <w:rFonts w:ascii="Times New Roman" w:hAnsi="Times New Roman" w:cs="Times New Roman"/>
          <w:sz w:val="24"/>
          <w:szCs w:val="24"/>
        </w:rPr>
        <w:t>objektu přesahují finanční možnosti vlastník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020DE4">
        <w:rPr>
          <w:rFonts w:ascii="Times New Roman" w:hAnsi="Times New Roman" w:cs="Times New Roman"/>
          <w:sz w:val="24"/>
          <w:szCs w:val="24"/>
        </w:rPr>
        <w:t>, obrátil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0DE4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vlastníci</w:t>
      </w:r>
      <w:r w:rsidRPr="00020DE4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DE4">
        <w:rPr>
          <w:rFonts w:ascii="Times New Roman" w:hAnsi="Times New Roman" w:cs="Times New Roman"/>
          <w:sz w:val="24"/>
          <w:szCs w:val="24"/>
        </w:rPr>
        <w:t>Odbor památkové péče Magistrátu města Plzně (dále jen OPP MMP)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DE4">
        <w:rPr>
          <w:rFonts w:ascii="Times New Roman" w:hAnsi="Times New Roman" w:cs="Times New Roman"/>
          <w:sz w:val="24"/>
          <w:szCs w:val="24"/>
        </w:rPr>
        <w:t xml:space="preserve">s žádostí o možnou finanční podporu. Vzhledem k tomu, </w:t>
      </w:r>
      <w:r w:rsidRPr="00020DE4">
        <w:rPr>
          <w:rFonts w:ascii="Times New Roman" w:hAnsi="Times New Roman" w:cs="Times New Roman"/>
          <w:bCs/>
          <w:sz w:val="24"/>
          <w:szCs w:val="24"/>
        </w:rPr>
        <w:t>že </w:t>
      </w:r>
      <w:r>
        <w:rPr>
          <w:rFonts w:ascii="Times New Roman" w:hAnsi="Times New Roman" w:cs="Times New Roman"/>
          <w:sz w:val="24"/>
          <w:szCs w:val="24"/>
        </w:rPr>
        <w:t xml:space="preserve">objekt čp. 170, Prešovská 5 v Plzni </w:t>
      </w:r>
      <w:r w:rsidRPr="00020DE4">
        <w:rPr>
          <w:rFonts w:ascii="Times New Roman" w:hAnsi="Times New Roman" w:cs="Times New Roman"/>
          <w:sz w:val="24"/>
          <w:szCs w:val="24"/>
        </w:rPr>
        <w:t>je nemovitou kulturní památkou, může obec v souladu s § 16 odst. 1 zák. č. 20/1987 Sb., o státní památkové péči, ve znění pozdějších předpisů, v odůvodněných případech poskytnout příspěvek na zvýšené náklady spojené se zachováním a obnovou kulturní památky.</w:t>
      </w:r>
      <w:r w:rsidR="00E72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F2B" w:rsidRDefault="002F07BA" w:rsidP="001868E6">
      <w:pPr>
        <w:pStyle w:val="Odstavecseseznamem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0DE4">
        <w:rPr>
          <w:rFonts w:ascii="Times New Roman" w:hAnsi="Times New Roman" w:cs="Times New Roman"/>
          <w:sz w:val="24"/>
          <w:szCs w:val="24"/>
        </w:rPr>
        <w:t>OPP MMP</w:t>
      </w:r>
      <w:r>
        <w:rPr>
          <w:rFonts w:ascii="Times New Roman" w:hAnsi="Times New Roman" w:cs="Times New Roman"/>
          <w:sz w:val="24"/>
          <w:szCs w:val="24"/>
        </w:rPr>
        <w:t xml:space="preserve"> vydal k uvedeným opravám kladné závazné stanovisko, které bylo ve shodě s doporučením NPÚ, ÚOP Plzeň (příloha č. 4).</w:t>
      </w:r>
    </w:p>
    <w:p w:rsidR="00E72F2B" w:rsidRDefault="00E72F2B" w:rsidP="00E72F2B">
      <w:r>
        <w:br w:type="page"/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496"/>
        <w:gridCol w:w="3541"/>
        <w:gridCol w:w="1134"/>
        <w:gridCol w:w="992"/>
        <w:gridCol w:w="992"/>
        <w:gridCol w:w="1107"/>
        <w:gridCol w:w="760"/>
      </w:tblGrid>
      <w:tr w:rsidR="00E37241" w:rsidRPr="00E37241" w:rsidTr="00E37241">
        <w:trPr>
          <w:trHeight w:val="255"/>
        </w:trPr>
        <w:tc>
          <w:tcPr>
            <w:tcW w:w="982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 xml:space="preserve">Souhrn </w:t>
            </w:r>
            <w:r w:rsidRPr="007E3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za </w:t>
            </w:r>
            <w:proofErr w:type="gramStart"/>
            <w:r w:rsidRPr="00140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  <w:t>20.04.1942</w:t>
            </w:r>
            <w:proofErr w:type="gramEnd"/>
            <w:r w:rsidRPr="00140F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  <w:t xml:space="preserve"> - Věra Zajícová</w:t>
            </w:r>
          </w:p>
        </w:tc>
      </w:tr>
      <w:tr w:rsidR="00E37241" w:rsidRPr="00E37241" w:rsidTr="0050024B">
        <w:trPr>
          <w:trHeight w:val="225"/>
        </w:trPr>
        <w:tc>
          <w:tcPr>
            <w:tcW w:w="79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E37241" w:rsidRPr="00E37241" w:rsidTr="0050024B">
        <w:trPr>
          <w:trHeight w:val="240"/>
        </w:trPr>
        <w:tc>
          <w:tcPr>
            <w:tcW w:w="79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37241" w:rsidRPr="00E37241" w:rsidRDefault="00E37241" w:rsidP="00E3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E37241" w:rsidRPr="00E37241" w:rsidTr="0050024B">
        <w:trPr>
          <w:trHeight w:val="465"/>
        </w:trPr>
        <w:tc>
          <w:tcPr>
            <w:tcW w:w="7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MMP-OPP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Restaurátor. </w:t>
            </w:r>
            <w:proofErr w:type="gramStart"/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obnova</w:t>
            </w:r>
            <w:proofErr w:type="gramEnd"/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barokního portálu </w:t>
            </w:r>
            <w:proofErr w:type="spellStart"/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měšť</w:t>
            </w:r>
            <w:proofErr w:type="spellEnd"/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domu Prešovská 5, Plzeň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E37241" w:rsidRPr="00E37241" w:rsidTr="0050024B">
        <w:trPr>
          <w:trHeight w:val="240"/>
        </w:trPr>
        <w:tc>
          <w:tcPr>
            <w:tcW w:w="596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E37241" w:rsidRPr="00E37241" w:rsidTr="0050024B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MMP-OPP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uliční fasády objektu Prešovská 5, Plzeň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E37241" w:rsidRPr="00E37241" w:rsidTr="0050024B">
        <w:trPr>
          <w:trHeight w:val="240"/>
        </w:trPr>
        <w:tc>
          <w:tcPr>
            <w:tcW w:w="596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E37241" w:rsidRPr="00E37241" w:rsidTr="0050024B">
        <w:trPr>
          <w:trHeight w:val="465"/>
        </w:trPr>
        <w:tc>
          <w:tcPr>
            <w:tcW w:w="79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MMP-OPP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Obnova historického domovního znamení "U Zlatého lva"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E37241" w:rsidRPr="00E37241" w:rsidTr="0050024B">
        <w:trPr>
          <w:trHeight w:val="240"/>
        </w:trPr>
        <w:tc>
          <w:tcPr>
            <w:tcW w:w="596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E37241" w:rsidRPr="00E37241" w:rsidTr="0050024B">
        <w:trPr>
          <w:trHeight w:val="240"/>
        </w:trPr>
        <w:tc>
          <w:tcPr>
            <w:tcW w:w="596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37241" w:rsidRPr="00E37241" w:rsidRDefault="00E37241" w:rsidP="00E3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72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</w:tbl>
    <w:p w:rsidR="00E72F2B" w:rsidRDefault="00E72F2B" w:rsidP="00E72F2B">
      <w:pPr>
        <w:pStyle w:val="Odstavecseseznamem"/>
        <w:keepNext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868E6" w:rsidRDefault="00F4363B" w:rsidP="001868E6">
      <w:pPr>
        <w:pStyle w:val="Odstavecseseznamem"/>
        <w:keepNext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Předpokládaný cílový stav</w:t>
      </w:r>
      <w:bookmarkStart w:id="0" w:name="_Hlk51745841"/>
    </w:p>
    <w:p w:rsidR="001868E6" w:rsidRPr="001868E6" w:rsidRDefault="001868E6" w:rsidP="001868E6">
      <w:pPr>
        <w:pStyle w:val="Odstavecseseznamem"/>
        <w:keepNext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E6">
        <w:rPr>
          <w:rFonts w:ascii="Times New Roman" w:hAnsi="Times New Roman" w:cs="Times New Roman"/>
          <w:sz w:val="24"/>
          <w:szCs w:val="24"/>
        </w:rPr>
        <w:t xml:space="preserve">Provedením </w:t>
      </w:r>
      <w:r w:rsidRPr="001868E6">
        <w:rPr>
          <w:rFonts w:ascii="Times New Roman" w:hAnsi="Times New Roman" w:cs="Times New Roman"/>
          <w:bCs/>
          <w:sz w:val="24"/>
          <w:szCs w:val="24"/>
        </w:rPr>
        <w:t>restaurování historického kovového konzolového domovního znamení „U Zlatého lva“ v průčelí měšťanského domu čp. 170, Prešovská 5, Plzeň,</w:t>
      </w:r>
      <w:r w:rsidRPr="001868E6">
        <w:rPr>
          <w:rFonts w:ascii="Times New Roman" w:hAnsi="Times New Roman" w:cs="Times New Roman"/>
          <w:noProof/>
          <w:sz w:val="24"/>
          <w:szCs w:val="24"/>
        </w:rPr>
        <w:t xml:space="preserve"> bude vhodným způsobem obnoven vnější vzhled kulturní památky</w:t>
      </w:r>
      <w:r w:rsidRPr="001868E6">
        <w:rPr>
          <w:rFonts w:ascii="Times New Roman" w:hAnsi="Times New Roman" w:cs="Times New Roman"/>
          <w:bCs/>
          <w:sz w:val="24"/>
          <w:szCs w:val="24"/>
        </w:rPr>
        <w:t>, která je významným příkladem pozdně barokní architektury v území města Plzně</w:t>
      </w:r>
      <w:r w:rsidRPr="001868E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829C3" w:rsidRPr="009829C3" w:rsidRDefault="009829C3" w:rsidP="009829C3">
      <w:pPr>
        <w:pStyle w:val="Odstavecseseznamem"/>
        <w:keepNext/>
        <w:ind w:left="0"/>
        <w:rPr>
          <w:rFonts w:ascii="Times New Roman" w:hAnsi="Times New Roman" w:cs="Times New Roman"/>
          <w:sz w:val="24"/>
          <w:szCs w:val="24"/>
        </w:rPr>
      </w:pPr>
    </w:p>
    <w:p w:rsidR="001868E6" w:rsidRDefault="005C6849" w:rsidP="001868E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8927B7">
        <w:rPr>
          <w:rFonts w:ascii="Times New Roman" w:hAnsi="Times New Roman" w:cs="Times New Roman"/>
          <w:b/>
          <w:sz w:val="24"/>
          <w:szCs w:val="24"/>
        </w:rPr>
        <w:t>Navrhované varianty řešení</w:t>
      </w:r>
    </w:p>
    <w:p w:rsidR="005C6849" w:rsidRPr="000D79B2" w:rsidRDefault="001868E6" w:rsidP="000D79B2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E6">
        <w:rPr>
          <w:rFonts w:ascii="Times New Roman" w:hAnsi="Times New Roman" w:cs="Times New Roman"/>
          <w:sz w:val="24"/>
          <w:szCs w:val="24"/>
        </w:rPr>
        <w:t>P</w:t>
      </w:r>
      <w:r w:rsidR="005C6849" w:rsidRPr="001868E6">
        <w:rPr>
          <w:rFonts w:ascii="Times New Roman" w:hAnsi="Times New Roman" w:cs="Times New Roman"/>
          <w:sz w:val="24"/>
          <w:szCs w:val="24"/>
        </w:rPr>
        <w:t xml:space="preserve">oskytnutí účelově podmíněné dotace v rámci rozpočtu OPP </w:t>
      </w:r>
      <w:r w:rsidR="00A16FAC" w:rsidRPr="001868E6">
        <w:rPr>
          <w:rFonts w:ascii="Times New Roman" w:hAnsi="Times New Roman" w:cs="Times New Roman"/>
          <w:sz w:val="24"/>
          <w:szCs w:val="24"/>
        </w:rPr>
        <w:t>MMP na rok 202</w:t>
      </w:r>
      <w:r w:rsidR="00E37241">
        <w:rPr>
          <w:rFonts w:ascii="Times New Roman" w:hAnsi="Times New Roman" w:cs="Times New Roman"/>
          <w:sz w:val="24"/>
          <w:szCs w:val="24"/>
        </w:rPr>
        <w:t>1</w:t>
      </w:r>
      <w:r w:rsidR="005C6849" w:rsidRPr="001868E6">
        <w:rPr>
          <w:rFonts w:ascii="Times New Roman" w:hAnsi="Times New Roman" w:cs="Times New Roman"/>
          <w:sz w:val="24"/>
          <w:szCs w:val="24"/>
        </w:rPr>
        <w:t xml:space="preserve"> – provozní transfery obyvate</w:t>
      </w:r>
      <w:r w:rsidR="00E37241">
        <w:rPr>
          <w:rFonts w:ascii="Times New Roman" w:hAnsi="Times New Roman" w:cs="Times New Roman"/>
          <w:sz w:val="24"/>
          <w:szCs w:val="24"/>
        </w:rPr>
        <w:t>lstvu ve výši 17</w:t>
      </w:r>
      <w:r w:rsidR="005C6849" w:rsidRPr="001868E6">
        <w:rPr>
          <w:rFonts w:ascii="Times New Roman" w:hAnsi="Times New Roman" w:cs="Times New Roman"/>
          <w:sz w:val="24"/>
          <w:szCs w:val="24"/>
        </w:rPr>
        <w:t xml:space="preserve">0 000 Kč </w:t>
      </w:r>
      <w:r w:rsidR="00C47CC4">
        <w:rPr>
          <w:rFonts w:ascii="Times New Roman" w:hAnsi="Times New Roman" w:cs="Times New Roman"/>
          <w:sz w:val="24"/>
          <w:szCs w:val="24"/>
        </w:rPr>
        <w:t>na provedení</w:t>
      </w:r>
      <w:r w:rsidR="000D79B2">
        <w:rPr>
          <w:rFonts w:ascii="Times New Roman" w:hAnsi="Times New Roman" w:cs="Times New Roman"/>
          <w:sz w:val="24"/>
          <w:szCs w:val="24"/>
        </w:rPr>
        <w:t xml:space="preserve"> </w:t>
      </w:r>
      <w:r w:rsidR="000D79B2" w:rsidRPr="00B40293">
        <w:rPr>
          <w:rFonts w:ascii="Times New Roman" w:hAnsi="Times New Roman" w:cs="Times New Roman"/>
          <w:bCs/>
          <w:sz w:val="24"/>
          <w:szCs w:val="24"/>
        </w:rPr>
        <w:t>restaurování historického kovového konzolového domovního znamení „U Zlatého lva“ v průčelí měšťanského domu čp. 170, Prešovská 5</w:t>
      </w:r>
      <w:r w:rsidR="000D79B2">
        <w:rPr>
          <w:rFonts w:ascii="Times New Roman" w:hAnsi="Times New Roman" w:cs="Times New Roman"/>
          <w:bCs/>
          <w:sz w:val="24"/>
          <w:szCs w:val="24"/>
        </w:rPr>
        <w:t xml:space="preserve"> v Plzni a uzavření</w:t>
      </w:r>
      <w:r w:rsidR="000D79B2" w:rsidRPr="00B40293">
        <w:rPr>
          <w:rFonts w:ascii="Times New Roman" w:hAnsi="Times New Roman" w:cs="Times New Roman"/>
          <w:sz w:val="24"/>
          <w:szCs w:val="24"/>
        </w:rPr>
        <w:t xml:space="preserve"> </w:t>
      </w:r>
      <w:r w:rsidR="005C6849" w:rsidRPr="00B70496">
        <w:rPr>
          <w:rFonts w:ascii="Times New Roman" w:hAnsi="Times New Roman" w:cs="Times New Roman"/>
          <w:sz w:val="24"/>
          <w:szCs w:val="24"/>
        </w:rPr>
        <w:t xml:space="preserve">veřejnoprávní smlouvy </w:t>
      </w:r>
      <w:r w:rsidR="005C6849" w:rsidRPr="000D79B2">
        <w:rPr>
          <w:rFonts w:ascii="Times New Roman" w:hAnsi="Times New Roman" w:cs="Times New Roman"/>
          <w:sz w:val="24"/>
          <w:szCs w:val="24"/>
        </w:rPr>
        <w:t>s výše uvedeným</w:t>
      </w:r>
      <w:r w:rsidR="00B70496">
        <w:rPr>
          <w:rFonts w:ascii="Times New Roman" w:hAnsi="Times New Roman" w:cs="Times New Roman"/>
          <w:sz w:val="24"/>
          <w:szCs w:val="24"/>
        </w:rPr>
        <w:t>i</w:t>
      </w:r>
      <w:r w:rsidR="005C6849" w:rsidRPr="000D79B2">
        <w:rPr>
          <w:rFonts w:ascii="Times New Roman" w:hAnsi="Times New Roman" w:cs="Times New Roman"/>
          <w:sz w:val="24"/>
          <w:szCs w:val="24"/>
        </w:rPr>
        <w:t xml:space="preserve"> vlastník</w:t>
      </w:r>
      <w:r w:rsidR="00B70496">
        <w:rPr>
          <w:rFonts w:ascii="Times New Roman" w:hAnsi="Times New Roman" w:cs="Times New Roman"/>
          <w:sz w:val="24"/>
          <w:szCs w:val="24"/>
        </w:rPr>
        <w:t>y</w:t>
      </w:r>
      <w:r w:rsidR="005C6849" w:rsidRPr="000D79B2">
        <w:rPr>
          <w:rFonts w:ascii="Times New Roman" w:hAnsi="Times New Roman" w:cs="Times New Roman"/>
          <w:sz w:val="24"/>
          <w:szCs w:val="24"/>
        </w:rPr>
        <w:t xml:space="preserve"> objektu. Provedení těchto prací je nezbytné a neodkladné. Při stanovení výše návrhu dotace OPP MMP vzal v úvahu zejm</w:t>
      </w:r>
      <w:r w:rsidR="00FE7D7D" w:rsidRPr="000D79B2">
        <w:rPr>
          <w:rFonts w:ascii="Times New Roman" w:hAnsi="Times New Roman" w:cs="Times New Roman"/>
          <w:sz w:val="24"/>
          <w:szCs w:val="24"/>
        </w:rPr>
        <w:t xml:space="preserve">éna naléhavost provedení všech zamýšlených úprav </w:t>
      </w:r>
      <w:r w:rsidR="005C6849" w:rsidRPr="000D79B2">
        <w:rPr>
          <w:rFonts w:ascii="Times New Roman" w:hAnsi="Times New Roman" w:cs="Times New Roman"/>
          <w:sz w:val="24"/>
          <w:szCs w:val="24"/>
        </w:rPr>
        <w:t>tak, aby byla zajištěna odpovídající ochrana památkových hodnot této cen</w:t>
      </w:r>
      <w:r w:rsidR="00FE7D7D" w:rsidRPr="000D79B2">
        <w:rPr>
          <w:rFonts w:ascii="Times New Roman" w:hAnsi="Times New Roman" w:cs="Times New Roman"/>
          <w:sz w:val="24"/>
          <w:szCs w:val="24"/>
        </w:rPr>
        <w:t xml:space="preserve">né kulturní památky do budoucna. </w:t>
      </w:r>
      <w:r w:rsidR="005C6849" w:rsidRPr="000D79B2">
        <w:rPr>
          <w:rFonts w:ascii="Times New Roman" w:hAnsi="Times New Roman" w:cs="Times New Roman"/>
          <w:sz w:val="24"/>
          <w:szCs w:val="24"/>
        </w:rPr>
        <w:t>V případě, že smlouva nebude ze strany příjemce dotace podepsána nejdéle do 2 měsíců ode dne doručení výzvy k podpisu smlouvy na kontaktní poštovní/e-mailovou adresu, usnesení vůči př</w:t>
      </w:r>
      <w:r w:rsidR="008110E0" w:rsidRPr="000D79B2">
        <w:rPr>
          <w:rFonts w:ascii="Times New Roman" w:hAnsi="Times New Roman" w:cs="Times New Roman"/>
          <w:sz w:val="24"/>
          <w:szCs w:val="24"/>
        </w:rPr>
        <w:t>íjemci dotace pozbývá účinnosti.</w:t>
      </w:r>
    </w:p>
    <w:p w:rsidR="00461363" w:rsidRPr="00461363" w:rsidRDefault="00461363" w:rsidP="0046136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Doporučená varianta řešení</w:t>
      </w:r>
    </w:p>
    <w:p w:rsidR="00F4363B" w:rsidRPr="00E76CFA" w:rsidRDefault="00F4363B" w:rsidP="00A148A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FA">
        <w:rPr>
          <w:rFonts w:ascii="Times New Roman" w:hAnsi="Times New Roman" w:cs="Times New Roman"/>
          <w:sz w:val="24"/>
          <w:szCs w:val="24"/>
        </w:rPr>
        <w:t>Doporučená varianta je uvedena v bodě 4.</w:t>
      </w:r>
    </w:p>
    <w:p w:rsidR="00F4363B" w:rsidRPr="00787EE3" w:rsidRDefault="00F4363B" w:rsidP="00A148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keepNext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Finanční nároky řešení a možnost finančního krytí (včetně všech následných například provozních nákladů)</w:t>
      </w:r>
    </w:p>
    <w:p w:rsidR="00F4363B" w:rsidRPr="00E76CFA" w:rsidRDefault="00F4363B" w:rsidP="00A148AB">
      <w:pPr>
        <w:pStyle w:val="Odstavecseseznamem"/>
        <w:keepNext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FA">
        <w:rPr>
          <w:rFonts w:ascii="Times New Roman" w:hAnsi="Times New Roman" w:cs="Times New Roman"/>
          <w:sz w:val="24"/>
          <w:szCs w:val="24"/>
        </w:rPr>
        <w:t>Finanční krytí je zajištěno v rámci objemu schválené</w:t>
      </w:r>
      <w:r w:rsidR="001868E6">
        <w:rPr>
          <w:rFonts w:ascii="Times New Roman" w:hAnsi="Times New Roman" w:cs="Times New Roman"/>
          <w:sz w:val="24"/>
          <w:szCs w:val="24"/>
        </w:rPr>
        <w:t>ho rozpočtu OPP MMP pro rok 2021</w:t>
      </w:r>
      <w:r w:rsidRPr="00E76CFA">
        <w:rPr>
          <w:rFonts w:ascii="Times New Roman" w:hAnsi="Times New Roman" w:cs="Times New Roman"/>
          <w:sz w:val="24"/>
          <w:szCs w:val="24"/>
        </w:rPr>
        <w:t>.</w:t>
      </w:r>
    </w:p>
    <w:p w:rsidR="00F4363B" w:rsidRPr="00787EE3" w:rsidRDefault="00F4363B" w:rsidP="00A148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Návrh termínů realizace a určení zodpovědných pracovníků</w:t>
      </w:r>
    </w:p>
    <w:p w:rsidR="005C6849" w:rsidRDefault="00F4363B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Podle návrhu usnesení – ukládací část.</w:t>
      </w:r>
    </w:p>
    <w:p w:rsidR="00E72F2B" w:rsidRDefault="00E72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29C3" w:rsidRDefault="00F4363B" w:rsidP="009829C3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lastRenderedPageBreak/>
        <w:t>Dříve vydaná usnesení orgánů města nebo městských obvod</w:t>
      </w:r>
      <w:r w:rsidR="00EE0F20">
        <w:rPr>
          <w:rFonts w:ascii="Times New Roman" w:hAnsi="Times New Roman" w:cs="Times New Roman"/>
          <w:b/>
          <w:sz w:val="24"/>
          <w:szCs w:val="24"/>
        </w:rPr>
        <w:t>ů, která s tímto návrhem souvisí</w:t>
      </w:r>
    </w:p>
    <w:p w:rsidR="007678DA" w:rsidRDefault="007678DA" w:rsidP="00C36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8DA">
        <w:rPr>
          <w:rFonts w:ascii="Times New Roman" w:hAnsi="Times New Roman" w:cs="Times New Roman"/>
          <w:sz w:val="24"/>
          <w:szCs w:val="24"/>
        </w:rPr>
        <w:t>Usneseni ZMP č.</w:t>
      </w:r>
      <w:r w:rsidR="00C3673D">
        <w:rPr>
          <w:rFonts w:ascii="Times New Roman" w:hAnsi="Times New Roman" w:cs="Times New Roman"/>
          <w:sz w:val="24"/>
          <w:szCs w:val="24"/>
        </w:rPr>
        <w:t xml:space="preserve"> 327 </w:t>
      </w:r>
      <w:r w:rsidR="00B47F8F">
        <w:rPr>
          <w:rFonts w:ascii="Times New Roman" w:hAnsi="Times New Roman" w:cs="Times New Roman"/>
          <w:sz w:val="24"/>
          <w:szCs w:val="24"/>
        </w:rPr>
        <w:t xml:space="preserve">ze dne </w:t>
      </w:r>
      <w:r w:rsidR="00C3673D">
        <w:rPr>
          <w:rFonts w:ascii="Times New Roman" w:hAnsi="Times New Roman" w:cs="Times New Roman"/>
          <w:sz w:val="24"/>
          <w:szCs w:val="24"/>
        </w:rPr>
        <w:t xml:space="preserve">2. 9. </w:t>
      </w:r>
      <w:r w:rsidR="00B47F8F">
        <w:rPr>
          <w:rFonts w:ascii="Times New Roman" w:hAnsi="Times New Roman" w:cs="Times New Roman"/>
          <w:sz w:val="24"/>
          <w:szCs w:val="24"/>
        </w:rPr>
        <w:t xml:space="preserve">2019 – schválení dotace ve výši 100 000 Kč na opravu barokního portálu </w:t>
      </w:r>
      <w:r w:rsidR="002B7904">
        <w:rPr>
          <w:rFonts w:ascii="Times New Roman" w:hAnsi="Times New Roman" w:cs="Times New Roman"/>
          <w:sz w:val="24"/>
          <w:szCs w:val="24"/>
        </w:rPr>
        <w:t>objektu</w:t>
      </w:r>
      <w:r w:rsidR="0085376D">
        <w:rPr>
          <w:rFonts w:ascii="Times New Roman" w:hAnsi="Times New Roman" w:cs="Times New Roman"/>
          <w:sz w:val="24"/>
          <w:szCs w:val="24"/>
        </w:rPr>
        <w:t xml:space="preserve"> čp. 170,</w:t>
      </w:r>
      <w:r w:rsidR="00B47F8F">
        <w:rPr>
          <w:rFonts w:ascii="Times New Roman" w:hAnsi="Times New Roman" w:cs="Times New Roman"/>
          <w:sz w:val="24"/>
          <w:szCs w:val="24"/>
        </w:rPr>
        <w:t xml:space="preserve"> Prešovská </w:t>
      </w:r>
      <w:r w:rsidR="00C3673D">
        <w:rPr>
          <w:rFonts w:ascii="Times New Roman" w:hAnsi="Times New Roman" w:cs="Times New Roman"/>
          <w:sz w:val="24"/>
          <w:szCs w:val="24"/>
        </w:rPr>
        <w:t xml:space="preserve">5 </w:t>
      </w:r>
      <w:r w:rsidR="00B47F8F">
        <w:rPr>
          <w:rFonts w:ascii="Times New Roman" w:hAnsi="Times New Roman" w:cs="Times New Roman"/>
          <w:sz w:val="24"/>
          <w:szCs w:val="24"/>
        </w:rPr>
        <w:t>v Plzni.</w:t>
      </w:r>
    </w:p>
    <w:p w:rsidR="00C3673D" w:rsidRDefault="008E4338" w:rsidP="00C36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3673D" w:rsidRPr="00493E60">
          <w:rPr>
            <w:rStyle w:val="Hypertextovodkaz"/>
            <w:rFonts w:ascii="Times New Roman" w:hAnsi="Times New Roman" w:cs="Times New Roman"/>
            <w:sz w:val="24"/>
            <w:szCs w:val="24"/>
          </w:rPr>
          <w:t>https://usneseni.plzen.eu/bin_Soubor.php?id=97517</w:t>
        </w:r>
      </w:hyperlink>
    </w:p>
    <w:p w:rsidR="00A02F52" w:rsidRDefault="00A02F52" w:rsidP="00A02F52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F52" w:rsidRDefault="00A02F52" w:rsidP="00A02F52">
      <w:pPr>
        <w:pStyle w:val="Odstavecseseznamem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747">
        <w:rPr>
          <w:rFonts w:ascii="Times New Roman" w:hAnsi="Times New Roman" w:cs="Times New Roman"/>
          <w:bCs/>
          <w:sz w:val="24"/>
          <w:szCs w:val="24"/>
        </w:rPr>
        <w:t>Usnesení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ZMP č. 198 ze dne 22. 6. 2020 – schválení dotace ve výši 250 000 Kč na opravu fasády uličního průčelí </w:t>
      </w:r>
      <w:r w:rsidR="002B7904">
        <w:rPr>
          <w:rFonts w:ascii="Times New Roman" w:hAnsi="Times New Roman" w:cs="Times New Roman"/>
          <w:bCs/>
          <w:sz w:val="24"/>
          <w:szCs w:val="24"/>
        </w:rPr>
        <w:t>objektu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76D">
        <w:rPr>
          <w:rFonts w:ascii="Times New Roman" w:hAnsi="Times New Roman" w:cs="Times New Roman"/>
          <w:bCs/>
          <w:sz w:val="24"/>
          <w:szCs w:val="24"/>
        </w:rPr>
        <w:t xml:space="preserve">čp. 170, </w:t>
      </w:r>
      <w:r>
        <w:rPr>
          <w:rFonts w:ascii="Times New Roman" w:hAnsi="Times New Roman" w:cs="Times New Roman"/>
          <w:bCs/>
          <w:sz w:val="24"/>
          <w:szCs w:val="24"/>
        </w:rPr>
        <w:t>Prešovská 5 v Plzni.</w:t>
      </w:r>
    </w:p>
    <w:p w:rsidR="00A02F52" w:rsidRPr="002B7904" w:rsidRDefault="008E4338" w:rsidP="00A02F5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B7904" w:rsidRPr="002B7904">
          <w:rPr>
            <w:rStyle w:val="Hypertextovodkaz"/>
            <w:rFonts w:ascii="Times New Roman" w:hAnsi="Times New Roman" w:cs="Times New Roman"/>
            <w:sz w:val="24"/>
            <w:szCs w:val="24"/>
          </w:rPr>
          <w:t>https://usneseni.plzen.eu/bin_Soubor.php?id=100736</w:t>
        </w:r>
      </w:hyperlink>
    </w:p>
    <w:p w:rsidR="00B70496" w:rsidRPr="00B70496" w:rsidRDefault="00B70496" w:rsidP="00B70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496">
        <w:rPr>
          <w:rFonts w:ascii="Times New Roman" w:hAnsi="Times New Roman" w:cs="Times New Roman"/>
          <w:sz w:val="24"/>
          <w:szCs w:val="24"/>
        </w:rPr>
        <w:t>Usnesení ZMP č. 456 ze dne 14. 12. 2020 – schválení rozpočtu města Plzně na rok 2021.</w:t>
      </w:r>
    </w:p>
    <w:p w:rsidR="0085376D" w:rsidRDefault="008E4338" w:rsidP="00B70496">
      <w:pPr>
        <w:spacing w:after="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1" w:history="1">
        <w:r w:rsidR="00A02F52" w:rsidRPr="00493E60">
          <w:rPr>
            <w:rStyle w:val="Hypertextovodkaz"/>
            <w:rFonts w:ascii="Times New Roman" w:hAnsi="Times New Roman" w:cs="Times New Roman"/>
            <w:sz w:val="24"/>
            <w:szCs w:val="24"/>
          </w:rPr>
          <w:t>https://usneseni.plzen.eu/bin_Soubor.php?id=102552</w:t>
        </w:r>
      </w:hyperlink>
    </w:p>
    <w:p w:rsidR="00140FFC" w:rsidRDefault="00140FFC" w:rsidP="00B70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FFC" w:rsidRDefault="00140FFC" w:rsidP="00B70496">
      <w:pPr>
        <w:spacing w:after="0"/>
        <w:jc w:val="both"/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</w:pPr>
      <w:r w:rsidRPr="00140FFC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>Usnesení RMP č. 31</w:t>
      </w:r>
      <w:r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>3</w:t>
      </w:r>
      <w:r w:rsidRPr="00140FFC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 xml:space="preserve"> z 12. 4. 2021 – souhlas s poskytnutím dotace</w:t>
      </w:r>
      <w:r w:rsidR="00A670EF">
        <w:rPr>
          <w:rStyle w:val="Internetovodkaz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8E4338" w:rsidRDefault="008E4338" w:rsidP="00B70496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BF68F3">
          <w:rPr>
            <w:rStyle w:val="Hypertextovodkaz"/>
            <w:rFonts w:ascii="Times New Roman" w:hAnsi="Times New Roman"/>
            <w:sz w:val="24"/>
            <w:szCs w:val="24"/>
          </w:rPr>
          <w:t>https://usneseni.plzen.eu/bin_Soubor.php?id=103630</w:t>
        </w:r>
      </w:hyperlink>
    </w:p>
    <w:p w:rsidR="00E72F2B" w:rsidRDefault="00E72F2B" w:rsidP="00B70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Závazky či pohledávky vůči městu Plzni</w:t>
      </w:r>
    </w:p>
    <w:p w:rsidR="002C5EA8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Z dostupných zdrojů bylo zjištěno, že žadatel</w:t>
      </w:r>
      <w:r w:rsidR="00B70496">
        <w:rPr>
          <w:rFonts w:ascii="Times New Roman" w:hAnsi="Times New Roman" w:cs="Times New Roman"/>
          <w:sz w:val="24"/>
          <w:szCs w:val="24"/>
        </w:rPr>
        <w:t>é</w:t>
      </w:r>
      <w:r w:rsidRPr="00F4363B">
        <w:rPr>
          <w:rFonts w:ascii="Times New Roman" w:hAnsi="Times New Roman" w:cs="Times New Roman"/>
          <w:sz w:val="24"/>
          <w:szCs w:val="24"/>
        </w:rPr>
        <w:t xml:space="preserve"> o poskytnutí dotace nem</w:t>
      </w:r>
      <w:r w:rsidR="00B70496">
        <w:rPr>
          <w:rFonts w:ascii="Times New Roman" w:hAnsi="Times New Roman" w:cs="Times New Roman"/>
          <w:sz w:val="24"/>
          <w:szCs w:val="24"/>
        </w:rPr>
        <w:t>ají</w:t>
      </w:r>
      <w:r w:rsidRPr="00F4363B">
        <w:rPr>
          <w:rFonts w:ascii="Times New Roman" w:hAnsi="Times New Roman" w:cs="Times New Roman"/>
          <w:sz w:val="24"/>
          <w:szCs w:val="24"/>
        </w:rPr>
        <w:t xml:space="preserve"> vůči městu Plzeň závazky po lhůtě splatnosti.</w:t>
      </w:r>
    </w:p>
    <w:p w:rsidR="00F4363B" w:rsidRPr="00F4363B" w:rsidRDefault="00F4363B" w:rsidP="00A148A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Přílohy</w:t>
      </w:r>
    </w:p>
    <w:p w:rsidR="00F4363B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1 – fotodokumentace objektu</w:t>
      </w:r>
    </w:p>
    <w:p w:rsidR="00F4363B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2 – list vlastnictví</w:t>
      </w:r>
    </w:p>
    <w:p w:rsidR="002C5EA8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3 – rozpočet nákladů</w:t>
      </w:r>
    </w:p>
    <w:p w:rsidR="00A81C4B" w:rsidRPr="00A81C4B" w:rsidRDefault="00A81C4B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C4B">
        <w:rPr>
          <w:rFonts w:ascii="Times New Roman" w:hAnsi="Times New Roman" w:cs="Times New Roman"/>
          <w:sz w:val="24"/>
          <w:szCs w:val="24"/>
        </w:rPr>
        <w:t>Příloha č. 4 – vyjádření NPÚ</w:t>
      </w:r>
    </w:p>
    <w:p w:rsidR="002C5EA8" w:rsidRPr="00787EE3" w:rsidRDefault="002C5EA8" w:rsidP="00F4363B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5EA8" w:rsidRPr="00787EE3" w:rsidSect="0050024B">
      <w:footerReference w:type="default" r:id="rId13"/>
      <w:pgSz w:w="11906" w:h="16838"/>
      <w:pgMar w:top="1304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8C" w:rsidRDefault="00EC718C" w:rsidP="00EC718C">
      <w:pPr>
        <w:spacing w:after="0" w:line="240" w:lineRule="auto"/>
      </w:pPr>
      <w:r>
        <w:separator/>
      </w:r>
    </w:p>
  </w:endnote>
  <w:endnote w:type="continuationSeparator" w:id="0">
    <w:p w:rsidR="00EC718C" w:rsidRDefault="00EC718C" w:rsidP="00EC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745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718C" w:rsidRPr="00623422" w:rsidRDefault="00EC718C">
        <w:pPr>
          <w:pStyle w:val="Zpat"/>
          <w:jc w:val="center"/>
          <w:rPr>
            <w:rFonts w:ascii="Times New Roman" w:hAnsi="Times New Roman" w:cs="Times New Roman"/>
          </w:rPr>
        </w:pPr>
        <w:r w:rsidRPr="00623422">
          <w:rPr>
            <w:rFonts w:ascii="Times New Roman" w:hAnsi="Times New Roman" w:cs="Times New Roman"/>
          </w:rPr>
          <w:fldChar w:fldCharType="begin"/>
        </w:r>
        <w:r w:rsidRPr="00623422">
          <w:rPr>
            <w:rFonts w:ascii="Times New Roman" w:hAnsi="Times New Roman" w:cs="Times New Roman"/>
          </w:rPr>
          <w:instrText>PAGE   \* MERGEFORMAT</w:instrText>
        </w:r>
        <w:r w:rsidRPr="00623422">
          <w:rPr>
            <w:rFonts w:ascii="Times New Roman" w:hAnsi="Times New Roman" w:cs="Times New Roman"/>
          </w:rPr>
          <w:fldChar w:fldCharType="separate"/>
        </w:r>
        <w:r w:rsidR="008E4338">
          <w:rPr>
            <w:rFonts w:ascii="Times New Roman" w:hAnsi="Times New Roman" w:cs="Times New Roman"/>
            <w:noProof/>
          </w:rPr>
          <w:t>3</w:t>
        </w:r>
        <w:r w:rsidRPr="00623422">
          <w:rPr>
            <w:rFonts w:ascii="Times New Roman" w:hAnsi="Times New Roman" w:cs="Times New Roman"/>
          </w:rPr>
          <w:fldChar w:fldCharType="end"/>
        </w:r>
      </w:p>
    </w:sdtContent>
  </w:sdt>
  <w:p w:rsidR="00EC718C" w:rsidRDefault="00EC71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8C" w:rsidRDefault="00EC718C" w:rsidP="00EC718C">
      <w:pPr>
        <w:spacing w:after="0" w:line="240" w:lineRule="auto"/>
      </w:pPr>
      <w:r>
        <w:separator/>
      </w:r>
    </w:p>
  </w:footnote>
  <w:footnote w:type="continuationSeparator" w:id="0">
    <w:p w:rsidR="00EC718C" w:rsidRDefault="00EC718C" w:rsidP="00EC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E9A"/>
    <w:multiLevelType w:val="hybridMultilevel"/>
    <w:tmpl w:val="9FB2EA62"/>
    <w:lvl w:ilvl="0" w:tplc="E9FE6158">
      <w:start w:val="1"/>
      <w:numFmt w:val="ordinal"/>
      <w:lvlText w:val="4.%1 "/>
      <w:lvlJc w:val="left"/>
      <w:pPr>
        <w:ind w:left="1440" w:hanging="360"/>
      </w:pPr>
      <w:rPr>
        <w:rFonts w:hint="default"/>
      </w:rPr>
    </w:lvl>
    <w:lvl w:ilvl="1" w:tplc="E9FE6158">
      <w:start w:val="1"/>
      <w:numFmt w:val="ordinal"/>
      <w:lvlText w:val="4.%2 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217"/>
    <w:multiLevelType w:val="hybridMultilevel"/>
    <w:tmpl w:val="52BEB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4C0D1C">
      <w:start w:val="1"/>
      <w:numFmt w:val="decimal"/>
      <w:lvlText w:val="4.%2"/>
      <w:lvlJc w:val="left"/>
      <w:pPr>
        <w:ind w:left="1247" w:hanging="51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25A"/>
    <w:multiLevelType w:val="hybridMultilevel"/>
    <w:tmpl w:val="877C46C8"/>
    <w:lvl w:ilvl="0" w:tplc="2BDC009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A125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1930F3"/>
    <w:multiLevelType w:val="hybridMultilevel"/>
    <w:tmpl w:val="9872B752"/>
    <w:lvl w:ilvl="0" w:tplc="4A10B7F8">
      <w:start w:val="1"/>
      <w:numFmt w:val="ordin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00378"/>
    <w:multiLevelType w:val="multilevel"/>
    <w:tmpl w:val="FA0087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F5229FC"/>
    <w:multiLevelType w:val="hybridMultilevel"/>
    <w:tmpl w:val="0988E73C"/>
    <w:lvl w:ilvl="0" w:tplc="ED20AC5E">
      <w:start w:val="1"/>
      <w:numFmt w:val="decimal"/>
      <w:lvlText w:val="4.%1"/>
      <w:lvlJc w:val="left"/>
      <w:pPr>
        <w:ind w:left="1247" w:hanging="51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58734F"/>
    <w:multiLevelType w:val="hybridMultilevel"/>
    <w:tmpl w:val="96D2A248"/>
    <w:lvl w:ilvl="0" w:tplc="5BA072DA">
      <w:start w:val="1"/>
      <w:numFmt w:val="decimal"/>
      <w:lvlText w:val="4.%1"/>
      <w:lvlJc w:val="left"/>
      <w:pPr>
        <w:ind w:left="737" w:firstLine="5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1F40B5"/>
    <w:multiLevelType w:val="hybridMultilevel"/>
    <w:tmpl w:val="44526506"/>
    <w:lvl w:ilvl="0" w:tplc="830845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6"/>
    <w:rsid w:val="00020DE4"/>
    <w:rsid w:val="00050953"/>
    <w:rsid w:val="00074864"/>
    <w:rsid w:val="0009110C"/>
    <w:rsid w:val="000B3B20"/>
    <w:rsid w:val="000B7EAF"/>
    <w:rsid w:val="000D79B2"/>
    <w:rsid w:val="00103D8F"/>
    <w:rsid w:val="00140FFC"/>
    <w:rsid w:val="001411A7"/>
    <w:rsid w:val="00141E1E"/>
    <w:rsid w:val="00176DE4"/>
    <w:rsid w:val="001868E6"/>
    <w:rsid w:val="002110B0"/>
    <w:rsid w:val="0022787E"/>
    <w:rsid w:val="002514E3"/>
    <w:rsid w:val="00273AAE"/>
    <w:rsid w:val="002B7904"/>
    <w:rsid w:val="002C5EA8"/>
    <w:rsid w:val="002F07BA"/>
    <w:rsid w:val="00305EEC"/>
    <w:rsid w:val="00322E1D"/>
    <w:rsid w:val="00325176"/>
    <w:rsid w:val="00332444"/>
    <w:rsid w:val="00343C97"/>
    <w:rsid w:val="0036316B"/>
    <w:rsid w:val="0038160B"/>
    <w:rsid w:val="003C0EC7"/>
    <w:rsid w:val="00415A41"/>
    <w:rsid w:val="004404A4"/>
    <w:rsid w:val="00461363"/>
    <w:rsid w:val="00470356"/>
    <w:rsid w:val="00485642"/>
    <w:rsid w:val="004A1925"/>
    <w:rsid w:val="004C41E6"/>
    <w:rsid w:val="004F13ED"/>
    <w:rsid w:val="0050024B"/>
    <w:rsid w:val="005231D8"/>
    <w:rsid w:val="00567561"/>
    <w:rsid w:val="00584CBA"/>
    <w:rsid w:val="005A3D27"/>
    <w:rsid w:val="005B3D57"/>
    <w:rsid w:val="005C6849"/>
    <w:rsid w:val="005D143D"/>
    <w:rsid w:val="00623422"/>
    <w:rsid w:val="00684916"/>
    <w:rsid w:val="006B06E3"/>
    <w:rsid w:val="007678DA"/>
    <w:rsid w:val="00787EE3"/>
    <w:rsid w:val="007D50F6"/>
    <w:rsid w:val="007E38A1"/>
    <w:rsid w:val="008110E0"/>
    <w:rsid w:val="0085376D"/>
    <w:rsid w:val="008927B7"/>
    <w:rsid w:val="008E4338"/>
    <w:rsid w:val="00901907"/>
    <w:rsid w:val="009133FC"/>
    <w:rsid w:val="009829C3"/>
    <w:rsid w:val="00987927"/>
    <w:rsid w:val="009B2A1D"/>
    <w:rsid w:val="009C6BB5"/>
    <w:rsid w:val="009D68E5"/>
    <w:rsid w:val="009D7A88"/>
    <w:rsid w:val="00A02F52"/>
    <w:rsid w:val="00A104A0"/>
    <w:rsid w:val="00A12083"/>
    <w:rsid w:val="00A148AB"/>
    <w:rsid w:val="00A16FAC"/>
    <w:rsid w:val="00A1703E"/>
    <w:rsid w:val="00A222BC"/>
    <w:rsid w:val="00A670EF"/>
    <w:rsid w:val="00A81C4B"/>
    <w:rsid w:val="00AA3F1B"/>
    <w:rsid w:val="00AB1AEB"/>
    <w:rsid w:val="00AD2AE7"/>
    <w:rsid w:val="00AE7630"/>
    <w:rsid w:val="00B31D42"/>
    <w:rsid w:val="00B47F8F"/>
    <w:rsid w:val="00B6223B"/>
    <w:rsid w:val="00B70494"/>
    <w:rsid w:val="00B70496"/>
    <w:rsid w:val="00B8316A"/>
    <w:rsid w:val="00C20CB8"/>
    <w:rsid w:val="00C3673D"/>
    <w:rsid w:val="00C47CC4"/>
    <w:rsid w:val="00C61F53"/>
    <w:rsid w:val="00C833AF"/>
    <w:rsid w:val="00CA384A"/>
    <w:rsid w:val="00CC6317"/>
    <w:rsid w:val="00CF7233"/>
    <w:rsid w:val="00D80299"/>
    <w:rsid w:val="00E15123"/>
    <w:rsid w:val="00E37241"/>
    <w:rsid w:val="00E72F2B"/>
    <w:rsid w:val="00EA0C52"/>
    <w:rsid w:val="00EC718C"/>
    <w:rsid w:val="00EE0F20"/>
    <w:rsid w:val="00F4363B"/>
    <w:rsid w:val="00F96991"/>
    <w:rsid w:val="00FD170C"/>
    <w:rsid w:val="00FD1922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68E5"/>
    <w:pPr>
      <w:keepNext/>
      <w:keepLines/>
      <w:spacing w:before="360" w:after="0" w:line="600" w:lineRule="auto"/>
      <w:jc w:val="center"/>
      <w:outlineLvl w:val="0"/>
    </w:pPr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68E5"/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3251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62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23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23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EA8"/>
    <w:pPr>
      <w:spacing w:after="200"/>
      <w:ind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E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A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18C"/>
  </w:style>
  <w:style w:type="paragraph" w:styleId="Zpat">
    <w:name w:val="footer"/>
    <w:basedOn w:val="Normln"/>
    <w:link w:val="Zpat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18C"/>
  </w:style>
  <w:style w:type="paragraph" w:customStyle="1" w:styleId="Paragrafneslovan">
    <w:name w:val="Paragraf nečíslovaný"/>
    <w:basedOn w:val="Normln"/>
    <w:autoRedefine/>
    <w:rsid w:val="00AA3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C20CB8"/>
    <w:rPr>
      <w:color w:val="0000FF" w:themeColor="hyperlink"/>
      <w:u w:val="single"/>
    </w:rPr>
  </w:style>
  <w:style w:type="paragraph" w:customStyle="1" w:styleId="vlevo">
    <w:name w:val="vlevo"/>
    <w:basedOn w:val="Normln"/>
    <w:autoRedefine/>
    <w:rsid w:val="00FE7D7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2F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68E5"/>
    <w:pPr>
      <w:keepNext/>
      <w:keepLines/>
      <w:spacing w:before="360" w:after="0" w:line="600" w:lineRule="auto"/>
      <w:jc w:val="center"/>
      <w:outlineLvl w:val="0"/>
    </w:pPr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68E5"/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3251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62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23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23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EA8"/>
    <w:pPr>
      <w:spacing w:after="200"/>
      <w:ind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E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A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18C"/>
  </w:style>
  <w:style w:type="paragraph" w:styleId="Zpat">
    <w:name w:val="footer"/>
    <w:basedOn w:val="Normln"/>
    <w:link w:val="Zpat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18C"/>
  </w:style>
  <w:style w:type="paragraph" w:customStyle="1" w:styleId="Paragrafneslovan">
    <w:name w:val="Paragraf nečíslovaný"/>
    <w:basedOn w:val="Normln"/>
    <w:autoRedefine/>
    <w:rsid w:val="00AA3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C20CB8"/>
    <w:rPr>
      <w:color w:val="0000FF" w:themeColor="hyperlink"/>
      <w:u w:val="single"/>
    </w:rPr>
  </w:style>
  <w:style w:type="paragraph" w:customStyle="1" w:styleId="vlevo">
    <w:name w:val="vlevo"/>
    <w:basedOn w:val="Normln"/>
    <w:autoRedefine/>
    <w:rsid w:val="00FE7D7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2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neseni.plzen.eu/bin_Soubor.php?id=1036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neseni.plzen.eu/bin_Soubor.php?id=1025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sneseni.plzen.eu/bin_Soubor.php?id=1007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975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74EC-A12A-4C3A-837B-61ADA137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Fremrová Michaela</dc:creator>
  <cp:lastModifiedBy>Fremrová Michaela</cp:lastModifiedBy>
  <cp:revision>4</cp:revision>
  <dcterms:created xsi:type="dcterms:W3CDTF">2021-04-13T08:24:00Z</dcterms:created>
  <dcterms:modified xsi:type="dcterms:W3CDTF">2021-04-23T07:42:00Z</dcterms:modified>
</cp:coreProperties>
</file>