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660" w:rsidRDefault="00884CCF" w:rsidP="00884CCF">
      <w:pPr>
        <w:pStyle w:val="Nadpis3"/>
        <w:ind w:firstLine="0"/>
      </w:pPr>
      <w:r>
        <w:t>D ů v o d o v </w:t>
      </w:r>
      <w:proofErr w:type="gramStart"/>
      <w:r>
        <w:t>á  z</w:t>
      </w:r>
      <w:proofErr w:type="gramEnd"/>
      <w:r>
        <w:t xml:space="preserve"> p r á v a </w:t>
      </w:r>
    </w:p>
    <w:p w:rsidR="00884CCF" w:rsidRPr="00884CCF" w:rsidRDefault="00884CCF" w:rsidP="00884CCF"/>
    <w:p w:rsidR="000B7660" w:rsidRDefault="000B7660" w:rsidP="000B7660">
      <w:pPr>
        <w:pStyle w:val="ostzahl"/>
        <w:spacing w:before="120" w:after="120"/>
      </w:pPr>
      <w:r>
        <w:t>1. Název problému a jeho charakteristika</w:t>
      </w:r>
    </w:p>
    <w:p w:rsidR="000B7660" w:rsidRDefault="000B7660" w:rsidP="000B7660">
      <w:pPr>
        <w:pStyle w:val="vlevo"/>
      </w:pPr>
      <w:r>
        <w:t xml:space="preserve">Prodej </w:t>
      </w:r>
      <w:bookmarkStart w:id="0" w:name="_GoBack"/>
      <w:bookmarkEnd w:id="0"/>
      <w:r w:rsidR="006036E8">
        <w:t xml:space="preserve">pozemků a nově </w:t>
      </w:r>
      <w:r>
        <w:t xml:space="preserve">vzniklých pozemků v k. </w:t>
      </w:r>
      <w:proofErr w:type="spellStart"/>
      <w:r>
        <w:t>ú.</w:t>
      </w:r>
      <w:proofErr w:type="spellEnd"/>
      <w:r>
        <w:t xml:space="preserve"> Plzeň v souvislosti s výstavbou </w:t>
      </w:r>
      <w:bookmarkStart w:id="1" w:name="_Hlk71102589"/>
      <w:r>
        <w:t>„Bytový dům - 52 bytových jednotek, Plzeň, Heyrovského ul.“</w:t>
      </w:r>
      <w:bookmarkEnd w:id="1"/>
      <w:r w:rsidR="00B828B9">
        <w:t xml:space="preserve">. </w:t>
      </w:r>
    </w:p>
    <w:p w:rsidR="000B7660" w:rsidRDefault="000B7660" w:rsidP="000B7660">
      <w:pPr>
        <w:pStyle w:val="ostzahl"/>
        <w:spacing w:before="120" w:after="120"/>
      </w:pPr>
      <w:r>
        <w:t xml:space="preserve">2. Konstatování současného </w:t>
      </w:r>
      <w:r w:rsidRPr="000D3F6F">
        <w:t>stavu a jeho analýza</w:t>
      </w:r>
    </w:p>
    <w:p w:rsidR="008E5ED2" w:rsidRPr="00423092" w:rsidRDefault="008E5ED2" w:rsidP="008E5ED2">
      <w:pPr>
        <w:jc w:val="both"/>
        <w:rPr>
          <w:color w:val="000000" w:themeColor="text1"/>
          <w:szCs w:val="20"/>
        </w:rPr>
      </w:pPr>
      <w:r w:rsidRPr="00423092">
        <w:rPr>
          <w:color w:val="000000" w:themeColor="text1"/>
          <w:szCs w:val="20"/>
        </w:rPr>
        <w:t xml:space="preserve">Dne 22. 11. 2017 byla </w:t>
      </w:r>
      <w:bookmarkStart w:id="2" w:name="_Hlk72917544"/>
      <w:r w:rsidRPr="00423092">
        <w:rPr>
          <w:color w:val="000000" w:themeColor="text1"/>
          <w:szCs w:val="20"/>
        </w:rPr>
        <w:t>s</w:t>
      </w:r>
      <w:r w:rsidR="008D6DF4">
        <w:rPr>
          <w:color w:val="000000" w:themeColor="text1"/>
          <w:szCs w:val="20"/>
        </w:rPr>
        <w:t> investorem</w:t>
      </w:r>
      <w:bookmarkEnd w:id="2"/>
      <w:r w:rsidRPr="00423092">
        <w:rPr>
          <w:color w:val="000000" w:themeColor="text1"/>
          <w:szCs w:val="20"/>
        </w:rPr>
        <w:t>, na základě usnesení RMP č. 1074 ze dne 17. 10. 2017, uzavřena nájemní smlouva č. 2017/005507/NS, ve znění dodatků č. 1 a č. 2, (dále jen „Smlouva“), jejímž předmětem je nájem části místní komunikace III. třídy, vozovka C 4721 (Heyrovského), umístěné na pozemku p. č. 8153/99, části místní komunikace III. třídy, vozovka C 4708 (Heyrovského), umístěné na pozemku p. č. 13030/4, části pozemku p.</w:t>
      </w:r>
      <w:r w:rsidR="002738C9">
        <w:rPr>
          <w:color w:val="000000" w:themeColor="text1"/>
          <w:szCs w:val="20"/>
        </w:rPr>
        <w:t> </w:t>
      </w:r>
      <w:r w:rsidRPr="00423092">
        <w:rPr>
          <w:color w:val="000000" w:themeColor="text1"/>
          <w:szCs w:val="20"/>
        </w:rPr>
        <w:t>č.</w:t>
      </w:r>
      <w:r w:rsidR="002738C9">
        <w:rPr>
          <w:color w:val="000000" w:themeColor="text1"/>
          <w:szCs w:val="20"/>
        </w:rPr>
        <w:t> </w:t>
      </w:r>
      <w:r w:rsidRPr="00423092">
        <w:rPr>
          <w:color w:val="000000" w:themeColor="text1"/>
          <w:szCs w:val="20"/>
        </w:rPr>
        <w:t>8153/1, pozemku p. č. 8153/85 (součástí pozemku je stavba bez č.p./</w:t>
      </w:r>
      <w:proofErr w:type="spellStart"/>
      <w:r w:rsidRPr="00423092">
        <w:rPr>
          <w:color w:val="000000" w:themeColor="text1"/>
          <w:szCs w:val="20"/>
        </w:rPr>
        <w:t>č.e</w:t>
      </w:r>
      <w:proofErr w:type="spellEnd"/>
      <w:r w:rsidRPr="00423092">
        <w:rPr>
          <w:color w:val="000000" w:themeColor="text1"/>
          <w:szCs w:val="20"/>
        </w:rPr>
        <w:t xml:space="preserve">.), a dále pozemku p. č. 8153/86, vše k. </w:t>
      </w:r>
      <w:proofErr w:type="spellStart"/>
      <w:r w:rsidRPr="00423092">
        <w:rPr>
          <w:color w:val="000000" w:themeColor="text1"/>
          <w:szCs w:val="20"/>
        </w:rPr>
        <w:t>ú.</w:t>
      </w:r>
      <w:proofErr w:type="spellEnd"/>
      <w:r w:rsidRPr="00423092">
        <w:rPr>
          <w:color w:val="000000" w:themeColor="text1"/>
          <w:szCs w:val="20"/>
        </w:rPr>
        <w:t xml:space="preserve"> Plzeň,   o celkové výměře 5245 m</w:t>
      </w:r>
      <w:r w:rsidRPr="00423092">
        <w:rPr>
          <w:color w:val="000000" w:themeColor="text1"/>
          <w:szCs w:val="20"/>
          <w:vertAlign w:val="superscript"/>
        </w:rPr>
        <w:t>2</w:t>
      </w:r>
      <w:r w:rsidRPr="00423092">
        <w:rPr>
          <w:color w:val="000000" w:themeColor="text1"/>
          <w:szCs w:val="20"/>
        </w:rPr>
        <w:t>, s tím, že:</w:t>
      </w:r>
    </w:p>
    <w:p w:rsidR="008E5ED2" w:rsidRPr="00423092" w:rsidRDefault="008E5ED2" w:rsidP="008E5ED2">
      <w:pPr>
        <w:numPr>
          <w:ilvl w:val="0"/>
          <w:numId w:val="11"/>
        </w:numPr>
        <w:ind w:left="284" w:hanging="284"/>
        <w:jc w:val="both"/>
        <w:rPr>
          <w:color w:val="000000" w:themeColor="text1"/>
          <w:szCs w:val="20"/>
        </w:rPr>
      </w:pPr>
      <w:r w:rsidRPr="00423092">
        <w:rPr>
          <w:color w:val="000000" w:themeColor="text1"/>
          <w:szCs w:val="20"/>
        </w:rPr>
        <w:t>výstavbou bytových domů bude zasažena plocha o celkové výměře 1 550 m</w:t>
      </w:r>
      <w:r w:rsidRPr="00423092">
        <w:rPr>
          <w:color w:val="000000" w:themeColor="text1"/>
          <w:szCs w:val="20"/>
          <w:vertAlign w:val="superscript"/>
        </w:rPr>
        <w:t>2</w:t>
      </w:r>
      <w:r w:rsidRPr="00423092">
        <w:rPr>
          <w:color w:val="000000" w:themeColor="text1"/>
          <w:szCs w:val="20"/>
        </w:rPr>
        <w:t xml:space="preserve"> na pozemcích       p. č. 8153/1, p. č. 8153/85, p. č. 8153/ 86, vše k. </w:t>
      </w:r>
      <w:proofErr w:type="spellStart"/>
      <w:r w:rsidRPr="00423092">
        <w:rPr>
          <w:color w:val="000000" w:themeColor="text1"/>
          <w:szCs w:val="20"/>
        </w:rPr>
        <w:t>ú.</w:t>
      </w:r>
      <w:proofErr w:type="spellEnd"/>
      <w:r w:rsidRPr="00423092">
        <w:rPr>
          <w:color w:val="000000" w:themeColor="text1"/>
          <w:szCs w:val="20"/>
        </w:rPr>
        <w:t xml:space="preserve"> Plzeň,</w:t>
      </w:r>
    </w:p>
    <w:p w:rsidR="008E5ED2" w:rsidRPr="00423092" w:rsidRDefault="008E5ED2" w:rsidP="008E5ED2">
      <w:pPr>
        <w:numPr>
          <w:ilvl w:val="0"/>
          <w:numId w:val="11"/>
        </w:numPr>
        <w:ind w:left="284" w:hanging="284"/>
        <w:jc w:val="both"/>
        <w:rPr>
          <w:color w:val="000000" w:themeColor="text1"/>
          <w:szCs w:val="20"/>
        </w:rPr>
      </w:pPr>
      <w:r w:rsidRPr="00423092">
        <w:rPr>
          <w:color w:val="000000" w:themeColor="text1"/>
          <w:szCs w:val="20"/>
        </w:rPr>
        <w:t>výstavbou technické a dopravní infrastruktury bude zasažena plocha o celkové výměře 1 060 m</w:t>
      </w:r>
      <w:r w:rsidRPr="00423092">
        <w:rPr>
          <w:color w:val="000000" w:themeColor="text1"/>
          <w:szCs w:val="20"/>
          <w:vertAlign w:val="superscript"/>
        </w:rPr>
        <w:t>2</w:t>
      </w:r>
      <w:r w:rsidRPr="00423092">
        <w:rPr>
          <w:color w:val="000000" w:themeColor="text1"/>
          <w:szCs w:val="20"/>
        </w:rPr>
        <w:t xml:space="preserve"> na pozemcích p. č. 8153/1, p. č. 8153/85, p. č. 8153/ 86, vše k. </w:t>
      </w:r>
      <w:proofErr w:type="spellStart"/>
      <w:r w:rsidRPr="00423092">
        <w:rPr>
          <w:color w:val="000000" w:themeColor="text1"/>
          <w:szCs w:val="20"/>
        </w:rPr>
        <w:t>ú.</w:t>
      </w:r>
      <w:proofErr w:type="spellEnd"/>
      <w:r w:rsidRPr="00423092">
        <w:rPr>
          <w:color w:val="000000" w:themeColor="text1"/>
          <w:szCs w:val="20"/>
        </w:rPr>
        <w:t xml:space="preserve"> Plzeň,</w:t>
      </w:r>
    </w:p>
    <w:p w:rsidR="008E5ED2" w:rsidRPr="00423092" w:rsidRDefault="008E5ED2" w:rsidP="008E5ED2">
      <w:pPr>
        <w:numPr>
          <w:ilvl w:val="0"/>
          <w:numId w:val="11"/>
        </w:numPr>
        <w:ind w:left="284" w:hanging="284"/>
        <w:jc w:val="both"/>
        <w:rPr>
          <w:color w:val="000000" w:themeColor="text1"/>
          <w:szCs w:val="20"/>
        </w:rPr>
      </w:pPr>
      <w:r w:rsidRPr="00423092">
        <w:rPr>
          <w:color w:val="000000" w:themeColor="text1"/>
          <w:szCs w:val="20"/>
        </w:rPr>
        <w:t>realizací areálové zeleně bude zasažena plocha o celkové výměře 690 m</w:t>
      </w:r>
      <w:r w:rsidRPr="00423092">
        <w:rPr>
          <w:color w:val="000000" w:themeColor="text1"/>
          <w:szCs w:val="20"/>
          <w:vertAlign w:val="superscript"/>
        </w:rPr>
        <w:t>2</w:t>
      </w:r>
      <w:r w:rsidRPr="00423092">
        <w:rPr>
          <w:color w:val="000000" w:themeColor="text1"/>
          <w:szCs w:val="20"/>
        </w:rPr>
        <w:t xml:space="preserve"> na pozemku             p. č. 8153/1, vše k. </w:t>
      </w:r>
      <w:proofErr w:type="spellStart"/>
      <w:r w:rsidRPr="00423092">
        <w:rPr>
          <w:color w:val="000000" w:themeColor="text1"/>
          <w:szCs w:val="20"/>
        </w:rPr>
        <w:t>ú.</w:t>
      </w:r>
      <w:proofErr w:type="spellEnd"/>
      <w:r w:rsidRPr="00423092">
        <w:rPr>
          <w:color w:val="000000" w:themeColor="text1"/>
          <w:szCs w:val="20"/>
        </w:rPr>
        <w:t xml:space="preserve"> Plzeň.</w:t>
      </w:r>
    </w:p>
    <w:p w:rsidR="008E5ED2" w:rsidRPr="00423092" w:rsidRDefault="008E5ED2" w:rsidP="008E5ED2">
      <w:pPr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423092">
        <w:rPr>
          <w:color w:val="000000" w:themeColor="text1"/>
          <w:szCs w:val="20"/>
        </w:rPr>
        <w:t xml:space="preserve">k vybudování dodatečného počtu venkovních parkovacích stání a k vybudování spojnice </w:t>
      </w:r>
      <w:r w:rsidRPr="00423092">
        <w:rPr>
          <w:color w:val="000000" w:themeColor="text1"/>
        </w:rPr>
        <w:t xml:space="preserve">chodníku mezi stávajícím chodníkem podél Heyrovského ul. a chodníkem ke škole bude využita část pozemku p. č. 8153/1, k. </w:t>
      </w:r>
      <w:proofErr w:type="spellStart"/>
      <w:r w:rsidRPr="00423092">
        <w:rPr>
          <w:color w:val="000000" w:themeColor="text1"/>
        </w:rPr>
        <w:t>ú.</w:t>
      </w:r>
      <w:proofErr w:type="spellEnd"/>
      <w:r w:rsidRPr="00423092">
        <w:rPr>
          <w:color w:val="000000" w:themeColor="text1"/>
        </w:rPr>
        <w:t xml:space="preserve"> Plzeň, o výměře 1495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>,</w:t>
      </w:r>
    </w:p>
    <w:p w:rsidR="008E5ED2" w:rsidRPr="00423092" w:rsidRDefault="008E5ED2" w:rsidP="008E5ED2">
      <w:pPr>
        <w:numPr>
          <w:ilvl w:val="0"/>
          <w:numId w:val="11"/>
        </w:numPr>
        <w:ind w:left="284" w:hanging="284"/>
        <w:jc w:val="both"/>
        <w:rPr>
          <w:color w:val="000000" w:themeColor="text1"/>
        </w:rPr>
      </w:pPr>
      <w:r w:rsidRPr="00423092">
        <w:rPr>
          <w:color w:val="000000" w:themeColor="text1"/>
        </w:rPr>
        <w:t xml:space="preserve">k rozšíření příjezdové komunikace a vjezdu z Heyrovského ul. </w:t>
      </w:r>
      <w:r w:rsidR="0052073B">
        <w:rPr>
          <w:color w:val="000000" w:themeColor="text1"/>
        </w:rPr>
        <w:t>b</w:t>
      </w:r>
      <w:r w:rsidRPr="00423092">
        <w:rPr>
          <w:color w:val="000000" w:themeColor="text1"/>
        </w:rPr>
        <w:t>udou využity č</w:t>
      </w:r>
      <w:r w:rsidRPr="00423092">
        <w:rPr>
          <w:bCs/>
          <w:color w:val="000000" w:themeColor="text1"/>
        </w:rPr>
        <w:t>ásti</w:t>
      </w:r>
      <w:r w:rsidRPr="00423092">
        <w:rPr>
          <w:color w:val="000000" w:themeColor="text1"/>
        </w:rPr>
        <w:t xml:space="preserve"> pozemků     p. č. 8153/99 a p. č. 13030/4, oba v k. </w:t>
      </w:r>
      <w:proofErr w:type="spellStart"/>
      <w:r w:rsidRPr="00423092">
        <w:rPr>
          <w:color w:val="000000" w:themeColor="text1"/>
        </w:rPr>
        <w:t>ú.</w:t>
      </w:r>
      <w:proofErr w:type="spellEnd"/>
      <w:r w:rsidRPr="00423092">
        <w:rPr>
          <w:color w:val="000000" w:themeColor="text1"/>
        </w:rPr>
        <w:t xml:space="preserve"> Plzeň, o výměře 450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.  </w:t>
      </w:r>
    </w:p>
    <w:p w:rsidR="008E5ED2" w:rsidRPr="00423092" w:rsidRDefault="008E5ED2" w:rsidP="008E5ED2">
      <w:pPr>
        <w:jc w:val="both"/>
        <w:rPr>
          <w:color w:val="000000" w:themeColor="text1"/>
        </w:rPr>
      </w:pPr>
      <w:r w:rsidRPr="00423092">
        <w:rPr>
          <w:color w:val="000000" w:themeColor="text1"/>
        </w:rPr>
        <w:t xml:space="preserve">Nájemní smlouva je uzavřena na dobu určitou, </w:t>
      </w:r>
      <w:r w:rsidRPr="00423092">
        <w:rPr>
          <w:bCs/>
          <w:color w:val="000000" w:themeColor="text1"/>
        </w:rPr>
        <w:t xml:space="preserve">do doby prodeje dle územního rozhodnutí Stavbou dotčených pozemků, tj. nejdéle do 30. 6. 2023. </w:t>
      </w:r>
      <w:r w:rsidRPr="00423092">
        <w:rPr>
          <w:color w:val="000000" w:themeColor="text1"/>
        </w:rPr>
        <w:t xml:space="preserve">Nájemné </w:t>
      </w:r>
      <w:r w:rsidRPr="00423092">
        <w:rPr>
          <w:bCs/>
          <w:color w:val="000000" w:themeColor="text1"/>
        </w:rPr>
        <w:t>bylo sjednáno ve výši              60 Kč/m</w:t>
      </w:r>
      <w:r w:rsidRPr="00423092">
        <w:rPr>
          <w:bCs/>
          <w:color w:val="000000" w:themeColor="text1"/>
          <w:vertAlign w:val="superscript"/>
        </w:rPr>
        <w:t>2</w:t>
      </w:r>
      <w:r w:rsidRPr="00423092">
        <w:rPr>
          <w:bCs/>
          <w:color w:val="000000" w:themeColor="text1"/>
        </w:rPr>
        <w:t xml:space="preserve">/rok + inflace, tj. 198 000 Kč/rok, účinnost nájemní smlouvy (s výhradou práv                 a povinností smluvních stran v období před vydáním stavebního povolení) </w:t>
      </w:r>
      <w:r w:rsidRPr="00423092">
        <w:rPr>
          <w:color w:val="000000" w:themeColor="text1"/>
        </w:rPr>
        <w:t>nastane dnem nabytí právní moci stavebního povolení na Stavbu, nejdéle však dnem 31. 12. 2022.</w:t>
      </w:r>
    </w:p>
    <w:p w:rsidR="008E5ED2" w:rsidRPr="00423092" w:rsidRDefault="008E5ED2" w:rsidP="008E5ED2">
      <w:pPr>
        <w:jc w:val="both"/>
        <w:rPr>
          <w:color w:val="000000" w:themeColor="text1"/>
        </w:rPr>
      </w:pPr>
    </w:p>
    <w:p w:rsidR="008E5ED2" w:rsidRPr="00423092" w:rsidRDefault="008E5ED2" w:rsidP="008E5ED2">
      <w:pPr>
        <w:jc w:val="both"/>
        <w:rPr>
          <w:color w:val="000000" w:themeColor="text1"/>
        </w:rPr>
      </w:pPr>
      <w:r w:rsidRPr="00423092">
        <w:rPr>
          <w:color w:val="000000" w:themeColor="text1"/>
        </w:rPr>
        <w:t>Dne 14. 4. 2021 a doplněními ze dne 25. 5. 2021 a 26. 5. 2021 nájemce požádal o:</w:t>
      </w:r>
    </w:p>
    <w:p w:rsidR="008E5ED2" w:rsidRPr="00423092" w:rsidRDefault="008E5ED2" w:rsidP="008E5ED2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bookmarkStart w:id="3" w:name="_Hlk80256105"/>
      <w:r w:rsidRPr="00423092">
        <w:rPr>
          <w:color w:val="000000" w:themeColor="text1"/>
        </w:rPr>
        <w:t xml:space="preserve">změnu předmětu nájmu z důvodu prodeje celých pozemků p. č. 8153/85 a 8153/86 a částí pozemků p. č. 8153/1 a p. č. 8153/99, vše v k. </w:t>
      </w:r>
      <w:proofErr w:type="spellStart"/>
      <w:r w:rsidRPr="00423092">
        <w:rPr>
          <w:color w:val="000000" w:themeColor="text1"/>
        </w:rPr>
        <w:t>ú.</w:t>
      </w:r>
      <w:proofErr w:type="spellEnd"/>
      <w:r w:rsidRPr="00423092">
        <w:rPr>
          <w:color w:val="000000" w:themeColor="text1"/>
        </w:rPr>
        <w:t xml:space="preserve"> Plzeň, o celkové výměře </w:t>
      </w:r>
      <w:r w:rsidRPr="00122A98">
        <w:rPr>
          <w:color w:val="000000" w:themeColor="text1"/>
        </w:rPr>
        <w:t>3100 m</w:t>
      </w:r>
      <w:r w:rsidRPr="00122A98">
        <w:rPr>
          <w:color w:val="000000" w:themeColor="text1"/>
          <w:vertAlign w:val="superscript"/>
        </w:rPr>
        <w:t>2</w:t>
      </w:r>
      <w:r w:rsidRPr="00122A98">
        <w:rPr>
          <w:color w:val="000000" w:themeColor="text1"/>
        </w:rPr>
        <w:t>.</w:t>
      </w:r>
      <w:r w:rsidRPr="00423092">
        <w:rPr>
          <w:color w:val="000000" w:themeColor="text1"/>
        </w:rPr>
        <w:t xml:space="preserve"> Zároveň s předmětným prodejem dojde k související změně účelu nájmu, tj. vybudování DI (dále jen Stavba) pro výstavbu bytových domů Heyrovského ulice.</w:t>
      </w:r>
    </w:p>
    <w:p w:rsidR="008E5ED2" w:rsidRPr="00423092" w:rsidRDefault="008E5ED2" w:rsidP="008E5ED2">
      <w:pPr>
        <w:ind w:left="426"/>
        <w:jc w:val="both"/>
        <w:rPr>
          <w:color w:val="000000" w:themeColor="text1"/>
        </w:rPr>
      </w:pPr>
      <w:r w:rsidRPr="00423092">
        <w:rPr>
          <w:color w:val="000000" w:themeColor="text1"/>
        </w:rPr>
        <w:t xml:space="preserve">Požadovaný předmět </w:t>
      </w:r>
      <w:bookmarkStart w:id="4" w:name="_Hlk72917617"/>
      <w:r w:rsidRPr="00423092">
        <w:rPr>
          <w:color w:val="000000" w:themeColor="text1"/>
        </w:rPr>
        <w:t xml:space="preserve">nájmu: </w:t>
      </w:r>
    </w:p>
    <w:p w:rsidR="008E5ED2" w:rsidRPr="00423092" w:rsidRDefault="008E5ED2" w:rsidP="008E5ED2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bookmarkStart w:id="5" w:name="_Hlk63665969"/>
      <w:r w:rsidRPr="00423092">
        <w:rPr>
          <w:color w:val="000000" w:themeColor="text1"/>
        </w:rPr>
        <w:t>část místní komunikace III. třídy, vozovka C 4721 (Heyrovského), jejíž součástí je chodník – pravý, v rozsahu 405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 umístěné na pozemku p. č. 8153/99, ostatní plocha, ostatní komunikace, o celkové výměře 835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, </w:t>
      </w:r>
    </w:p>
    <w:p w:rsidR="008E5ED2" w:rsidRPr="00423092" w:rsidRDefault="008E5ED2" w:rsidP="008E5ED2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r w:rsidRPr="00423092">
        <w:rPr>
          <w:color w:val="000000" w:themeColor="text1"/>
        </w:rPr>
        <w:t>části místní komunikace III. třídy, vozovka C 4708 (Heyrovského), v rozsahu 35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 umístěné na pozemku p. č. 13030/4, ostatní plocha, ostatní komunikace, o celkové výměře 8347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, </w:t>
      </w:r>
    </w:p>
    <w:p w:rsidR="008E5ED2" w:rsidRPr="00423092" w:rsidRDefault="008E5ED2" w:rsidP="008E5ED2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r w:rsidRPr="00423092">
        <w:rPr>
          <w:color w:val="000000" w:themeColor="text1"/>
        </w:rPr>
        <w:t>části pozemku p. č. 8153/1, ostatní plocha, zeleň, o výměře 1643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 xml:space="preserve"> z celkové výměry </w:t>
      </w:r>
      <w:r w:rsidRPr="00423092">
        <w:rPr>
          <w:color w:val="000000" w:themeColor="text1"/>
        </w:rPr>
        <w:br/>
        <w:t>92749 m</w:t>
      </w:r>
      <w:r w:rsidRPr="00423092">
        <w:rPr>
          <w:color w:val="000000" w:themeColor="text1"/>
          <w:vertAlign w:val="superscript"/>
        </w:rPr>
        <w:t>2</w:t>
      </w:r>
      <w:r w:rsidRPr="00423092">
        <w:rPr>
          <w:color w:val="000000" w:themeColor="text1"/>
        </w:rPr>
        <w:t>,</w:t>
      </w:r>
      <w:r w:rsidRPr="00423092">
        <w:rPr>
          <w:color w:val="000000" w:themeColor="text1"/>
          <w:vertAlign w:val="superscript"/>
        </w:rPr>
        <w:t xml:space="preserve">  </w:t>
      </w:r>
    </w:p>
    <w:p w:rsidR="008E5ED2" w:rsidRPr="00423092" w:rsidRDefault="008E5ED2" w:rsidP="008E5ED2">
      <w:pPr>
        <w:ind w:firstLine="426"/>
        <w:jc w:val="both"/>
        <w:rPr>
          <w:color w:val="000000" w:themeColor="text1"/>
          <w:szCs w:val="20"/>
        </w:rPr>
      </w:pPr>
      <w:r w:rsidRPr="00423092">
        <w:rPr>
          <w:color w:val="000000" w:themeColor="text1"/>
        </w:rPr>
        <w:t xml:space="preserve">vše k. </w:t>
      </w:r>
      <w:proofErr w:type="spellStart"/>
      <w:r w:rsidRPr="00423092">
        <w:rPr>
          <w:color w:val="000000" w:themeColor="text1"/>
        </w:rPr>
        <w:t>ú.</w:t>
      </w:r>
      <w:proofErr w:type="spellEnd"/>
      <w:r w:rsidRPr="00423092">
        <w:rPr>
          <w:color w:val="000000" w:themeColor="text1"/>
        </w:rPr>
        <w:t xml:space="preserve"> Plzeň, o celkové výměře 2083 m</w:t>
      </w:r>
      <w:r w:rsidRPr="00423092">
        <w:rPr>
          <w:color w:val="000000" w:themeColor="text1"/>
          <w:vertAlign w:val="superscript"/>
        </w:rPr>
        <w:t>2</w:t>
      </w:r>
      <w:bookmarkEnd w:id="4"/>
      <w:bookmarkEnd w:id="5"/>
      <w:r w:rsidRPr="00423092">
        <w:rPr>
          <w:color w:val="000000" w:themeColor="text1"/>
          <w:szCs w:val="20"/>
        </w:rPr>
        <w:t>.</w:t>
      </w:r>
    </w:p>
    <w:p w:rsidR="008E5ED2" w:rsidRPr="006F6AA8" w:rsidRDefault="008E5ED2" w:rsidP="008E5ED2">
      <w:pPr>
        <w:numPr>
          <w:ilvl w:val="0"/>
          <w:numId w:val="13"/>
        </w:numPr>
        <w:ind w:left="426" w:hanging="426"/>
        <w:rPr>
          <w:color w:val="000000" w:themeColor="text1"/>
        </w:rPr>
      </w:pPr>
      <w:r w:rsidRPr="006F6AA8">
        <w:rPr>
          <w:color w:val="000000" w:themeColor="text1"/>
        </w:rPr>
        <w:t xml:space="preserve">změnu účelu nájmu, a to: </w:t>
      </w:r>
    </w:p>
    <w:p w:rsidR="008E5ED2" w:rsidRDefault="008E5ED2" w:rsidP="008E5ED2">
      <w:pPr>
        <w:ind w:left="426"/>
        <w:rPr>
          <w:color w:val="000000" w:themeColor="text1"/>
        </w:rPr>
      </w:pPr>
      <w:r w:rsidRPr="006F6AA8">
        <w:rPr>
          <w:color w:val="000000" w:themeColor="text1"/>
        </w:rPr>
        <w:t>vybudování DI (dále jen Stavba) pro výstavbu bytových domů Heyrovského ulice.</w:t>
      </w:r>
    </w:p>
    <w:p w:rsidR="0008001A" w:rsidRDefault="0008001A" w:rsidP="008E5ED2">
      <w:pPr>
        <w:ind w:left="426"/>
        <w:rPr>
          <w:color w:val="000000" w:themeColor="text1"/>
        </w:rPr>
      </w:pPr>
    </w:p>
    <w:p w:rsidR="0008001A" w:rsidRPr="006F6AA8" w:rsidRDefault="0008001A" w:rsidP="008E5ED2">
      <w:pPr>
        <w:ind w:left="426"/>
        <w:rPr>
          <w:color w:val="000000" w:themeColor="text1"/>
        </w:rPr>
      </w:pPr>
    </w:p>
    <w:p w:rsidR="008E5ED2" w:rsidRPr="006F6AA8" w:rsidRDefault="008E5ED2" w:rsidP="008E5ED2">
      <w:pPr>
        <w:numPr>
          <w:ilvl w:val="0"/>
          <w:numId w:val="13"/>
        </w:numPr>
        <w:ind w:left="426" w:hanging="426"/>
        <w:rPr>
          <w:color w:val="000000" w:themeColor="text1"/>
        </w:rPr>
      </w:pPr>
      <w:r w:rsidRPr="006F6AA8">
        <w:rPr>
          <w:color w:val="000000" w:themeColor="text1"/>
        </w:rPr>
        <w:lastRenderedPageBreak/>
        <w:t>změnu doby nájmu, a to:</w:t>
      </w:r>
    </w:p>
    <w:p w:rsidR="008E5ED2" w:rsidRPr="006F6AA8" w:rsidRDefault="008E5ED2" w:rsidP="008E5ED2">
      <w:pPr>
        <w:ind w:left="426"/>
        <w:jc w:val="both"/>
        <w:rPr>
          <w:color w:val="000000" w:themeColor="text1"/>
        </w:rPr>
      </w:pPr>
      <w:bookmarkStart w:id="6" w:name="_Hlk72925707"/>
      <w:r w:rsidRPr="006F6AA8">
        <w:rPr>
          <w:color w:val="000000" w:themeColor="text1"/>
        </w:rPr>
        <w:t>na dobu určitou, do doby protokolárního předání Stavbou dotčených pozemků zpět pronajímateli, nejdéle však do 31. 12. 2029</w:t>
      </w:r>
      <w:bookmarkEnd w:id="6"/>
      <w:r w:rsidRPr="006F6AA8">
        <w:rPr>
          <w:color w:val="000000" w:themeColor="text1"/>
        </w:rPr>
        <w:t>.</w:t>
      </w:r>
    </w:p>
    <w:p w:rsidR="008E5ED2" w:rsidRPr="00423092" w:rsidRDefault="008E5ED2" w:rsidP="008E5ED2">
      <w:pPr>
        <w:pStyle w:val="Odstavecseseznamem"/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423092">
        <w:rPr>
          <w:color w:val="000000" w:themeColor="text1"/>
        </w:rPr>
        <w:t>doplnění termínu dokončení Stavby ke dni 31. 12. 2028, a s tím souvisejícího termínu vydání kolaudačního souhlasu na Stavbu ke dni 30. 6. 2029</w:t>
      </w:r>
      <w:bookmarkEnd w:id="3"/>
      <w:r w:rsidRPr="00423092">
        <w:rPr>
          <w:color w:val="000000" w:themeColor="text1"/>
        </w:rPr>
        <w:t>.</w:t>
      </w:r>
    </w:p>
    <w:p w:rsidR="008E5ED2" w:rsidRPr="00423092" w:rsidRDefault="008E5ED2" w:rsidP="008E5ED2">
      <w:pPr>
        <w:jc w:val="both"/>
        <w:rPr>
          <w:color w:val="000000" w:themeColor="text1"/>
        </w:rPr>
      </w:pPr>
    </w:p>
    <w:p w:rsidR="006A4824" w:rsidRPr="004670E0" w:rsidRDefault="00642E2A" w:rsidP="006A4824">
      <w:pPr>
        <w:pStyle w:val="vlevo"/>
        <w:rPr>
          <w:color w:val="000000" w:themeColor="text1"/>
        </w:rPr>
      </w:pPr>
      <w:r w:rsidRPr="004670E0">
        <w:rPr>
          <w:color w:val="000000" w:themeColor="text1"/>
        </w:rPr>
        <w:t xml:space="preserve">Dále </w:t>
      </w:r>
      <w:r w:rsidR="000B7660" w:rsidRPr="004670E0">
        <w:rPr>
          <w:color w:val="000000" w:themeColor="text1"/>
        </w:rPr>
        <w:t>usnesením ZMP č. 450 ze dne 26. 10. 2017 byl schválen záměr prodeje pozemků p.</w:t>
      </w:r>
      <w:r w:rsidR="000F7A88" w:rsidRPr="004670E0">
        <w:rPr>
          <w:color w:val="000000" w:themeColor="text1"/>
        </w:rPr>
        <w:t> </w:t>
      </w:r>
      <w:r w:rsidR="000B7660" w:rsidRPr="004670E0">
        <w:rPr>
          <w:color w:val="000000" w:themeColor="text1"/>
        </w:rPr>
        <w:t>č.</w:t>
      </w:r>
      <w:r w:rsidR="000F7A88" w:rsidRPr="004670E0">
        <w:rPr>
          <w:color w:val="000000" w:themeColor="text1"/>
        </w:rPr>
        <w:t> </w:t>
      </w:r>
      <w:r w:rsidR="000B7660" w:rsidRPr="004670E0">
        <w:rPr>
          <w:color w:val="000000" w:themeColor="text1"/>
        </w:rPr>
        <w:t xml:space="preserve">8153/85, p. č. 8153/86, p. č. 8153/1, p. č. 8153/99, vše k. </w:t>
      </w:r>
      <w:proofErr w:type="spellStart"/>
      <w:r w:rsidR="000B7660" w:rsidRPr="004670E0">
        <w:rPr>
          <w:color w:val="000000" w:themeColor="text1"/>
        </w:rPr>
        <w:t>ú.</w:t>
      </w:r>
      <w:proofErr w:type="spellEnd"/>
      <w:r w:rsidR="000B7660" w:rsidRPr="004670E0">
        <w:rPr>
          <w:color w:val="000000" w:themeColor="text1"/>
        </w:rPr>
        <w:t xml:space="preserve"> Plzeň, investorovi za předem daných podmínek. </w:t>
      </w:r>
    </w:p>
    <w:p w:rsidR="00A267A5" w:rsidRPr="004670E0" w:rsidRDefault="006A4824" w:rsidP="00A267A5">
      <w:pPr>
        <w:pStyle w:val="vlevo"/>
        <w:rPr>
          <w:color w:val="000000" w:themeColor="text1"/>
        </w:rPr>
      </w:pPr>
      <w:r w:rsidRPr="004670E0">
        <w:rPr>
          <w:color w:val="000000" w:themeColor="text1"/>
        </w:rPr>
        <w:t>Tak jak uvádíme, město v </w:t>
      </w:r>
      <w:r w:rsidR="00DE4B05" w:rsidRPr="004670E0">
        <w:rPr>
          <w:color w:val="000000" w:themeColor="text1"/>
        </w:rPr>
        <w:t>říjnu 2017</w:t>
      </w:r>
      <w:r w:rsidRPr="004670E0">
        <w:rPr>
          <w:color w:val="000000" w:themeColor="text1"/>
        </w:rPr>
        <w:t xml:space="preserve"> schválilo záměr </w:t>
      </w:r>
      <w:r w:rsidR="006B5D1F">
        <w:rPr>
          <w:color w:val="000000" w:themeColor="text1"/>
        </w:rPr>
        <w:t>investoro</w:t>
      </w:r>
      <w:r w:rsidRPr="004670E0">
        <w:rPr>
          <w:color w:val="000000" w:themeColor="text1"/>
        </w:rPr>
        <w:t>vi nemovitosti prodat za</w:t>
      </w:r>
      <w:r w:rsidR="006B5D1F">
        <w:rPr>
          <w:color w:val="000000" w:themeColor="text1"/>
        </w:rPr>
        <w:t> </w:t>
      </w:r>
      <w:r w:rsidRPr="004670E0">
        <w:rPr>
          <w:color w:val="000000" w:themeColor="text1"/>
        </w:rPr>
        <w:t>celkem jasně daných podmínek, přičemž za účelem možnosti jejich realizace s ním uzavřelo nájemní smlouvu, jejíž výslovným účelem je </w:t>
      </w:r>
      <w:r w:rsidRPr="001920AA">
        <w:rPr>
          <w:bCs/>
          <w:color w:val="000000" w:themeColor="text1"/>
        </w:rPr>
        <w:t xml:space="preserve">zajištění právního vztahu pro účelu projednání územního rozhodnutí a zahájení stavebního řízení pro výstavbu bytových domů Heyrovského ulice a s tím související </w:t>
      </w:r>
      <w:r w:rsidR="00A267A5" w:rsidRPr="001920AA">
        <w:rPr>
          <w:bCs/>
          <w:color w:val="000000" w:themeColor="text1"/>
        </w:rPr>
        <w:t>dopravní a</w:t>
      </w:r>
      <w:r w:rsidRPr="001920AA">
        <w:rPr>
          <w:bCs/>
          <w:color w:val="000000" w:themeColor="text1"/>
        </w:rPr>
        <w:t xml:space="preserve"> technické infrastruktury a realizace areálové zeleně</w:t>
      </w:r>
      <w:r w:rsidRPr="001920AA">
        <w:rPr>
          <w:color w:val="000000" w:themeColor="text1"/>
        </w:rPr>
        <w:t>.</w:t>
      </w:r>
      <w:r w:rsidRPr="004670E0">
        <w:rPr>
          <w:color w:val="000000" w:themeColor="text1"/>
        </w:rPr>
        <w:t xml:space="preserve"> Z materiálu, který </w:t>
      </w:r>
      <w:r w:rsidR="000F7A88" w:rsidRPr="004670E0">
        <w:rPr>
          <w:color w:val="000000" w:themeColor="text1"/>
        </w:rPr>
        <w:t xml:space="preserve">je </w:t>
      </w:r>
      <w:r w:rsidRPr="004670E0">
        <w:rPr>
          <w:color w:val="000000" w:themeColor="text1"/>
        </w:rPr>
        <w:t>předkládán do KNM, je zřejmé, že investor územní rozhodnutí získal,</w:t>
      </w:r>
      <w:r w:rsidR="000F7A88" w:rsidRPr="004670E0">
        <w:rPr>
          <w:color w:val="000000" w:themeColor="text1"/>
        </w:rPr>
        <w:t xml:space="preserve"> když </w:t>
      </w:r>
      <w:r w:rsidR="00A267A5" w:rsidRPr="004670E0">
        <w:rPr>
          <w:color w:val="000000" w:themeColor="text1"/>
        </w:rPr>
        <w:t>Magistrát města Plzně, Odbor stavebně správní vydal dne 19.</w:t>
      </w:r>
      <w:r w:rsidR="00B36642" w:rsidRPr="004670E0">
        <w:rPr>
          <w:color w:val="000000" w:themeColor="text1"/>
        </w:rPr>
        <w:t> </w:t>
      </w:r>
      <w:r w:rsidR="00A267A5" w:rsidRPr="004670E0">
        <w:rPr>
          <w:color w:val="000000" w:themeColor="text1"/>
        </w:rPr>
        <w:t xml:space="preserve">11. 2019 rozhodnutí – </w:t>
      </w:r>
      <w:r w:rsidR="006B5D1F">
        <w:rPr>
          <w:color w:val="000000" w:themeColor="text1"/>
        </w:rPr>
        <w:t>Ú</w:t>
      </w:r>
      <w:r w:rsidR="00A267A5" w:rsidRPr="004670E0">
        <w:rPr>
          <w:color w:val="000000" w:themeColor="text1"/>
        </w:rPr>
        <w:t>zemní rozhodnutí č. 6452 (nabytí právní moci dne 10. 12. 2020) o</w:t>
      </w:r>
      <w:r w:rsidR="00B36642" w:rsidRPr="004670E0">
        <w:rPr>
          <w:color w:val="000000" w:themeColor="text1"/>
        </w:rPr>
        <w:t> </w:t>
      </w:r>
      <w:r w:rsidR="00A267A5" w:rsidRPr="004670E0">
        <w:rPr>
          <w:color w:val="000000" w:themeColor="text1"/>
        </w:rPr>
        <w:t>umístění stavby „Bytový dům - 52 bytových jednotek, Plzeň, Heyrovského ul.“ (dále jen Stavba) pro</w:t>
      </w:r>
      <w:r w:rsidR="00B828B9">
        <w:rPr>
          <w:color w:val="000000" w:themeColor="text1"/>
        </w:rPr>
        <w:t> </w:t>
      </w:r>
      <w:r w:rsidR="00A267A5" w:rsidRPr="004670E0">
        <w:rPr>
          <w:color w:val="000000" w:themeColor="text1"/>
        </w:rPr>
        <w:t xml:space="preserve">investora. </w:t>
      </w:r>
    </w:p>
    <w:p w:rsidR="000B7660" w:rsidRDefault="000B7660" w:rsidP="000B7660">
      <w:pPr>
        <w:jc w:val="both"/>
      </w:pPr>
      <w:r>
        <w:t xml:space="preserve">Řešené území je situováno při jižním okraji sídliště Bory, přímo u konečné stanice trolejbusu linky č. 16 v Heyrovského ulici, v těsném kontaktu s Borským parkem. </w:t>
      </w:r>
    </w:p>
    <w:p w:rsidR="000B7660" w:rsidRDefault="000B7660" w:rsidP="000B7660">
      <w:pPr>
        <w:jc w:val="both"/>
      </w:pPr>
      <w:r>
        <w:t xml:space="preserve">Jedná se o poměrně nevelkou lokalitu přibližně čtvercového tvaru situovanou mezi výškově dominantními, pro sídliště Bory charakteristickými a pohledově výraznými bytovými domy </w:t>
      </w:r>
      <w:r>
        <w:br/>
        <w:t xml:space="preserve">na straně západní a severní a mezi přízemním objektem školy na východní straně. </w:t>
      </w:r>
    </w:p>
    <w:p w:rsidR="000B7660" w:rsidRDefault="000B7660" w:rsidP="000B7660">
      <w:pPr>
        <w:pStyle w:val="vlevo"/>
      </w:pPr>
      <w:r>
        <w:t xml:space="preserve">Pozemky p. č. 8153/85, p. č. 8153/86 v k. </w:t>
      </w:r>
      <w:proofErr w:type="spellStart"/>
      <w:r>
        <w:t>ú.</w:t>
      </w:r>
      <w:proofErr w:type="spellEnd"/>
      <w:r>
        <w:t xml:space="preserve"> Plzeň jsou součástí oploceného areálu původního sběrného dvora, dnes nevyužívaný a zpustlý, se zchátralým přízemním objektem (součást pozemku p. č.</w:t>
      </w:r>
      <w:r w:rsidRPr="000636C1">
        <w:t xml:space="preserve"> </w:t>
      </w:r>
      <w:r w:rsidRPr="00292569">
        <w:t xml:space="preserve">8153/85 v k. </w:t>
      </w:r>
      <w:proofErr w:type="spellStart"/>
      <w:r w:rsidRPr="00292569">
        <w:t>ú.</w:t>
      </w:r>
      <w:proofErr w:type="spellEnd"/>
      <w:r w:rsidRPr="00292569">
        <w:t xml:space="preserve"> Plzeň je stavba bez čp/</w:t>
      </w:r>
      <w:proofErr w:type="spellStart"/>
      <w:r w:rsidRPr="00292569">
        <w:t>če</w:t>
      </w:r>
      <w:proofErr w:type="spellEnd"/>
      <w:r w:rsidRPr="00292569">
        <w:t xml:space="preserve"> – objekt občanské vybavenosti</w:t>
      </w:r>
      <w:r>
        <w:t xml:space="preserve">), který slouží z důvodu zanedbaného stavu spíše jako shromažďovací místo pro nepřizpůsobivé spoluobčany. </w:t>
      </w:r>
      <w:r w:rsidR="007C2BC5">
        <w:t xml:space="preserve">Před vlastním zahájením </w:t>
      </w:r>
      <w:r w:rsidR="00771A6F">
        <w:t xml:space="preserve">Stavby dojde k odstranění </w:t>
      </w:r>
      <w:r w:rsidR="00A31B3B">
        <w:t xml:space="preserve">(demolici) </w:t>
      </w:r>
      <w:r w:rsidR="00771A6F">
        <w:t>sta</w:t>
      </w:r>
      <w:r w:rsidR="00A31B3B">
        <w:t>vb</w:t>
      </w:r>
      <w:r w:rsidR="00A94A85">
        <w:t>y</w:t>
      </w:r>
      <w:r w:rsidR="00A31B3B">
        <w:t xml:space="preserve"> na náklady investora vč. zajištění zápisu na příslušném katastrálním úřadu. </w:t>
      </w:r>
    </w:p>
    <w:p w:rsidR="000B7660" w:rsidRDefault="000B7660" w:rsidP="000B7660">
      <w:pPr>
        <w:jc w:val="both"/>
      </w:pPr>
      <w:r>
        <w:t xml:space="preserve">Směrem na jih přechází lokalita do Borského parku, který je </w:t>
      </w:r>
      <w:r w:rsidR="007B52C9">
        <w:t>zčásti neu</w:t>
      </w:r>
      <w:r>
        <w:t>pravený, s množstvím vzrostlých stromů a náletové zeleně. Zde se také nachází sportovní hřiště pro rekreační účely, které je ve špatném stavu, neudržované.</w:t>
      </w:r>
    </w:p>
    <w:p w:rsidR="000B7660" w:rsidRDefault="000B7660" w:rsidP="000B7660">
      <w:pPr>
        <w:pStyle w:val="vlevo"/>
      </w:pPr>
      <w:r w:rsidRPr="005D55D8">
        <w:t>Zástavba území musí respektovat vydané regulační podmínky, a výsledkem zástavby by mělo doj</w:t>
      </w:r>
      <w:r>
        <w:t>í</w:t>
      </w:r>
      <w:r w:rsidRPr="005D55D8">
        <w:t>t k vytvoření příjemného prostředí tohoto „zdevastovaného“ území pro místní obyvatele.</w:t>
      </w:r>
      <w:r>
        <w:t xml:space="preserve">  </w:t>
      </w:r>
    </w:p>
    <w:p w:rsidR="000B7660" w:rsidRDefault="000B7660" w:rsidP="000B7660">
      <w:pPr>
        <w:tabs>
          <w:tab w:val="left" w:pos="6946"/>
        </w:tabs>
        <w:jc w:val="both"/>
      </w:pPr>
    </w:p>
    <w:p w:rsidR="000B7660" w:rsidRPr="00747F06" w:rsidRDefault="000B7660" w:rsidP="000B7660">
      <w:pPr>
        <w:spacing w:after="120"/>
        <w:jc w:val="both"/>
        <w:rPr>
          <w:szCs w:val="20"/>
        </w:rPr>
      </w:pPr>
      <w:r w:rsidRPr="00AD265D">
        <w:t xml:space="preserve">Dle Územního plánu Plzeň </w:t>
      </w:r>
      <w:r>
        <w:t>je řešené území součástí lokality 3_35 Sídliště Bory, která je z hlediska využití definována jako plocha smíšená obytná</w:t>
      </w:r>
      <w:r w:rsidRPr="00AD265D">
        <w:t>.</w:t>
      </w:r>
      <w:r>
        <w:t xml:space="preserve"> Pro pozemky </w:t>
      </w:r>
      <w:r w:rsidRPr="00747F06">
        <w:rPr>
          <w:szCs w:val="20"/>
        </w:rPr>
        <w:t>byly zpracovány základní regulační podmínky „Plzeň – B</w:t>
      </w:r>
      <w:r>
        <w:rPr>
          <w:szCs w:val="20"/>
        </w:rPr>
        <w:t>o</w:t>
      </w:r>
      <w:r w:rsidRPr="00747F06">
        <w:rPr>
          <w:szCs w:val="20"/>
        </w:rPr>
        <w:t>ry, Heyrovského“ (ÚKRMP/ 2016), které je nutno respektovat dle usnesení ZMP č. 450 ze dne 26.</w:t>
      </w:r>
      <w:r>
        <w:rPr>
          <w:szCs w:val="20"/>
        </w:rPr>
        <w:t xml:space="preserve"> </w:t>
      </w:r>
      <w:r w:rsidRPr="00747F06">
        <w:rPr>
          <w:szCs w:val="20"/>
        </w:rPr>
        <w:t>10.</w:t>
      </w:r>
      <w:r>
        <w:rPr>
          <w:szCs w:val="20"/>
        </w:rPr>
        <w:t xml:space="preserve"> </w:t>
      </w:r>
      <w:r w:rsidRPr="00747F06">
        <w:rPr>
          <w:szCs w:val="20"/>
        </w:rPr>
        <w:t>2017.</w:t>
      </w:r>
    </w:p>
    <w:p w:rsidR="000B7660" w:rsidRPr="00D640C0" w:rsidRDefault="000B7660" w:rsidP="000B7660">
      <w:pPr>
        <w:spacing w:after="120"/>
        <w:jc w:val="both"/>
        <w:rPr>
          <w:szCs w:val="20"/>
        </w:rPr>
      </w:pPr>
      <w:r w:rsidRPr="00D640C0">
        <w:rPr>
          <w:szCs w:val="20"/>
        </w:rPr>
        <w:t>Konkrétní návrh se od výše zmíněných regulačních podmínek mírně liší, významnější mírná odchylka je ve výšce objektu. Regulační podmínky navrhovaly výšku zástavby 5 NP, ale vzhledem k charakteru lokality a výškové hladině navazující zástavby sídliště, k úměrnému hmotovému řešení a střídmému architektonickému výrazu byla akceptována možnost navýšení o jedno ustoupené podlaží</w:t>
      </w:r>
      <w:r>
        <w:rPr>
          <w:szCs w:val="20"/>
        </w:rPr>
        <w:t xml:space="preserve"> (</w:t>
      </w:r>
      <w:r>
        <w:t>6 NP a výšce 18, 72 m)</w:t>
      </w:r>
      <w:r w:rsidRPr="00D640C0">
        <w:rPr>
          <w:szCs w:val="20"/>
        </w:rPr>
        <w:t xml:space="preserve">. Regulační podmínky definovaly základní regulační prvky a umožňovaly se od těchto regulací drobně odchýlit s tím, že tyto drobné odlišnosti budou projednány se všemi subjekty, které se k nim vyjadřovaly. Tato odchylka byla projednána a odsouhlasena v rámci příslušných složek Technického úřadu MMP. </w:t>
      </w:r>
    </w:p>
    <w:p w:rsidR="000B7660" w:rsidRPr="007345BC" w:rsidRDefault="000B7660" w:rsidP="000B7660">
      <w:pPr>
        <w:pStyle w:val="vlevo"/>
        <w:rPr>
          <w:strike/>
        </w:rPr>
      </w:pPr>
      <w:r w:rsidRPr="00A61BE7">
        <w:lastRenderedPageBreak/>
        <w:t>V rámci výstavby bytového domu bude rovněž vybudováno rozšíření komunikace, parkovací stání, kontejnerové stání a chodníky</w:t>
      </w:r>
      <w:r w:rsidR="00E22D75">
        <w:t>, které budou řešeny v nájemní smlouvě protokolárním předáním</w:t>
      </w:r>
      <w:r w:rsidRPr="00A61BE7">
        <w:t xml:space="preserve">. Dále bude vybudován nový propojovací chodník mezi Heyrovského ul. a školou na části pozemku v majetku města Plzně p. č. 8153/1 v k. </w:t>
      </w:r>
      <w:proofErr w:type="spellStart"/>
      <w:r w:rsidRPr="00A61BE7">
        <w:t>ú.</w:t>
      </w:r>
      <w:proofErr w:type="spellEnd"/>
      <w:r w:rsidRPr="00A61BE7">
        <w:t xml:space="preserve"> Plzeň. </w:t>
      </w:r>
      <w:r w:rsidR="00E22D75">
        <w:t xml:space="preserve">Tento chodník bude předmětem smlouvy o budoucí smlouvě kupní, jejíž uzavření musí proběhnout před vydáním stavebního povolení na </w:t>
      </w:r>
      <w:r w:rsidR="006B5D1F">
        <w:t>S</w:t>
      </w:r>
      <w:r w:rsidR="00E22D75">
        <w:t>tavbu.</w:t>
      </w:r>
      <w:r w:rsidR="00E22D75" w:rsidRPr="00C90455">
        <w:t xml:space="preserve"> R</w:t>
      </w:r>
      <w:r w:rsidR="00E22D75">
        <w:t xml:space="preserve">ozsah přebírané </w:t>
      </w:r>
      <w:r w:rsidR="006B5D1F">
        <w:t>S</w:t>
      </w:r>
      <w:r w:rsidR="00E22D75">
        <w:t>tavby je patrný z </w:t>
      </w:r>
      <w:r w:rsidR="00E22D75" w:rsidRPr="00434E68">
        <w:t xml:space="preserve">přílohy </w:t>
      </w:r>
      <w:r w:rsidR="00E22D75" w:rsidRPr="00A73D68">
        <w:t>č</w:t>
      </w:r>
      <w:r w:rsidR="00714A6C">
        <w:t>.</w:t>
      </w:r>
      <w:r w:rsidR="003131E9" w:rsidRPr="00A73D68">
        <w:t xml:space="preserve"> 7</w:t>
      </w:r>
      <w:r w:rsidR="00E22D75" w:rsidRPr="00A73D68">
        <w:t>.</w:t>
      </w:r>
      <w:r w:rsidR="00E22D75" w:rsidRPr="00C05BA1">
        <w:t xml:space="preserve"> </w:t>
      </w:r>
    </w:p>
    <w:p w:rsidR="00076710" w:rsidRDefault="00076710" w:rsidP="000B7660">
      <w:pPr>
        <w:pStyle w:val="vlevo"/>
        <w:rPr>
          <w:color w:val="000000"/>
          <w:highlight w:val="cyan"/>
        </w:rPr>
      </w:pPr>
    </w:p>
    <w:p w:rsidR="000B7660" w:rsidRPr="006F6AA8" w:rsidRDefault="000B7660" w:rsidP="000B7660">
      <w:pPr>
        <w:pStyle w:val="vlevo"/>
        <w:rPr>
          <w:color w:val="000000"/>
        </w:rPr>
      </w:pPr>
      <w:r w:rsidRPr="006F6AA8">
        <w:rPr>
          <w:color w:val="000000"/>
        </w:rPr>
        <w:t>Investor uvedl předpokládané termíny výstavby následovně:</w:t>
      </w:r>
    </w:p>
    <w:p w:rsidR="000B7660" w:rsidRPr="006F6AA8" w:rsidRDefault="000B7660" w:rsidP="000B7660">
      <w:pPr>
        <w:pStyle w:val="vlevo"/>
        <w:rPr>
          <w:color w:val="000000"/>
        </w:rPr>
      </w:pPr>
      <w:r w:rsidRPr="006F6AA8">
        <w:rPr>
          <w:color w:val="000000"/>
        </w:rPr>
        <w:t xml:space="preserve">-  podání žádosti o vydání stavebního povolení na Stavbu do 30. 6. 2022  </w:t>
      </w:r>
    </w:p>
    <w:p w:rsidR="000B7660" w:rsidRPr="006F6AA8" w:rsidRDefault="000B7660" w:rsidP="000B7660">
      <w:pPr>
        <w:pStyle w:val="vlevo"/>
        <w:rPr>
          <w:color w:val="000000"/>
        </w:rPr>
      </w:pPr>
      <w:r w:rsidRPr="006F6AA8">
        <w:rPr>
          <w:color w:val="000000"/>
        </w:rPr>
        <w:t xml:space="preserve">-  vydání stavebního povolení na Stavbu do 31. 12. 2022   </w:t>
      </w:r>
    </w:p>
    <w:p w:rsidR="000B7660" w:rsidRPr="009C63B4" w:rsidRDefault="000B7660" w:rsidP="000B7660">
      <w:pPr>
        <w:pStyle w:val="vlevo"/>
        <w:rPr>
          <w:color w:val="000000"/>
        </w:rPr>
      </w:pPr>
      <w:r w:rsidRPr="006F6AA8">
        <w:rPr>
          <w:color w:val="000000"/>
        </w:rPr>
        <w:t>-  dokončení Stavby do 31. 12. 202</w:t>
      </w:r>
      <w:r w:rsidR="000855AF" w:rsidRPr="006F6AA8">
        <w:rPr>
          <w:color w:val="000000"/>
        </w:rPr>
        <w:t>8</w:t>
      </w:r>
      <w:r w:rsidRPr="006F6AA8">
        <w:rPr>
          <w:color w:val="000000"/>
        </w:rPr>
        <w:t>.</w:t>
      </w:r>
    </w:p>
    <w:p w:rsidR="000B7660" w:rsidRDefault="000B7660" w:rsidP="000B7660">
      <w:pPr>
        <w:pStyle w:val="vlevo"/>
      </w:pPr>
    </w:p>
    <w:p w:rsidR="000B7660" w:rsidRDefault="000B7660" w:rsidP="000B7660">
      <w:pPr>
        <w:pStyle w:val="vlevo"/>
      </w:pPr>
      <w:r w:rsidRPr="00A73198">
        <w:t xml:space="preserve">Dle znaleckého posudku č. </w:t>
      </w:r>
      <w:r>
        <w:t xml:space="preserve">2825/2021 </w:t>
      </w:r>
      <w:r w:rsidRPr="00A73198">
        <w:t xml:space="preserve">(zhotovil </w:t>
      </w:r>
      <w:r>
        <w:t>Ing. Nováček</w:t>
      </w:r>
      <w:r w:rsidRPr="00A73198">
        <w:t xml:space="preserve">) činí odhad ceny v místě a čase obvyklé </w:t>
      </w:r>
      <w:r>
        <w:t>6 300 Kč/m</w:t>
      </w:r>
      <w:r>
        <w:rPr>
          <w:vertAlign w:val="superscript"/>
        </w:rPr>
        <w:t>2</w:t>
      </w:r>
      <w:r>
        <w:t>, tj. (při celkové výměře 3 162 m</w:t>
      </w:r>
      <w:r w:rsidRPr="00236CA4">
        <w:rPr>
          <w:vertAlign w:val="superscript"/>
        </w:rPr>
        <w:t>2</w:t>
      </w:r>
      <w:r>
        <w:t>) celkem</w:t>
      </w:r>
      <w:r>
        <w:rPr>
          <w:color w:val="000000"/>
        </w:rPr>
        <w:t xml:space="preserve"> 19 920 600</w:t>
      </w:r>
      <w:r>
        <w:t xml:space="preserve"> Kč.  </w:t>
      </w:r>
    </w:p>
    <w:p w:rsidR="000B7660" w:rsidRDefault="000B7660" w:rsidP="000B7660">
      <w:pPr>
        <w:pStyle w:val="vlevo"/>
      </w:pPr>
    </w:p>
    <w:p w:rsidR="000B7660" w:rsidRDefault="000B7660" w:rsidP="000B7660">
      <w:pPr>
        <w:pStyle w:val="vlevo"/>
      </w:pPr>
      <w:r>
        <w:t>Z</w:t>
      </w:r>
      <w:r w:rsidRPr="00E82371">
        <w:t> pohledu zákona o DPH č. 235/2004 Sb., v platném znění, bude ke kupní ceně připočtena DPH v zákonné výši (21 %)</w:t>
      </w:r>
      <w:r>
        <w:t>.</w:t>
      </w:r>
    </w:p>
    <w:p w:rsidR="000B7660" w:rsidRDefault="000B7660" w:rsidP="000B7660">
      <w:pPr>
        <w:pStyle w:val="vlevo"/>
      </w:pPr>
    </w:p>
    <w:p w:rsidR="000B7660" w:rsidRDefault="000B7660" w:rsidP="000B7660">
      <w:pPr>
        <w:pStyle w:val="vlevo"/>
      </w:pPr>
      <w:r>
        <w:t>Předmětem prodeje budou následující nemovité věci, tj.:</w:t>
      </w:r>
    </w:p>
    <w:p w:rsidR="000B7660" w:rsidRPr="00735200" w:rsidRDefault="000B7660" w:rsidP="000B7660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 xml:space="preserve">pozemek </w:t>
      </w:r>
      <w:r w:rsidRPr="00735200">
        <w:rPr>
          <w:color w:val="000000"/>
        </w:rPr>
        <w:t>p. č. 8153/85 o výměře 206 m</w:t>
      </w:r>
      <w:r w:rsidRPr="00735200">
        <w:rPr>
          <w:color w:val="000000"/>
          <w:vertAlign w:val="superscript"/>
        </w:rPr>
        <w:t>2</w:t>
      </w:r>
      <w:r w:rsidRPr="00735200">
        <w:rPr>
          <w:color w:val="000000"/>
        </w:rPr>
        <w:t xml:space="preserve">, zastavěná plocha a nádvoří, </w:t>
      </w:r>
      <w:r>
        <w:rPr>
          <w:color w:val="000000"/>
        </w:rPr>
        <w:t>jehož součástí</w:t>
      </w:r>
      <w:r w:rsidRPr="00735200">
        <w:rPr>
          <w:color w:val="000000"/>
        </w:rPr>
        <w:t xml:space="preserve"> je stavba bez čp</w:t>
      </w:r>
      <w:r>
        <w:rPr>
          <w:color w:val="000000"/>
        </w:rPr>
        <w:t xml:space="preserve"> </w:t>
      </w:r>
      <w:r w:rsidRPr="00735200">
        <w:rPr>
          <w:color w:val="000000"/>
        </w:rPr>
        <w:t>/</w:t>
      </w:r>
      <w:r>
        <w:rPr>
          <w:color w:val="000000"/>
        </w:rPr>
        <w:t xml:space="preserve"> </w:t>
      </w:r>
      <w:proofErr w:type="spellStart"/>
      <w:r w:rsidRPr="00735200">
        <w:rPr>
          <w:color w:val="000000"/>
        </w:rPr>
        <w:t>če</w:t>
      </w:r>
      <w:proofErr w:type="spellEnd"/>
      <w:r w:rsidRPr="00735200">
        <w:rPr>
          <w:color w:val="000000"/>
        </w:rPr>
        <w:t>,</w:t>
      </w:r>
    </w:p>
    <w:p w:rsidR="000B7660" w:rsidRPr="00735200" w:rsidRDefault="000B7660" w:rsidP="000B7660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>
        <w:rPr>
          <w:color w:val="000000"/>
        </w:rPr>
        <w:t xml:space="preserve">pozemek </w:t>
      </w:r>
      <w:r w:rsidRPr="00735200">
        <w:rPr>
          <w:color w:val="000000"/>
        </w:rPr>
        <w:t>p. č. 8153/86 o výměře 589 m</w:t>
      </w:r>
      <w:r w:rsidRPr="00735200">
        <w:rPr>
          <w:color w:val="000000"/>
          <w:vertAlign w:val="superscript"/>
        </w:rPr>
        <w:t>2</w:t>
      </w:r>
      <w:r w:rsidRPr="00735200">
        <w:rPr>
          <w:color w:val="000000"/>
        </w:rPr>
        <w:t xml:space="preserve">, ostatní plocha, jiná plocha, </w:t>
      </w:r>
    </w:p>
    <w:p w:rsidR="000B7660" w:rsidRPr="00735200" w:rsidRDefault="000B7660" w:rsidP="000B7660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 w:rsidRPr="00735200">
        <w:rPr>
          <w:color w:val="000000"/>
        </w:rPr>
        <w:t>nově vznikl</w:t>
      </w:r>
      <w:r>
        <w:rPr>
          <w:color w:val="000000"/>
        </w:rPr>
        <w:t>ý</w:t>
      </w:r>
      <w:r w:rsidRPr="00735200">
        <w:rPr>
          <w:color w:val="000000"/>
        </w:rPr>
        <w:t xml:space="preserve"> pozem</w:t>
      </w:r>
      <w:r>
        <w:rPr>
          <w:color w:val="000000"/>
        </w:rPr>
        <w:t>e</w:t>
      </w:r>
      <w:r w:rsidRPr="00735200">
        <w:rPr>
          <w:color w:val="000000"/>
        </w:rPr>
        <w:t>k p. č. 8153/246 o výměře 2 333 m</w:t>
      </w:r>
      <w:r w:rsidRPr="00735200">
        <w:rPr>
          <w:color w:val="000000"/>
          <w:vertAlign w:val="superscript"/>
        </w:rPr>
        <w:t>2</w:t>
      </w:r>
      <w:r w:rsidRPr="00735200">
        <w:rPr>
          <w:color w:val="000000"/>
        </w:rPr>
        <w:t>, ostatní plocha, zeleň, geometricky oddělen</w:t>
      </w:r>
      <w:r>
        <w:rPr>
          <w:color w:val="000000"/>
        </w:rPr>
        <w:t>ý</w:t>
      </w:r>
      <w:r w:rsidRPr="00735200">
        <w:rPr>
          <w:color w:val="000000"/>
        </w:rPr>
        <w:t xml:space="preserve"> z pozemku p. č. 8153/1,</w:t>
      </w:r>
    </w:p>
    <w:p w:rsidR="000B7660" w:rsidRPr="00735200" w:rsidRDefault="000B7660" w:rsidP="000B7660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 w:rsidRPr="00735200">
        <w:rPr>
          <w:color w:val="000000"/>
        </w:rPr>
        <w:t>nově vznikl</w:t>
      </w:r>
      <w:r>
        <w:rPr>
          <w:color w:val="000000"/>
        </w:rPr>
        <w:t>ý</w:t>
      </w:r>
      <w:r w:rsidRPr="00735200">
        <w:rPr>
          <w:color w:val="000000"/>
        </w:rPr>
        <w:t xml:space="preserve"> pozem</w:t>
      </w:r>
      <w:r>
        <w:rPr>
          <w:color w:val="000000"/>
        </w:rPr>
        <w:t>e</w:t>
      </w:r>
      <w:r w:rsidRPr="00735200">
        <w:rPr>
          <w:color w:val="000000"/>
        </w:rPr>
        <w:t>k p. č. 8153/247 o výměře 24 m</w:t>
      </w:r>
      <w:r w:rsidRPr="00735200">
        <w:rPr>
          <w:color w:val="000000"/>
          <w:vertAlign w:val="superscript"/>
        </w:rPr>
        <w:t>2</w:t>
      </w:r>
      <w:r w:rsidRPr="00735200">
        <w:rPr>
          <w:color w:val="000000"/>
        </w:rPr>
        <w:t>, ostatní plocha, zeleň, geometricky oddělen</w:t>
      </w:r>
      <w:r>
        <w:rPr>
          <w:color w:val="000000"/>
        </w:rPr>
        <w:t>ý</w:t>
      </w:r>
      <w:r w:rsidRPr="00735200">
        <w:rPr>
          <w:color w:val="000000"/>
        </w:rPr>
        <w:t xml:space="preserve"> z pozemku p. č. 8153/1,</w:t>
      </w:r>
    </w:p>
    <w:p w:rsidR="000B7660" w:rsidRDefault="000B7660" w:rsidP="000B7660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color w:val="000000"/>
        </w:rPr>
      </w:pPr>
      <w:r w:rsidRPr="00735200">
        <w:rPr>
          <w:color w:val="000000"/>
        </w:rPr>
        <w:t>nově vznikl</w:t>
      </w:r>
      <w:r>
        <w:rPr>
          <w:color w:val="000000"/>
        </w:rPr>
        <w:t>ý</w:t>
      </w:r>
      <w:r w:rsidRPr="00735200">
        <w:rPr>
          <w:color w:val="000000"/>
        </w:rPr>
        <w:t xml:space="preserve"> pozem</w:t>
      </w:r>
      <w:r>
        <w:rPr>
          <w:color w:val="000000"/>
        </w:rPr>
        <w:t>e</w:t>
      </w:r>
      <w:r w:rsidRPr="00735200">
        <w:rPr>
          <w:color w:val="000000"/>
        </w:rPr>
        <w:t>k p. č. 8153/248 o výměře 10 m</w:t>
      </w:r>
      <w:r w:rsidRPr="00735200">
        <w:rPr>
          <w:color w:val="000000"/>
          <w:vertAlign w:val="superscript"/>
        </w:rPr>
        <w:t>2</w:t>
      </w:r>
      <w:r w:rsidRPr="00735200">
        <w:rPr>
          <w:color w:val="000000"/>
        </w:rPr>
        <w:t>, ostatní plocha, ostatní komunikace, geometricky oddělen</w:t>
      </w:r>
      <w:r>
        <w:rPr>
          <w:color w:val="000000"/>
        </w:rPr>
        <w:t>ý</w:t>
      </w:r>
      <w:r w:rsidRPr="00735200">
        <w:rPr>
          <w:color w:val="000000"/>
        </w:rPr>
        <w:t xml:space="preserve"> z pozemku p. č. 8153/99,</w:t>
      </w:r>
    </w:p>
    <w:p w:rsidR="000B7660" w:rsidRPr="00EA6D5C" w:rsidRDefault="000B7660" w:rsidP="000B7660">
      <w:pPr>
        <w:suppressAutoHyphens/>
        <w:jc w:val="both"/>
        <w:rPr>
          <w:color w:val="000000"/>
        </w:rPr>
      </w:pPr>
      <w:r>
        <w:rPr>
          <w:color w:val="000000"/>
        </w:rPr>
        <w:t xml:space="preserve">vše v k.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Plzeň (nově vzniklé pozemky vznikly na základě geometrického plánu č. 12275-41/2021, který byl odsouhlasen TÚ MMP).</w:t>
      </w:r>
    </w:p>
    <w:p w:rsidR="000B7660" w:rsidRDefault="000B7660" w:rsidP="000B7660">
      <w:pPr>
        <w:pStyle w:val="Odstavecseseznamem"/>
        <w:suppressAutoHyphens/>
        <w:ind w:left="1074"/>
        <w:jc w:val="both"/>
        <w:rPr>
          <w:color w:val="000000"/>
          <w:highlight w:val="yellow"/>
        </w:rPr>
      </w:pPr>
    </w:p>
    <w:p w:rsidR="000B7660" w:rsidRDefault="000B7660" w:rsidP="000B7660">
      <w:pPr>
        <w:pStyle w:val="vlevo"/>
      </w:pPr>
      <w:r>
        <w:t>Stanoviska:</w:t>
      </w:r>
    </w:p>
    <w:p w:rsidR="007D54C1" w:rsidRDefault="007D54C1" w:rsidP="000B7660">
      <w:pPr>
        <w:pStyle w:val="vlevo"/>
      </w:pPr>
      <w:r>
        <w:t>TÚ MMP stanoviskem čj. MMP/129983/21 souhlasí s úpravou nájemní smlouvy:</w:t>
      </w:r>
    </w:p>
    <w:p w:rsidR="00CA5444" w:rsidRPr="009C4968" w:rsidRDefault="00CA5444" w:rsidP="00CA5444">
      <w:pPr>
        <w:pStyle w:val="Odstavecseseznamem"/>
        <w:numPr>
          <w:ilvl w:val="0"/>
          <w:numId w:val="14"/>
        </w:numPr>
        <w:ind w:left="426" w:hanging="426"/>
        <w:jc w:val="both"/>
        <w:rPr>
          <w:color w:val="000000" w:themeColor="text1"/>
        </w:rPr>
      </w:pPr>
      <w:r w:rsidRPr="009C4968">
        <w:rPr>
          <w:color w:val="000000" w:themeColor="text1"/>
        </w:rPr>
        <w:t xml:space="preserve">změna předmětu nájmu z důvodu prodeje celých pozemků p. č. 8153/85 a 8153/86 a částí pozemků p. č. 8153/1 a p. č. 8153/99, vše v k. </w:t>
      </w:r>
      <w:proofErr w:type="spellStart"/>
      <w:r w:rsidRPr="009C4968">
        <w:rPr>
          <w:color w:val="000000" w:themeColor="text1"/>
        </w:rPr>
        <w:t>ú.</w:t>
      </w:r>
      <w:proofErr w:type="spellEnd"/>
      <w:r w:rsidRPr="009C4968">
        <w:rPr>
          <w:color w:val="000000" w:themeColor="text1"/>
        </w:rPr>
        <w:t xml:space="preserve"> Plzeň, o celkové výměře 3100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>. Zároveň s předmětným prodejem dojde k související změně účelu nájmu, tj. vybudování DI (dále jen Stavba) pro výstavbu bytových domů Heyrovského ulice.</w:t>
      </w:r>
    </w:p>
    <w:p w:rsidR="00CA5444" w:rsidRPr="009C4968" w:rsidRDefault="00CA5444" w:rsidP="00CA5444">
      <w:pPr>
        <w:ind w:left="426"/>
        <w:jc w:val="both"/>
        <w:rPr>
          <w:color w:val="000000" w:themeColor="text1"/>
        </w:rPr>
      </w:pPr>
      <w:r w:rsidRPr="009C4968">
        <w:rPr>
          <w:color w:val="000000" w:themeColor="text1"/>
        </w:rPr>
        <w:t xml:space="preserve">Požadovaný předmět nájmu: </w:t>
      </w:r>
    </w:p>
    <w:p w:rsidR="00CA5444" w:rsidRPr="009C4968" w:rsidRDefault="00CA5444" w:rsidP="00CA5444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r w:rsidRPr="009C4968">
        <w:rPr>
          <w:color w:val="000000" w:themeColor="text1"/>
        </w:rPr>
        <w:t>část místní komunikace III. třídy, vozovka C 4721 (Heyrovského), jejíž součástí je chodník – pravý, v rozsahu 405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 xml:space="preserve"> umístěné na pozemku p. č. 8153/99, ostatní plocha, ostatní komunikace, o celkové výměře 835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 xml:space="preserve">, </w:t>
      </w:r>
    </w:p>
    <w:p w:rsidR="00CA5444" w:rsidRPr="009C4968" w:rsidRDefault="00CA5444" w:rsidP="00CA5444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r w:rsidRPr="009C4968">
        <w:rPr>
          <w:color w:val="000000" w:themeColor="text1"/>
        </w:rPr>
        <w:t>části místní komunikace III. třídy, vozovka C 4708 (Heyrovského), v rozsahu 35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 xml:space="preserve"> umístěné na pozemku p. č. 13030/4, ostatní plocha, ostatní komunikace, o celkové výměře 8347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 xml:space="preserve">, </w:t>
      </w:r>
    </w:p>
    <w:p w:rsidR="00CA5444" w:rsidRPr="009C4968" w:rsidRDefault="00CA5444" w:rsidP="00CA5444">
      <w:pPr>
        <w:numPr>
          <w:ilvl w:val="0"/>
          <w:numId w:val="12"/>
        </w:numPr>
        <w:ind w:left="709" w:hanging="283"/>
        <w:jc w:val="both"/>
        <w:rPr>
          <w:color w:val="000000" w:themeColor="text1"/>
        </w:rPr>
      </w:pPr>
      <w:r w:rsidRPr="009C4968">
        <w:rPr>
          <w:color w:val="000000" w:themeColor="text1"/>
        </w:rPr>
        <w:t>části pozemku p. č. 8153/1, ostatní plocha, zeleň, o výměře 1643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 xml:space="preserve"> z celkové výměry </w:t>
      </w:r>
      <w:r w:rsidRPr="009C4968">
        <w:rPr>
          <w:color w:val="000000" w:themeColor="text1"/>
        </w:rPr>
        <w:br/>
        <w:t>92749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</w:rPr>
        <w:t>,</w:t>
      </w:r>
      <w:r w:rsidRPr="009C4968">
        <w:rPr>
          <w:color w:val="000000" w:themeColor="text1"/>
          <w:vertAlign w:val="superscript"/>
        </w:rPr>
        <w:t xml:space="preserve">  </w:t>
      </w:r>
    </w:p>
    <w:p w:rsidR="00CA5444" w:rsidRPr="009C4968" w:rsidRDefault="00CA5444" w:rsidP="00CA5444">
      <w:pPr>
        <w:ind w:firstLine="426"/>
        <w:jc w:val="both"/>
        <w:rPr>
          <w:color w:val="000000" w:themeColor="text1"/>
          <w:szCs w:val="20"/>
        </w:rPr>
      </w:pPr>
      <w:r w:rsidRPr="009C4968">
        <w:rPr>
          <w:color w:val="000000" w:themeColor="text1"/>
        </w:rPr>
        <w:t xml:space="preserve">vše k. </w:t>
      </w:r>
      <w:proofErr w:type="spellStart"/>
      <w:r w:rsidRPr="009C4968">
        <w:rPr>
          <w:color w:val="000000" w:themeColor="text1"/>
        </w:rPr>
        <w:t>ú.</w:t>
      </w:r>
      <w:proofErr w:type="spellEnd"/>
      <w:r w:rsidRPr="009C4968">
        <w:rPr>
          <w:color w:val="000000" w:themeColor="text1"/>
        </w:rPr>
        <w:t xml:space="preserve"> Plzeň, o celkové výměře 2083 m</w:t>
      </w:r>
      <w:r w:rsidRPr="009C4968">
        <w:rPr>
          <w:color w:val="000000" w:themeColor="text1"/>
          <w:vertAlign w:val="superscript"/>
        </w:rPr>
        <w:t>2</w:t>
      </w:r>
      <w:r w:rsidRPr="009C4968">
        <w:rPr>
          <w:color w:val="000000" w:themeColor="text1"/>
          <w:szCs w:val="20"/>
        </w:rPr>
        <w:t>.</w:t>
      </w:r>
    </w:p>
    <w:p w:rsidR="00CA5444" w:rsidRPr="009C4968" w:rsidRDefault="00CA5444" w:rsidP="00CA5444">
      <w:pPr>
        <w:numPr>
          <w:ilvl w:val="0"/>
          <w:numId w:val="14"/>
        </w:numPr>
        <w:ind w:left="426" w:hanging="426"/>
        <w:rPr>
          <w:color w:val="000000" w:themeColor="text1"/>
        </w:rPr>
      </w:pPr>
      <w:r w:rsidRPr="009C4968">
        <w:rPr>
          <w:color w:val="000000" w:themeColor="text1"/>
        </w:rPr>
        <w:t>změnu doby nájmu, a to:</w:t>
      </w:r>
    </w:p>
    <w:p w:rsidR="00CA5444" w:rsidRPr="009C4968" w:rsidRDefault="00CA5444" w:rsidP="00CA5444">
      <w:pPr>
        <w:numPr>
          <w:ilvl w:val="0"/>
          <w:numId w:val="12"/>
        </w:numPr>
        <w:ind w:left="709" w:hanging="283"/>
        <w:contextualSpacing/>
        <w:jc w:val="both"/>
        <w:rPr>
          <w:color w:val="000000" w:themeColor="text1"/>
        </w:rPr>
      </w:pPr>
      <w:r w:rsidRPr="009C4968">
        <w:rPr>
          <w:color w:val="000000" w:themeColor="text1"/>
        </w:rPr>
        <w:t>u pozemků, dotčených stavbou DI se sjednává na dobu určitou, do doby protokolárního předání zpět pronajímateli, nejdéle však do 31.12.2029.</w:t>
      </w:r>
    </w:p>
    <w:p w:rsidR="00CA5444" w:rsidRPr="009C4968" w:rsidRDefault="00CA5444" w:rsidP="00CA5444">
      <w:pPr>
        <w:numPr>
          <w:ilvl w:val="0"/>
          <w:numId w:val="12"/>
        </w:numPr>
        <w:ind w:left="709" w:hanging="283"/>
        <w:contextualSpacing/>
        <w:jc w:val="both"/>
        <w:rPr>
          <w:color w:val="000000" w:themeColor="text1"/>
        </w:rPr>
      </w:pPr>
      <w:r w:rsidRPr="009C4968">
        <w:rPr>
          <w:color w:val="000000" w:themeColor="text1"/>
        </w:rPr>
        <w:lastRenderedPageBreak/>
        <w:t xml:space="preserve">u pozemku p. č. 8153/1, k. </w:t>
      </w:r>
      <w:proofErr w:type="spellStart"/>
      <w:r w:rsidRPr="009C4968">
        <w:rPr>
          <w:color w:val="000000" w:themeColor="text1"/>
        </w:rPr>
        <w:t>ú.</w:t>
      </w:r>
      <w:proofErr w:type="spellEnd"/>
      <w:r w:rsidRPr="009C4968">
        <w:rPr>
          <w:color w:val="000000" w:themeColor="text1"/>
        </w:rPr>
        <w:t xml:space="preserve"> Plzeň, dotčeného vybudováním nového propojovacího chodníku mezi Heyrovského ul. a školou, se sjednává na dobu určitou, do doby majetkoprávního vypořádání, nejdéle však do 31.12.2029.</w:t>
      </w:r>
    </w:p>
    <w:p w:rsidR="00CA5444" w:rsidRPr="009C4968" w:rsidRDefault="00CA5444" w:rsidP="00CA5444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color w:val="000000" w:themeColor="text1"/>
        </w:rPr>
      </w:pPr>
      <w:r w:rsidRPr="009C4968">
        <w:rPr>
          <w:color w:val="000000" w:themeColor="text1"/>
        </w:rPr>
        <w:t>doplnění termínu dokončení Stavby ke dni 31. 12. 2028, a s tím souvisejícího termínu vydání kolaudačního souhlasu na Stavbu ke dni 30. 6. 2029. </w:t>
      </w:r>
    </w:p>
    <w:p w:rsidR="000B7660" w:rsidRPr="00DE6B4F" w:rsidRDefault="000B7660" w:rsidP="000B7660">
      <w:pPr>
        <w:spacing w:after="120"/>
        <w:jc w:val="both"/>
        <w:rPr>
          <w:szCs w:val="20"/>
        </w:rPr>
      </w:pPr>
      <w:r>
        <w:t>TÚ MMP stanoviskem čj. MMP/</w:t>
      </w:r>
      <w:proofErr w:type="gramStart"/>
      <w:r>
        <w:t>21939a</w:t>
      </w:r>
      <w:proofErr w:type="gramEnd"/>
      <w:r>
        <w:t xml:space="preserve">/21 souhlasí s prodejem pozemků p. č. 8153/85, p. č. 8153/86, </w:t>
      </w:r>
      <w:r w:rsidR="00177BA7">
        <w:t xml:space="preserve">a </w:t>
      </w:r>
      <w:r>
        <w:t>části pozemk</w:t>
      </w:r>
      <w:r w:rsidR="00177BA7">
        <w:t>ů</w:t>
      </w:r>
      <w:r w:rsidR="00177BA7" w:rsidRPr="00177BA7">
        <w:t xml:space="preserve"> </w:t>
      </w:r>
      <w:r w:rsidR="00177BA7">
        <w:t xml:space="preserve">p. č. 8153/1, </w:t>
      </w:r>
      <w:r>
        <w:t xml:space="preserve">p. č. 8153/99, vše </w:t>
      </w:r>
      <w:r w:rsidR="00177BA7">
        <w:t xml:space="preserve">v </w:t>
      </w:r>
      <w:r>
        <w:t xml:space="preserve">k. </w:t>
      </w:r>
      <w:proofErr w:type="spellStart"/>
      <w:r>
        <w:t>ú.</w:t>
      </w:r>
      <w:proofErr w:type="spellEnd"/>
      <w:r>
        <w:t xml:space="preserve"> Plzeň, které </w:t>
      </w:r>
      <w:r w:rsidRPr="00DE6B4F">
        <w:rPr>
          <w:szCs w:val="20"/>
        </w:rPr>
        <w:t>budou dotčeny stavbou „Bytový dům – 52 bytových jednotek, Plzeň Heyrovského ul.“ dle nové situace aktualizované na základě jednání ze dne 24.</w:t>
      </w:r>
      <w:r>
        <w:rPr>
          <w:szCs w:val="20"/>
        </w:rPr>
        <w:t xml:space="preserve"> </w:t>
      </w:r>
      <w:r w:rsidRPr="00DE6B4F">
        <w:rPr>
          <w:szCs w:val="20"/>
        </w:rPr>
        <w:t>5.</w:t>
      </w:r>
      <w:r>
        <w:rPr>
          <w:szCs w:val="20"/>
        </w:rPr>
        <w:t xml:space="preserve"> </w:t>
      </w:r>
      <w:r w:rsidRPr="00DE6B4F">
        <w:rPr>
          <w:szCs w:val="20"/>
        </w:rPr>
        <w:t>2021.</w:t>
      </w:r>
    </w:p>
    <w:p w:rsidR="000B7660" w:rsidRPr="009F0F17" w:rsidRDefault="000B7660" w:rsidP="000B7660">
      <w:pPr>
        <w:spacing w:after="120"/>
        <w:jc w:val="both"/>
        <w:rPr>
          <w:szCs w:val="20"/>
        </w:rPr>
      </w:pPr>
      <w:r w:rsidRPr="009F0F17">
        <w:rPr>
          <w:szCs w:val="20"/>
        </w:rPr>
        <w:t xml:space="preserve">Chodník podél bytového domu bude ve vlastnictví investora, </w:t>
      </w:r>
      <w:r>
        <w:rPr>
          <w:szCs w:val="20"/>
        </w:rPr>
        <w:t xml:space="preserve">TÚ MMP </w:t>
      </w:r>
      <w:r w:rsidRPr="009F0F17">
        <w:rPr>
          <w:szCs w:val="20"/>
        </w:rPr>
        <w:t>doporučuje zřídit právo služebnosti – chůze. Drenážní potrubí patří k vsakovacím blokům, které nebudou na pozemku města, ale investora a budou součástí odvodnění ve vlastnictví investora.</w:t>
      </w:r>
      <w:r w:rsidR="00D726F0">
        <w:rPr>
          <w:szCs w:val="20"/>
        </w:rPr>
        <w:t xml:space="preserve"> </w:t>
      </w:r>
    </w:p>
    <w:p w:rsidR="000B7660" w:rsidRPr="009F0F17" w:rsidRDefault="000B7660" w:rsidP="000B7660">
      <w:pPr>
        <w:spacing w:after="120"/>
        <w:jc w:val="both"/>
        <w:rPr>
          <w:szCs w:val="20"/>
        </w:rPr>
      </w:pPr>
      <w:r w:rsidRPr="009F0F17">
        <w:rPr>
          <w:szCs w:val="20"/>
        </w:rPr>
        <w:t>Vyústění potrubí dle situace bude na částech pozemku p.</w:t>
      </w:r>
      <w:r>
        <w:rPr>
          <w:szCs w:val="20"/>
        </w:rPr>
        <w:t xml:space="preserve"> </w:t>
      </w:r>
      <w:r w:rsidRPr="009F0F17">
        <w:rPr>
          <w:szCs w:val="20"/>
        </w:rPr>
        <w:t>č. 8153/1 v k.</w:t>
      </w:r>
      <w:r>
        <w:rPr>
          <w:szCs w:val="20"/>
        </w:rPr>
        <w:t xml:space="preserve"> </w:t>
      </w:r>
      <w:proofErr w:type="spellStart"/>
      <w:r w:rsidRPr="009F0F17">
        <w:rPr>
          <w:szCs w:val="20"/>
        </w:rPr>
        <w:t>ú.</w:t>
      </w:r>
      <w:proofErr w:type="spellEnd"/>
      <w:r w:rsidRPr="009F0F17">
        <w:rPr>
          <w:szCs w:val="20"/>
        </w:rPr>
        <w:t xml:space="preserve"> Plzeň ve vlastnictví města Plzně. </w:t>
      </w:r>
      <w:r>
        <w:rPr>
          <w:szCs w:val="20"/>
        </w:rPr>
        <w:t>TÚ MMP n</w:t>
      </w:r>
      <w:r w:rsidRPr="009F0F17">
        <w:rPr>
          <w:szCs w:val="20"/>
        </w:rPr>
        <w:t xml:space="preserve">avrhuje zřídit právo služebnosti na strpění potrubí na pozemku </w:t>
      </w:r>
      <w:r>
        <w:rPr>
          <w:szCs w:val="20"/>
        </w:rPr>
        <w:t>města Plzně</w:t>
      </w:r>
      <w:r w:rsidRPr="009F0F17">
        <w:rPr>
          <w:szCs w:val="20"/>
        </w:rPr>
        <w:t xml:space="preserve">, kdy oprávněným bude investor, nebo jeho nástupce. </w:t>
      </w:r>
    </w:p>
    <w:p w:rsidR="000B7660" w:rsidRDefault="000B7660" w:rsidP="000B7660">
      <w:pPr>
        <w:spacing w:after="120"/>
        <w:jc w:val="both"/>
        <w:rPr>
          <w:szCs w:val="20"/>
        </w:rPr>
      </w:pPr>
      <w:r w:rsidRPr="009F0F17">
        <w:rPr>
          <w:szCs w:val="20"/>
        </w:rPr>
        <w:t xml:space="preserve">V současné době </w:t>
      </w:r>
      <w:r>
        <w:rPr>
          <w:szCs w:val="20"/>
        </w:rPr>
        <w:t xml:space="preserve">TÚ MMP </w:t>
      </w:r>
      <w:r w:rsidRPr="009F0F17">
        <w:rPr>
          <w:szCs w:val="20"/>
        </w:rPr>
        <w:t>považuje za vhodné uzavřít SOSB, po zaměření chodníku a</w:t>
      </w:r>
      <w:r>
        <w:rPr>
          <w:szCs w:val="20"/>
        </w:rPr>
        <w:t> </w:t>
      </w:r>
      <w:r w:rsidRPr="009F0F17">
        <w:rPr>
          <w:szCs w:val="20"/>
        </w:rPr>
        <w:t>drenážních potrubí smlouvu konečnou dle skutečného provedení.</w:t>
      </w:r>
      <w:r w:rsidR="006A796F">
        <w:rPr>
          <w:szCs w:val="20"/>
        </w:rPr>
        <w:t xml:space="preserve"> Rozsah služebností je patrný z </w:t>
      </w:r>
      <w:r w:rsidR="006A796F" w:rsidRPr="00AB2C50">
        <w:rPr>
          <w:szCs w:val="20"/>
        </w:rPr>
        <w:t>přílohy č. 7.</w:t>
      </w:r>
      <w:r>
        <w:rPr>
          <w:szCs w:val="20"/>
        </w:rPr>
        <w:t xml:space="preserve"> </w:t>
      </w:r>
    </w:p>
    <w:p w:rsidR="00E22D75" w:rsidRDefault="00E22D75" w:rsidP="000B7660">
      <w:pPr>
        <w:spacing w:after="120"/>
        <w:jc w:val="both"/>
        <w:rPr>
          <w:szCs w:val="20"/>
        </w:rPr>
      </w:pPr>
      <w:r>
        <w:rPr>
          <w:szCs w:val="20"/>
        </w:rPr>
        <w:t>TÚ stanoviskem č.j. MMP/</w:t>
      </w:r>
      <w:proofErr w:type="gramStart"/>
      <w:r w:rsidR="00A23316">
        <w:rPr>
          <w:szCs w:val="20"/>
        </w:rPr>
        <w:t>104771a</w:t>
      </w:r>
      <w:proofErr w:type="gramEnd"/>
      <w:r w:rsidR="00D51332">
        <w:rPr>
          <w:szCs w:val="20"/>
        </w:rPr>
        <w:t>/21 souhlasí s uzavřením smlouvy o budoucí smlouvě kupní na chodník při splnění standardních podmínek.</w:t>
      </w:r>
    </w:p>
    <w:p w:rsidR="006B00DD" w:rsidRDefault="006B00DD" w:rsidP="000B7660">
      <w:pPr>
        <w:spacing w:after="120"/>
        <w:jc w:val="both"/>
        <w:rPr>
          <w:szCs w:val="20"/>
        </w:rPr>
      </w:pPr>
      <w:r>
        <w:rPr>
          <w:szCs w:val="20"/>
        </w:rPr>
        <w:t xml:space="preserve">Stanoviska TÚ MMP tvoří přílohu </w:t>
      </w:r>
      <w:r w:rsidRPr="00A51747">
        <w:rPr>
          <w:szCs w:val="20"/>
        </w:rPr>
        <w:t xml:space="preserve">č. </w:t>
      </w:r>
      <w:r w:rsidR="00177BA7">
        <w:rPr>
          <w:szCs w:val="20"/>
        </w:rPr>
        <w:t>4</w:t>
      </w:r>
      <w:r w:rsidR="00A51747">
        <w:rPr>
          <w:szCs w:val="20"/>
        </w:rPr>
        <w:t>,</w:t>
      </w:r>
      <w:r w:rsidR="00AD067D" w:rsidRPr="00A51747">
        <w:rPr>
          <w:szCs w:val="20"/>
        </w:rPr>
        <w:t xml:space="preserve"> </w:t>
      </w:r>
      <w:r w:rsidR="00177BA7">
        <w:rPr>
          <w:szCs w:val="20"/>
        </w:rPr>
        <w:t>6</w:t>
      </w:r>
      <w:r w:rsidR="00AD067D" w:rsidRPr="00A51747">
        <w:rPr>
          <w:szCs w:val="20"/>
        </w:rPr>
        <w:t xml:space="preserve"> a </w:t>
      </w:r>
      <w:r w:rsidR="00177BA7">
        <w:rPr>
          <w:szCs w:val="20"/>
        </w:rPr>
        <w:t>7</w:t>
      </w:r>
      <w:r w:rsidRPr="00A51747">
        <w:rPr>
          <w:szCs w:val="20"/>
        </w:rPr>
        <w:t>.</w:t>
      </w:r>
    </w:p>
    <w:p w:rsidR="000B7660" w:rsidRDefault="000B7660" w:rsidP="000B7660">
      <w:pPr>
        <w:spacing w:after="120"/>
        <w:jc w:val="both"/>
        <w:rPr>
          <w:szCs w:val="20"/>
        </w:rPr>
      </w:pPr>
      <w:r w:rsidRPr="0089292C">
        <w:t xml:space="preserve">OŽP MMP </w:t>
      </w:r>
      <w:r w:rsidRPr="00A51747">
        <w:t>jako</w:t>
      </w:r>
      <w:r w:rsidRPr="00D300AD">
        <w:t xml:space="preserve"> orgán ochrany přírody sděluje, že nadále souhlasí s prodejem výše uvedených částí pozemků, jak navrhuje nový geometrický plán. Z hlediska zájmů</w:t>
      </w:r>
      <w:r w:rsidRPr="0089292C">
        <w:t xml:space="preserve"> ochrany přírody dojde v rámci výše uvedené stavby na pozemku p. č. 8153/1 v k. </w:t>
      </w:r>
      <w:proofErr w:type="spellStart"/>
      <w:r w:rsidRPr="0089292C">
        <w:t>ú.</w:t>
      </w:r>
      <w:proofErr w:type="spellEnd"/>
      <w:r w:rsidRPr="0089292C">
        <w:t xml:space="preserve"> Plzeň na ploše cca 74 m</w:t>
      </w:r>
      <w:proofErr w:type="gramStart"/>
      <w:r w:rsidRPr="0089292C">
        <w:rPr>
          <w:vertAlign w:val="superscript"/>
        </w:rPr>
        <w:t xml:space="preserve">2 </w:t>
      </w:r>
      <w:r w:rsidR="00B828B9">
        <w:rPr>
          <w:vertAlign w:val="superscript"/>
        </w:rPr>
        <w:t xml:space="preserve"> </w:t>
      </w:r>
      <w:r w:rsidRPr="0089292C">
        <w:t>k</w:t>
      </w:r>
      <w:proofErr w:type="gramEnd"/>
      <w:r w:rsidRPr="0089292C">
        <w:t> zásahu do významného krajinného prvku (VKP) č. 9601 „Borský park“</w:t>
      </w:r>
      <w:r>
        <w:t>,</w:t>
      </w:r>
      <w:r w:rsidRPr="0089292C">
        <w:t xml:space="preserve"> a to v prostoru mezi konečnou trolejbusů a bývalým sběrným dvorem, výstavbou části jednoho parkovacího stání a příjezdové komunikace k tomuto stání. Orgán ochrany přírody k tomuto zásahu vydal souhlas v rámci koordinovaného závazného stanoviska ke stavebnímu řízení ze dne 22.</w:t>
      </w:r>
      <w:r w:rsidR="00741C45">
        <w:t> </w:t>
      </w:r>
      <w:r w:rsidRPr="0089292C">
        <w:t>3.</w:t>
      </w:r>
      <w:r w:rsidR="00741C45">
        <w:t> </w:t>
      </w:r>
      <w:r w:rsidRPr="0089292C">
        <w:t xml:space="preserve">2021 pod </w:t>
      </w:r>
      <w:r>
        <w:t>č</w:t>
      </w:r>
      <w:r w:rsidRPr="0089292C">
        <w:t>.j. MMP/085222/21, proto souhlasí s odkupem i této části výše uvedeného pozemku zasahujícího do výše uvedeného VKP.</w:t>
      </w:r>
      <w:r>
        <w:t xml:space="preserve"> </w:t>
      </w:r>
      <w:r>
        <w:rPr>
          <w:szCs w:val="20"/>
        </w:rPr>
        <w:t xml:space="preserve">Stanovisko OŽP MMP tvoří přílohu č. </w:t>
      </w:r>
      <w:r w:rsidR="00177BA7">
        <w:rPr>
          <w:szCs w:val="20"/>
        </w:rPr>
        <w:t>5</w:t>
      </w:r>
      <w:r w:rsidRPr="001F3F18">
        <w:rPr>
          <w:szCs w:val="20"/>
        </w:rPr>
        <w:t>.</w:t>
      </w:r>
    </w:p>
    <w:p w:rsidR="00651B72" w:rsidRPr="00A23316" w:rsidRDefault="00651B72" w:rsidP="00651B72">
      <w:pPr>
        <w:jc w:val="both"/>
        <w:rPr>
          <w:color w:val="000000" w:themeColor="text1"/>
          <w:szCs w:val="20"/>
        </w:rPr>
      </w:pPr>
      <w:r>
        <w:t xml:space="preserve">Stanovisko MO Plzeň </w:t>
      </w:r>
      <w:r w:rsidRPr="00A23316">
        <w:rPr>
          <w:color w:val="000000" w:themeColor="text1"/>
        </w:rPr>
        <w:t xml:space="preserve">3 usnesením RMO Plzeň 3 č. 288 ze dne </w:t>
      </w:r>
      <w:r w:rsidRPr="00A23316">
        <w:rPr>
          <w:color w:val="000000" w:themeColor="text1"/>
          <w:spacing w:val="-20"/>
        </w:rPr>
        <w:t>16. 8. 2021</w:t>
      </w:r>
      <w:r w:rsidRPr="00A23316">
        <w:rPr>
          <w:color w:val="000000" w:themeColor="text1"/>
        </w:rPr>
        <w:t xml:space="preserve"> </w:t>
      </w:r>
      <w:r w:rsidRPr="00177BA7">
        <w:rPr>
          <w:color w:val="000000" w:themeColor="text1"/>
        </w:rPr>
        <w:t xml:space="preserve">souhlasí </w:t>
      </w:r>
      <w:r w:rsidRPr="00A23316">
        <w:rPr>
          <w:color w:val="000000" w:themeColor="text1"/>
          <w:szCs w:val="20"/>
        </w:rPr>
        <w:t>s</w:t>
      </w:r>
      <w:r w:rsidRPr="00A23316">
        <w:rPr>
          <w:b/>
          <w:color w:val="000000" w:themeColor="text1"/>
          <w:szCs w:val="20"/>
        </w:rPr>
        <w:t xml:space="preserve"> </w:t>
      </w:r>
      <w:r w:rsidRPr="00A23316">
        <w:rPr>
          <w:color w:val="000000" w:themeColor="text1"/>
          <w:szCs w:val="20"/>
        </w:rPr>
        <w:t>uzavřením dodatku č. 3 k nájemní smlouvě č. 2017/005507/NS ze dne 22.11.2017, ve znění dodatku č. 1 ze dne 28.6.2018 a dodatku č. 2 ze dne 19.12.2019, uzavřené s </w:t>
      </w:r>
      <w:r w:rsidR="00177BA7">
        <w:rPr>
          <w:color w:val="000000" w:themeColor="text1"/>
          <w:szCs w:val="20"/>
        </w:rPr>
        <w:t>investorem</w:t>
      </w:r>
      <w:r w:rsidRPr="00A23316">
        <w:rPr>
          <w:color w:val="000000" w:themeColor="text1"/>
          <w:szCs w:val="20"/>
        </w:rPr>
        <w:t>, v rámci akce „Bytový dům - 52 bytových jednotek, Plzeň, Heyrovského ul.“, a to v tomto rozsahu:</w:t>
      </w:r>
    </w:p>
    <w:p w:rsidR="00651B72" w:rsidRPr="00741C45" w:rsidRDefault="00651B72" w:rsidP="00651B72">
      <w:pPr>
        <w:jc w:val="both"/>
        <w:rPr>
          <w:color w:val="000000" w:themeColor="text1"/>
          <w:sz w:val="16"/>
          <w:szCs w:val="16"/>
        </w:rPr>
      </w:pPr>
    </w:p>
    <w:p w:rsidR="00651B72" w:rsidRPr="00A23316" w:rsidRDefault="00741C45" w:rsidP="00651B72">
      <w:pPr>
        <w:numPr>
          <w:ilvl w:val="0"/>
          <w:numId w:val="15"/>
        </w:numPr>
        <w:ind w:left="426" w:hanging="426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Z</w:t>
      </w:r>
      <w:r w:rsidR="00651B72" w:rsidRPr="00A23316">
        <w:rPr>
          <w:color w:val="000000" w:themeColor="text1"/>
          <w:szCs w:val="20"/>
        </w:rPr>
        <w:t>měna výměry předmětu nájmu</w:t>
      </w:r>
    </w:p>
    <w:p w:rsidR="00651B72" w:rsidRPr="00A23316" w:rsidRDefault="00651B72" w:rsidP="00651B72">
      <w:pPr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  <w:u w:val="single"/>
        </w:rPr>
        <w:t>nově:</w:t>
      </w:r>
      <w:r w:rsidRPr="00A23316">
        <w:rPr>
          <w:color w:val="000000" w:themeColor="text1"/>
          <w:szCs w:val="20"/>
        </w:rPr>
        <w:t xml:space="preserve"> </w:t>
      </w:r>
    </w:p>
    <w:p w:rsidR="00651B72" w:rsidRPr="00A23316" w:rsidRDefault="00651B72" w:rsidP="00651B72">
      <w:pPr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části pozemků, které budou zasaženy stavbou DI a vybudováním nového propojovacího chodníku mezi Heyrovského ul. a školou, zůstanou v nájmu v tomto rozsahu:</w:t>
      </w:r>
    </w:p>
    <w:p w:rsidR="00651B72" w:rsidRPr="00A23316" w:rsidRDefault="00651B72" w:rsidP="00651B72">
      <w:pPr>
        <w:numPr>
          <w:ilvl w:val="0"/>
          <w:numId w:val="12"/>
        </w:numPr>
        <w:ind w:left="284" w:hanging="284"/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p. č. 8153/99 (ostatní plocha, ostatní komunikace) o celkové výměře 835 m</w:t>
      </w:r>
      <w:r w:rsidRPr="00A23316">
        <w:rPr>
          <w:color w:val="000000" w:themeColor="text1"/>
          <w:szCs w:val="20"/>
          <w:vertAlign w:val="superscript"/>
        </w:rPr>
        <w:t>2</w:t>
      </w:r>
      <w:r w:rsidRPr="00A23316">
        <w:rPr>
          <w:color w:val="000000" w:themeColor="text1"/>
          <w:szCs w:val="20"/>
        </w:rPr>
        <w:t xml:space="preserve">, k. </w:t>
      </w:r>
      <w:proofErr w:type="spellStart"/>
      <w:r w:rsidRPr="00A23316">
        <w:rPr>
          <w:color w:val="000000" w:themeColor="text1"/>
          <w:szCs w:val="20"/>
        </w:rPr>
        <w:t>ú.</w:t>
      </w:r>
      <w:proofErr w:type="spellEnd"/>
      <w:r w:rsidRPr="00A23316">
        <w:rPr>
          <w:color w:val="000000" w:themeColor="text1"/>
          <w:szCs w:val="20"/>
        </w:rPr>
        <w:t xml:space="preserve"> Plzeň – předmětem nájmu bude část pozemku o výměře 405 m</w:t>
      </w:r>
      <w:r w:rsidRPr="00A23316">
        <w:rPr>
          <w:color w:val="000000" w:themeColor="text1"/>
          <w:szCs w:val="20"/>
          <w:vertAlign w:val="superscript"/>
        </w:rPr>
        <w:t>2</w:t>
      </w:r>
    </w:p>
    <w:p w:rsidR="00651B72" w:rsidRPr="00A23316" w:rsidRDefault="00651B72" w:rsidP="00651B72">
      <w:pPr>
        <w:numPr>
          <w:ilvl w:val="0"/>
          <w:numId w:val="12"/>
        </w:numPr>
        <w:ind w:left="284" w:hanging="284"/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p. č. 8153/1 (ostatní plocha, zeleň) o celkové výměře 92 749 m</w:t>
      </w:r>
      <w:r w:rsidRPr="00A23316">
        <w:rPr>
          <w:color w:val="000000" w:themeColor="text1"/>
          <w:szCs w:val="20"/>
          <w:vertAlign w:val="superscript"/>
        </w:rPr>
        <w:t>2</w:t>
      </w:r>
      <w:r w:rsidRPr="00A23316">
        <w:rPr>
          <w:color w:val="000000" w:themeColor="text1"/>
          <w:szCs w:val="20"/>
        </w:rPr>
        <w:t xml:space="preserve">, k. </w:t>
      </w:r>
      <w:proofErr w:type="spellStart"/>
      <w:r w:rsidRPr="00A23316">
        <w:rPr>
          <w:color w:val="000000" w:themeColor="text1"/>
          <w:szCs w:val="20"/>
        </w:rPr>
        <w:t>ú.</w:t>
      </w:r>
      <w:proofErr w:type="spellEnd"/>
      <w:r w:rsidRPr="00A23316">
        <w:rPr>
          <w:color w:val="000000" w:themeColor="text1"/>
          <w:szCs w:val="20"/>
        </w:rPr>
        <w:t xml:space="preserve"> Plzeň – předmětem nájmu bude část pozemku o výměře 1 643 m</w:t>
      </w:r>
      <w:r w:rsidRPr="00A23316">
        <w:rPr>
          <w:color w:val="000000" w:themeColor="text1"/>
          <w:szCs w:val="20"/>
          <w:vertAlign w:val="superscript"/>
        </w:rPr>
        <w:t xml:space="preserve">2  </w:t>
      </w:r>
    </w:p>
    <w:p w:rsidR="00651B72" w:rsidRPr="00A23316" w:rsidRDefault="00651B72" w:rsidP="00651B72">
      <w:pPr>
        <w:numPr>
          <w:ilvl w:val="0"/>
          <w:numId w:val="12"/>
        </w:numPr>
        <w:ind w:left="284" w:hanging="284"/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p. č. 13030/4 (ostatní plocha, ostatní komunikace) o celkové výměře 8 347 m</w:t>
      </w:r>
      <w:r w:rsidRPr="00A23316">
        <w:rPr>
          <w:color w:val="000000" w:themeColor="text1"/>
          <w:szCs w:val="20"/>
          <w:vertAlign w:val="superscript"/>
        </w:rPr>
        <w:t>2</w:t>
      </w:r>
      <w:r w:rsidRPr="00A23316">
        <w:rPr>
          <w:color w:val="000000" w:themeColor="text1"/>
          <w:szCs w:val="20"/>
        </w:rPr>
        <w:t xml:space="preserve">, k. </w:t>
      </w:r>
      <w:proofErr w:type="spellStart"/>
      <w:r w:rsidRPr="00A23316">
        <w:rPr>
          <w:color w:val="000000" w:themeColor="text1"/>
          <w:szCs w:val="20"/>
        </w:rPr>
        <w:t>ú.</w:t>
      </w:r>
      <w:proofErr w:type="spellEnd"/>
      <w:r w:rsidRPr="00A23316">
        <w:rPr>
          <w:color w:val="000000" w:themeColor="text1"/>
          <w:szCs w:val="20"/>
        </w:rPr>
        <w:t xml:space="preserve"> Plzeň</w:t>
      </w:r>
      <w:r w:rsidRPr="00A23316">
        <w:rPr>
          <w:color w:val="000000" w:themeColor="text1"/>
          <w:szCs w:val="20"/>
          <w:vertAlign w:val="superscript"/>
        </w:rPr>
        <w:t xml:space="preserve"> </w:t>
      </w:r>
      <w:r w:rsidRPr="00A23316">
        <w:rPr>
          <w:color w:val="000000" w:themeColor="text1"/>
          <w:szCs w:val="20"/>
        </w:rPr>
        <w:t>– předmětem nájmu bude část pozemku o výměře 35 m</w:t>
      </w:r>
      <w:r w:rsidRPr="00A23316">
        <w:rPr>
          <w:color w:val="000000" w:themeColor="text1"/>
          <w:szCs w:val="20"/>
          <w:vertAlign w:val="superscript"/>
        </w:rPr>
        <w:t>2</w:t>
      </w:r>
    </w:p>
    <w:p w:rsidR="00651B72" w:rsidRDefault="00651B72" w:rsidP="00651B72">
      <w:pPr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Celková výměra předmětu nájmu bude 2 083 m</w:t>
      </w:r>
      <w:r w:rsidRPr="00A23316">
        <w:rPr>
          <w:color w:val="000000" w:themeColor="text1"/>
          <w:szCs w:val="20"/>
          <w:vertAlign w:val="superscript"/>
        </w:rPr>
        <w:t>2</w:t>
      </w:r>
      <w:r w:rsidRPr="00A23316">
        <w:rPr>
          <w:color w:val="000000" w:themeColor="text1"/>
          <w:szCs w:val="20"/>
        </w:rPr>
        <w:t>.</w:t>
      </w:r>
    </w:p>
    <w:p w:rsidR="00B828B9" w:rsidRDefault="00B828B9" w:rsidP="00651B72">
      <w:pPr>
        <w:jc w:val="both"/>
        <w:rPr>
          <w:color w:val="000000" w:themeColor="text1"/>
          <w:szCs w:val="20"/>
        </w:rPr>
      </w:pPr>
    </w:p>
    <w:p w:rsidR="00465FB5" w:rsidRPr="00465FB5" w:rsidRDefault="00465FB5" w:rsidP="00651B72">
      <w:pPr>
        <w:jc w:val="both"/>
        <w:rPr>
          <w:color w:val="000000" w:themeColor="text1"/>
          <w:sz w:val="16"/>
          <w:szCs w:val="16"/>
        </w:rPr>
      </w:pPr>
    </w:p>
    <w:p w:rsidR="00651B72" w:rsidRPr="00A23316" w:rsidRDefault="00651B72" w:rsidP="00651B72">
      <w:pPr>
        <w:numPr>
          <w:ilvl w:val="0"/>
          <w:numId w:val="15"/>
        </w:numPr>
        <w:ind w:left="426" w:hanging="426"/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lastRenderedPageBreak/>
        <w:t>Změna doby nájmu</w:t>
      </w:r>
    </w:p>
    <w:p w:rsidR="00651B72" w:rsidRPr="00A23316" w:rsidRDefault="00651B72" w:rsidP="00651B72">
      <w:pPr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  <w:u w:val="single"/>
        </w:rPr>
        <w:t>nově:</w:t>
      </w:r>
      <w:r w:rsidRPr="00A23316">
        <w:rPr>
          <w:color w:val="000000" w:themeColor="text1"/>
          <w:szCs w:val="20"/>
        </w:rPr>
        <w:t xml:space="preserve"> </w:t>
      </w:r>
    </w:p>
    <w:p w:rsidR="00651B72" w:rsidRPr="00A23316" w:rsidRDefault="00651B72" w:rsidP="00651B72">
      <w:pPr>
        <w:numPr>
          <w:ilvl w:val="0"/>
          <w:numId w:val="12"/>
        </w:numPr>
        <w:ind w:left="284" w:hanging="284"/>
        <w:contextualSpacing/>
        <w:jc w:val="both"/>
        <w:rPr>
          <w:color w:val="000000" w:themeColor="text1"/>
        </w:rPr>
      </w:pPr>
      <w:bookmarkStart w:id="7" w:name="_Hlk80258977"/>
      <w:r w:rsidRPr="00A23316">
        <w:rPr>
          <w:color w:val="000000" w:themeColor="text1"/>
        </w:rPr>
        <w:t>u pozemků, dotčených stavbou DI se sjednává na dobu určitou, do doby protokolárního předání zpět pronajímateli, nejdéle však do 31.12.2029</w:t>
      </w:r>
    </w:p>
    <w:p w:rsidR="00651B72" w:rsidRPr="00A23316" w:rsidRDefault="00651B72" w:rsidP="00651B72">
      <w:pPr>
        <w:numPr>
          <w:ilvl w:val="1"/>
          <w:numId w:val="12"/>
        </w:numPr>
        <w:ind w:left="284" w:hanging="284"/>
        <w:contextualSpacing/>
        <w:jc w:val="both"/>
        <w:rPr>
          <w:color w:val="000000" w:themeColor="text1"/>
        </w:rPr>
      </w:pPr>
      <w:r w:rsidRPr="00A23316">
        <w:rPr>
          <w:color w:val="000000" w:themeColor="text1"/>
        </w:rPr>
        <w:t xml:space="preserve">u pozemku p. č. 8153/1 v k. </w:t>
      </w:r>
      <w:proofErr w:type="spellStart"/>
      <w:r w:rsidRPr="00A23316">
        <w:rPr>
          <w:color w:val="000000" w:themeColor="text1"/>
        </w:rPr>
        <w:t>ú.</w:t>
      </w:r>
      <w:proofErr w:type="spellEnd"/>
      <w:r w:rsidRPr="00A23316">
        <w:rPr>
          <w:color w:val="000000" w:themeColor="text1"/>
        </w:rPr>
        <w:t xml:space="preserve"> Plzeň, dotčeného vybudováním nového propojovacího chodníku mezi Heyrovského ul. a školou, se sjednává na dobu určitou, do doby majetkoprávního vypořádání, nejdéle však do 31.12.2029</w:t>
      </w:r>
      <w:bookmarkEnd w:id="7"/>
      <w:r w:rsidRPr="00A23316">
        <w:rPr>
          <w:color w:val="000000" w:themeColor="text1"/>
        </w:rPr>
        <w:t>.</w:t>
      </w:r>
    </w:p>
    <w:p w:rsidR="00651B72" w:rsidRPr="00465FB5" w:rsidRDefault="00651B72" w:rsidP="00651B72">
      <w:pPr>
        <w:jc w:val="both"/>
        <w:rPr>
          <w:color w:val="000000" w:themeColor="text1"/>
          <w:sz w:val="16"/>
          <w:szCs w:val="16"/>
        </w:rPr>
      </w:pPr>
    </w:p>
    <w:p w:rsidR="00651B72" w:rsidRPr="00A23316" w:rsidRDefault="00465FB5" w:rsidP="00651B72">
      <w:pPr>
        <w:numPr>
          <w:ilvl w:val="0"/>
          <w:numId w:val="15"/>
        </w:numPr>
        <w:ind w:left="284" w:hanging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651B72" w:rsidRPr="00A23316">
        <w:rPr>
          <w:color w:val="000000" w:themeColor="text1"/>
        </w:rPr>
        <w:t>oplnění termínu dokončení stavby DI</w:t>
      </w:r>
    </w:p>
    <w:p w:rsidR="00651B72" w:rsidRPr="00A23316" w:rsidRDefault="00651B72" w:rsidP="00651B72">
      <w:pPr>
        <w:jc w:val="both"/>
        <w:rPr>
          <w:color w:val="000000" w:themeColor="text1"/>
          <w:szCs w:val="20"/>
        </w:rPr>
      </w:pPr>
      <w:r w:rsidRPr="00A23316">
        <w:rPr>
          <w:color w:val="000000" w:themeColor="text1"/>
          <w:szCs w:val="20"/>
        </w:rPr>
        <w:t>termín dokončení stavby DI se sjednává ke dni 31.12.2028 a s tím související termín vydání kolaudačního souhlasu na stavbu ke dni 30.6.2029</w:t>
      </w:r>
      <w:r w:rsidR="00465FB5">
        <w:rPr>
          <w:color w:val="000000" w:themeColor="text1"/>
          <w:szCs w:val="20"/>
        </w:rPr>
        <w:t>.</w:t>
      </w:r>
    </w:p>
    <w:p w:rsidR="00651B72" w:rsidRPr="00A23316" w:rsidRDefault="00651B72" w:rsidP="00651B72">
      <w:pPr>
        <w:pStyle w:val="vlevo"/>
        <w:rPr>
          <w:color w:val="000000" w:themeColor="text1"/>
        </w:rPr>
      </w:pPr>
    </w:p>
    <w:p w:rsidR="00241CE7" w:rsidRPr="00FD412F" w:rsidRDefault="00241CE7" w:rsidP="00FD412F">
      <w:pPr>
        <w:jc w:val="both"/>
      </w:pPr>
      <w:r w:rsidRPr="0008331D">
        <w:t xml:space="preserve">Městský obvod Plzeň 3 usnesením RMO Plzeň 3 č. 293 ze dne 16. </w:t>
      </w:r>
      <w:r w:rsidR="00422A7C" w:rsidRPr="0008331D">
        <w:t xml:space="preserve"> </w:t>
      </w:r>
      <w:r w:rsidRPr="0008331D">
        <w:t>8</w:t>
      </w:r>
      <w:r w:rsidR="00422A7C" w:rsidRPr="0008331D">
        <w:t xml:space="preserve">. </w:t>
      </w:r>
      <w:r w:rsidRPr="0008331D">
        <w:t xml:space="preserve"> </w:t>
      </w:r>
      <w:r w:rsidR="004E2248" w:rsidRPr="0008331D">
        <w:t>2021 mění</w:t>
      </w:r>
      <w:r w:rsidR="003522ED" w:rsidRPr="0008331D">
        <w:t xml:space="preserve"> usnesení RM</w:t>
      </w:r>
      <w:r w:rsidR="00164CEA" w:rsidRPr="0008331D">
        <w:t>O Plzeň 3 č. 57 ze dne 17. 3. 2021 a doporučuje</w:t>
      </w:r>
      <w:r w:rsidRPr="0008331D">
        <w:t xml:space="preserve"> realizovat majetkové vypořádání pozemků v k. </w:t>
      </w:r>
      <w:proofErr w:type="spellStart"/>
      <w:r w:rsidRPr="0008331D">
        <w:t>ú.</w:t>
      </w:r>
      <w:proofErr w:type="spellEnd"/>
      <w:r w:rsidRPr="0008331D">
        <w:t xml:space="preserve"> Plzeň</w:t>
      </w:r>
      <w:r w:rsidR="00164CEA" w:rsidRPr="0008331D">
        <w:t xml:space="preserve"> formou</w:t>
      </w:r>
      <w:r w:rsidR="00164CEA" w:rsidRPr="00FD412F">
        <w:t xml:space="preserve"> budoucího prodeje, po vydání kolaudačního souhlasu na stavbu </w:t>
      </w:r>
      <w:r w:rsidR="00B85D30" w:rsidRPr="00FD412F">
        <w:t>„Bytový</w:t>
      </w:r>
      <w:r w:rsidR="00164CEA" w:rsidRPr="00FD412F">
        <w:t xml:space="preserve"> dům – 52 bytových jednotek</w:t>
      </w:r>
      <w:r w:rsidR="00B85D30" w:rsidRPr="00FD412F">
        <w:t xml:space="preserve">, Plzeň, Heyrovského </w:t>
      </w:r>
      <w:proofErr w:type="spellStart"/>
      <w:r w:rsidR="00B85D30" w:rsidRPr="00FD412F">
        <w:t>ul</w:t>
      </w:r>
      <w:proofErr w:type="spellEnd"/>
      <w:r w:rsidR="00B85D30" w:rsidRPr="00FD412F">
        <w:t xml:space="preserve">“. </w:t>
      </w:r>
      <w:r w:rsidR="001A00C2" w:rsidRPr="00FD412F">
        <w:t xml:space="preserve">Dále tímto usnesením je vysloven souhlas </w:t>
      </w:r>
      <w:r w:rsidRPr="00FD412F">
        <w:t>se zřízením služebností a s budoucím převodem TDI. Usnesení jsou uvedena v bodě 8. této zprávy</w:t>
      </w:r>
      <w:r w:rsidR="00465FB5" w:rsidRPr="00FD412F">
        <w:t>.</w:t>
      </w:r>
    </w:p>
    <w:p w:rsidR="00C352E0" w:rsidRDefault="00C352E0" w:rsidP="00976BFC">
      <w:pPr>
        <w:pStyle w:val="vlevo"/>
        <w:rPr>
          <w:i/>
        </w:rPr>
      </w:pPr>
      <w:proofErr w:type="spellStart"/>
      <w:r>
        <w:t>Pozn</w:t>
      </w:r>
      <w:proofErr w:type="spellEnd"/>
      <w:r>
        <w:t xml:space="preserve">: </w:t>
      </w:r>
      <w:r w:rsidRPr="001A00C2">
        <w:rPr>
          <w:i/>
        </w:rPr>
        <w:t>S účinností</w:t>
      </w:r>
      <w:r>
        <w:t xml:space="preserve"> </w:t>
      </w:r>
      <w:r w:rsidRPr="00B85D30">
        <w:rPr>
          <w:i/>
        </w:rPr>
        <w:t>NOZ se stává stavba součástí pozemku,</w:t>
      </w:r>
      <w:r>
        <w:rPr>
          <w:i/>
        </w:rPr>
        <w:t xml:space="preserve"> proto nelze realizovat prodej pozemků až po vydání kolaudačního souhlasu a materiál je tedy předložen standardním </w:t>
      </w:r>
      <w:r w:rsidR="00284021">
        <w:rPr>
          <w:i/>
        </w:rPr>
        <w:t>způsobem,</w:t>
      </w:r>
      <w:r>
        <w:rPr>
          <w:i/>
        </w:rPr>
        <w:t xml:space="preserve"> tj. realizace prodeje pozemků před vydáním stavebního povolení.</w:t>
      </w:r>
    </w:p>
    <w:p w:rsidR="00116009" w:rsidRDefault="00116009" w:rsidP="00976BFC">
      <w:pPr>
        <w:pStyle w:val="vlevo"/>
      </w:pPr>
    </w:p>
    <w:p w:rsidR="00116009" w:rsidRDefault="00116009" w:rsidP="00976BFC">
      <w:pPr>
        <w:pStyle w:val="vlevo"/>
      </w:pPr>
      <w:r>
        <w:t>KNM RMP dne 2. 9. 2021 doporučila RMP – viz příloha u předkladatele materiálu.</w:t>
      </w:r>
    </w:p>
    <w:p w:rsidR="00116009" w:rsidRPr="001A00C2" w:rsidRDefault="00116009" w:rsidP="00976BFC">
      <w:pPr>
        <w:pStyle w:val="vlevo"/>
      </w:pPr>
      <w:r>
        <w:t xml:space="preserve">Materiál ve věci prodeje pozemků a nově vzniklých pozemků v k. </w:t>
      </w:r>
      <w:proofErr w:type="spellStart"/>
      <w:r>
        <w:t>ú.</w:t>
      </w:r>
      <w:proofErr w:type="spellEnd"/>
      <w:r>
        <w:t xml:space="preserve"> Plzeň, vč. zřízení budoucích služebností, uzavření smlouvy o budoucí smlouvě kupní na chodník v souvislosti se stavbou „Bytový dům - 52 bytových jednotek, Plzeň, Heyrovského ul.“ a uzavření dodatku č. 3 k nájemní smlouvě č. 2017/005507/NS ve věci úpravy smluvních ujednání je před</w:t>
      </w:r>
      <w:r w:rsidR="001476CC">
        <w:t>l</w:t>
      </w:r>
      <w:r>
        <w:t>ožen</w:t>
      </w:r>
      <w:r w:rsidR="001476CC">
        <w:t xml:space="preserve"> k projednání RMP na stůl dne 13. 9. 2021</w:t>
      </w:r>
      <w:r w:rsidR="0008001A">
        <w:t>.</w:t>
      </w:r>
    </w:p>
    <w:p w:rsidR="000B7660" w:rsidRDefault="000B7660" w:rsidP="000B7660">
      <w:pPr>
        <w:pStyle w:val="ostzahl"/>
        <w:spacing w:before="120" w:after="120"/>
      </w:pPr>
      <w:r>
        <w:t>3. Předpokládaný cílový stav</w:t>
      </w:r>
    </w:p>
    <w:p w:rsidR="000B7660" w:rsidRDefault="000B7660" w:rsidP="000B7660">
      <w:pPr>
        <w:pStyle w:val="Paragrafneslovan"/>
        <w:ind w:firstLine="0"/>
      </w:pPr>
      <w:r>
        <w:t xml:space="preserve">Prodej pozemků a nově vzniklých pozemků v k. </w:t>
      </w:r>
      <w:proofErr w:type="spellStart"/>
      <w:r>
        <w:t>ú.</w:t>
      </w:r>
      <w:proofErr w:type="spellEnd"/>
      <w:r>
        <w:t xml:space="preserve"> Plzeň, vč. zřízení budoucích služebností</w:t>
      </w:r>
      <w:r w:rsidR="00612501">
        <w:t xml:space="preserve"> </w:t>
      </w:r>
      <w:r w:rsidR="00284021">
        <w:t>a uzavření</w:t>
      </w:r>
      <w:r w:rsidR="00612501">
        <w:t xml:space="preserve"> smlouvy o budoucí smlouvě kupní</w:t>
      </w:r>
      <w:r w:rsidR="00973AE1">
        <w:t xml:space="preserve"> na chodník</w:t>
      </w:r>
      <w:r w:rsidR="00612501">
        <w:t xml:space="preserve"> </w:t>
      </w:r>
      <w:r>
        <w:t>v souvislosti se stavbou „Bytový dům - 52 bytových jednotek, Plzeň, Heyrovského ul.“</w:t>
      </w:r>
      <w:r w:rsidR="00FC043E">
        <w:t xml:space="preserve"> </w:t>
      </w:r>
      <w:r w:rsidR="00116009">
        <w:t>a</w:t>
      </w:r>
      <w:r w:rsidR="00FC043E">
        <w:t xml:space="preserve"> uzavření dodatku č. 3</w:t>
      </w:r>
      <w:r w:rsidR="008E7134">
        <w:t xml:space="preserve"> </w:t>
      </w:r>
      <w:r w:rsidR="00FC043E">
        <w:t>k nájemní smlouvě č. 2017/005507/NS</w:t>
      </w:r>
      <w:r w:rsidR="0048414F">
        <w:t xml:space="preserve"> ve věci úpravy smluvních ujednání.</w:t>
      </w:r>
    </w:p>
    <w:p w:rsidR="000B7660" w:rsidRDefault="000B7660" w:rsidP="000B7660">
      <w:pPr>
        <w:pStyle w:val="ostzahl"/>
        <w:spacing w:before="120" w:after="120"/>
      </w:pPr>
      <w:r>
        <w:t>4. Navrhované varianty řešení</w:t>
      </w:r>
    </w:p>
    <w:p w:rsidR="000B7660" w:rsidRDefault="000B7660" w:rsidP="000B7660">
      <w:pPr>
        <w:pStyle w:val="vlevo"/>
      </w:pPr>
      <w:r>
        <w:t xml:space="preserve">Varianty nejsou. </w:t>
      </w:r>
    </w:p>
    <w:p w:rsidR="000B7660" w:rsidRDefault="000B7660" w:rsidP="000B7660">
      <w:pPr>
        <w:pStyle w:val="ostzahl"/>
        <w:spacing w:before="120" w:after="120"/>
      </w:pPr>
      <w:r>
        <w:t>5. Doporučená varianta řešení</w:t>
      </w:r>
    </w:p>
    <w:p w:rsidR="006E04D9" w:rsidRPr="006F188F" w:rsidRDefault="0008001A" w:rsidP="0008001A">
      <w:pPr>
        <w:pStyle w:val="vlevo"/>
        <w:rPr>
          <w:color w:val="000000" w:themeColor="text1"/>
        </w:rPr>
      </w:pPr>
      <w:bookmarkStart w:id="8" w:name="_Hlk46928514"/>
      <w:r>
        <w:t>Viz návrh usnesení</w:t>
      </w:r>
      <w:r w:rsidR="006E04D9" w:rsidRPr="006F188F">
        <w:rPr>
          <w:color w:val="000000" w:themeColor="text1"/>
          <w:szCs w:val="24"/>
        </w:rPr>
        <w:t>.</w:t>
      </w:r>
    </w:p>
    <w:bookmarkEnd w:id="8"/>
    <w:p w:rsidR="000B7660" w:rsidRDefault="000B7660" w:rsidP="000B7660">
      <w:pPr>
        <w:pStyle w:val="ostzahl"/>
        <w:spacing w:before="120" w:after="120"/>
        <w:jc w:val="both"/>
      </w:pPr>
      <w:r>
        <w:t xml:space="preserve">6. Finanční nároky řešení a možnosti finančního krytí </w:t>
      </w:r>
      <w:r w:rsidRPr="00F5722A">
        <w:t>(včetně všech následných například provozních nákladů)</w:t>
      </w:r>
    </w:p>
    <w:p w:rsidR="000B7660" w:rsidRDefault="000B7660" w:rsidP="000B7660">
      <w:pPr>
        <w:pStyle w:val="vlevo"/>
      </w:pPr>
      <w:r>
        <w:t>Toto řešení žádné finanční nároky nepřináší.</w:t>
      </w:r>
    </w:p>
    <w:p w:rsidR="000B7660" w:rsidRDefault="000B7660" w:rsidP="000B7660">
      <w:pPr>
        <w:pStyle w:val="ostzahl"/>
        <w:spacing w:before="120" w:after="120"/>
      </w:pPr>
      <w:r>
        <w:t>7. Návrh termínů realizace a určení zodpovědných pracovníků</w:t>
      </w:r>
    </w:p>
    <w:p w:rsidR="003131E9" w:rsidRDefault="0008001A" w:rsidP="000B7660">
      <w:pPr>
        <w:pStyle w:val="vlevo"/>
      </w:pPr>
      <w:r>
        <w:t>Viz návrh usnesení</w:t>
      </w:r>
    </w:p>
    <w:p w:rsidR="000B7660" w:rsidRDefault="000B7660" w:rsidP="000B7660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 xml:space="preserve">Dříve přijatá usnesení orgánů města </w:t>
      </w:r>
      <w:r w:rsidRPr="009113F4">
        <w:t>nebo městských obvodů, která s tímto návrhem souvisejí</w:t>
      </w:r>
    </w:p>
    <w:p w:rsidR="000B7660" w:rsidRDefault="00ED0EDF" w:rsidP="000B7660">
      <w:pPr>
        <w:pStyle w:val="vlevo"/>
      </w:pPr>
      <w:hyperlink r:id="rId8" w:history="1">
        <w:r w:rsidR="000B7660" w:rsidRPr="00D538E7">
          <w:rPr>
            <w:rStyle w:val="Hypertextovodkaz"/>
          </w:rPr>
          <w:t>https://usneseni.plzen.eu/bin_Soubor.php?id=89551</w:t>
        </w:r>
      </w:hyperlink>
    </w:p>
    <w:p w:rsidR="000B7660" w:rsidRDefault="000B7660" w:rsidP="000B7660">
      <w:pPr>
        <w:pStyle w:val="vlevo"/>
      </w:pPr>
      <w:r>
        <w:t>Usnesení RMP č. 1074 ze dne 17. 10. 2017</w:t>
      </w:r>
    </w:p>
    <w:p w:rsidR="000B7660" w:rsidRDefault="00ED0EDF" w:rsidP="000B7660">
      <w:pPr>
        <w:pStyle w:val="vlevo"/>
      </w:pPr>
      <w:hyperlink r:id="rId9" w:history="1">
        <w:r w:rsidR="000B7660" w:rsidRPr="00D538E7">
          <w:rPr>
            <w:rStyle w:val="Hypertextovodkaz"/>
          </w:rPr>
          <w:t>https://usneseni.plzen.eu/bin_Soubor.php?id=89654</w:t>
        </w:r>
      </w:hyperlink>
    </w:p>
    <w:p w:rsidR="000B7660" w:rsidRDefault="000B7660" w:rsidP="000B7660">
      <w:pPr>
        <w:pStyle w:val="vlevo"/>
      </w:pPr>
      <w:r>
        <w:t>Usnesení ZMP č. 450 ze dne 26. 10. 2017</w:t>
      </w:r>
    </w:p>
    <w:p w:rsidR="000B7660" w:rsidRDefault="00ED0EDF" w:rsidP="000B7660">
      <w:pPr>
        <w:pStyle w:val="vlevo"/>
      </w:pPr>
      <w:hyperlink r:id="rId10" w:history="1">
        <w:r w:rsidR="000B7660" w:rsidRPr="00D538E7">
          <w:rPr>
            <w:rStyle w:val="Hypertextovodkaz"/>
          </w:rPr>
          <w:t>https://usneseni.plzen.eu/bin_Soubor.php?id=93061</w:t>
        </w:r>
      </w:hyperlink>
    </w:p>
    <w:p w:rsidR="000B7660" w:rsidRDefault="000B7660" w:rsidP="000B7660">
      <w:pPr>
        <w:pStyle w:val="vlevo"/>
      </w:pPr>
      <w:r>
        <w:t>Usnesení RMP č. 764 ze dne 28. 6. 2018</w:t>
      </w:r>
    </w:p>
    <w:p w:rsidR="000B7660" w:rsidRDefault="00ED0EDF" w:rsidP="000B7660">
      <w:pPr>
        <w:pStyle w:val="vlevo"/>
      </w:pPr>
      <w:hyperlink r:id="rId11" w:history="1">
        <w:r w:rsidR="000B7660" w:rsidRPr="00D538E7">
          <w:rPr>
            <w:rStyle w:val="Hypertextovodkaz"/>
          </w:rPr>
          <w:t>https://usneseni.plzen.eu/bin_Soubor.php?id=95119</w:t>
        </w:r>
      </w:hyperlink>
    </w:p>
    <w:p w:rsidR="000B7660" w:rsidRDefault="000B7660" w:rsidP="000B7660">
      <w:pPr>
        <w:pStyle w:val="vlevo"/>
      </w:pPr>
      <w:r>
        <w:t>Usnesení ZMP č. 58 ze dne 7. 2. 2019</w:t>
      </w:r>
    </w:p>
    <w:p w:rsidR="000B7660" w:rsidRDefault="00ED0EDF" w:rsidP="000B7660">
      <w:pPr>
        <w:pStyle w:val="vlevo"/>
      </w:pPr>
      <w:hyperlink r:id="rId12" w:history="1">
        <w:r w:rsidR="000B7660" w:rsidRPr="008B2193">
          <w:rPr>
            <w:rStyle w:val="Hypertextovodkaz"/>
          </w:rPr>
          <w:t>https://usneseni.plzen.eu/bin_Soubor.php?id=95119</w:t>
        </w:r>
      </w:hyperlink>
    </w:p>
    <w:p w:rsidR="000B7660" w:rsidRDefault="000B7660" w:rsidP="000B7660">
      <w:pPr>
        <w:pStyle w:val="vlevo"/>
      </w:pPr>
      <w:r>
        <w:t xml:space="preserve">Usnesení RMO Plzeň 3 </w:t>
      </w:r>
      <w:r w:rsidRPr="00C07324">
        <w:t>č.</w:t>
      </w:r>
      <w:r w:rsidR="00C07324" w:rsidRPr="00C07324">
        <w:t xml:space="preserve"> </w:t>
      </w:r>
      <w:r w:rsidR="00D42319">
        <w:t>57/</w:t>
      </w:r>
      <w:r w:rsidRPr="00C07324">
        <w:t>2021</w:t>
      </w:r>
    </w:p>
    <w:p w:rsidR="00D42319" w:rsidRDefault="00ED0EDF" w:rsidP="000B7660">
      <w:pPr>
        <w:pStyle w:val="vlevo"/>
      </w:pPr>
      <w:hyperlink r:id="rId13" w:history="1">
        <w:r w:rsidR="005F374A" w:rsidRPr="00A37C77">
          <w:rPr>
            <w:rStyle w:val="Hypertextovodkaz"/>
          </w:rPr>
          <w:t>https://usneseni.plzen.eu/bin_Soubor.php?id=103326</w:t>
        </w:r>
      </w:hyperlink>
    </w:p>
    <w:p w:rsidR="00897731" w:rsidRDefault="00897731" w:rsidP="000B7660">
      <w:pPr>
        <w:pStyle w:val="vlevo"/>
      </w:pPr>
      <w:r>
        <w:t xml:space="preserve">usnesení RMO </w:t>
      </w:r>
      <w:r w:rsidR="00547429">
        <w:t>Plzeň 3 č. 288 ze dne 16. 8. 2021</w:t>
      </w:r>
    </w:p>
    <w:p w:rsidR="00C07324" w:rsidRDefault="00ED0EDF" w:rsidP="000B7660">
      <w:pPr>
        <w:pStyle w:val="vlevo"/>
        <w:rPr>
          <w:rStyle w:val="Hypertextovodkaz"/>
        </w:rPr>
      </w:pPr>
      <w:hyperlink r:id="rId14" w:history="1">
        <w:r w:rsidR="00547429" w:rsidRPr="00956B9E">
          <w:rPr>
            <w:rStyle w:val="Hypertextovodkaz"/>
          </w:rPr>
          <w:t>https://usneseni.plzen.eu/bin_Soubor.php?id=105175</w:t>
        </w:r>
      </w:hyperlink>
    </w:p>
    <w:p w:rsidR="00547429" w:rsidRDefault="00224F55" w:rsidP="000B7660">
      <w:pPr>
        <w:pStyle w:val="vlevo"/>
      </w:pPr>
      <w:r>
        <w:t>usnesení RMO Plzeň 3 č.</w:t>
      </w:r>
      <w:r w:rsidR="005567EA">
        <w:t xml:space="preserve"> 293</w:t>
      </w:r>
      <w:r>
        <w:t xml:space="preserve"> ze dne 16. 8. 2021</w:t>
      </w:r>
    </w:p>
    <w:p w:rsidR="00224F55" w:rsidRDefault="00ED0EDF" w:rsidP="000B7660">
      <w:pPr>
        <w:pStyle w:val="vlevo"/>
        <w:rPr>
          <w:rStyle w:val="Hypertextovodkaz"/>
        </w:rPr>
      </w:pPr>
      <w:hyperlink r:id="rId15" w:history="1">
        <w:r w:rsidR="008F4FFE" w:rsidRPr="00956B9E">
          <w:rPr>
            <w:rStyle w:val="Hypertextovodkaz"/>
          </w:rPr>
          <w:t>https://usneseni.plzen.eu/bin_Soubor.php?id=105180</w:t>
        </w:r>
      </w:hyperlink>
    </w:p>
    <w:p w:rsidR="000B7660" w:rsidRDefault="000B7660" w:rsidP="000B7660">
      <w:pPr>
        <w:pStyle w:val="ostzahl"/>
        <w:numPr>
          <w:ilvl w:val="0"/>
          <w:numId w:val="1"/>
        </w:numPr>
        <w:tabs>
          <w:tab w:val="clear" w:pos="360"/>
        </w:tabs>
        <w:spacing w:before="120" w:after="120"/>
        <w:ind w:left="357" w:hanging="357"/>
      </w:pPr>
      <w:r>
        <w:t>Závazky či pohledávky vůči městu Plzni</w:t>
      </w:r>
    </w:p>
    <w:p w:rsidR="000B7660" w:rsidRDefault="000B7660" w:rsidP="000B7660">
      <w:pPr>
        <w:pStyle w:val="vlevo"/>
      </w:pPr>
      <w:r w:rsidRPr="003D288C">
        <w:t xml:space="preserve">Ke dni </w:t>
      </w:r>
      <w:r>
        <w:t xml:space="preserve">zpracování tohoto materiálu </w:t>
      </w:r>
      <w:r w:rsidRPr="003D288C">
        <w:t>nemá investor evidovány žádné závazky po splatnosti vůči městu Plz</w:t>
      </w:r>
      <w:r>
        <w:t>eň</w:t>
      </w:r>
      <w:r w:rsidRPr="003D288C">
        <w:t>.</w:t>
      </w:r>
      <w:r>
        <w:t xml:space="preserve"> </w:t>
      </w:r>
    </w:p>
    <w:p w:rsidR="000B7660" w:rsidRDefault="000B7660" w:rsidP="000B7660">
      <w:pPr>
        <w:pStyle w:val="ostzahl"/>
        <w:spacing w:before="120" w:after="120"/>
      </w:pPr>
      <w:r>
        <w:t>10. Přílohy</w:t>
      </w:r>
    </w:p>
    <w:p w:rsidR="00562FF6" w:rsidRDefault="00562FF6" w:rsidP="000B7660">
      <w:pPr>
        <w:jc w:val="both"/>
      </w:pPr>
      <w:r>
        <w:t xml:space="preserve">Příloha č. 1 </w:t>
      </w:r>
      <w:r w:rsidRPr="00E67A12">
        <w:t xml:space="preserve">podmínky SOSB </w:t>
      </w:r>
      <w:r w:rsidRPr="00C90455">
        <w:t>dle bodu 5</w:t>
      </w:r>
      <w:r>
        <w:t>.2.</w:t>
      </w:r>
    </w:p>
    <w:p w:rsidR="00562FF6" w:rsidRDefault="00562FF6" w:rsidP="00562FF6">
      <w:pPr>
        <w:jc w:val="both"/>
      </w:pPr>
      <w:r>
        <w:t xml:space="preserve">Příloha č. 2 </w:t>
      </w:r>
      <w:r w:rsidRPr="00E67A12">
        <w:t xml:space="preserve">podmínky SOSB </w:t>
      </w:r>
      <w:r w:rsidRPr="00C90455">
        <w:t>dle bodu 5</w:t>
      </w:r>
      <w:r>
        <w:t>.3.</w:t>
      </w:r>
    </w:p>
    <w:p w:rsidR="00562FF6" w:rsidRDefault="00562FF6" w:rsidP="00562FF6">
      <w:pPr>
        <w:jc w:val="both"/>
      </w:pPr>
      <w:r>
        <w:t xml:space="preserve">Příloha č. 3 </w:t>
      </w:r>
      <w:r w:rsidRPr="00E67A12">
        <w:t xml:space="preserve">podmínky SOSB </w:t>
      </w:r>
      <w:r w:rsidRPr="00C90455">
        <w:t>dle bodu 5</w:t>
      </w:r>
      <w:r>
        <w:t>.4.</w:t>
      </w:r>
    </w:p>
    <w:p w:rsidR="000B7660" w:rsidRPr="00E564FC" w:rsidRDefault="000B7660" w:rsidP="000B7660">
      <w:pPr>
        <w:jc w:val="both"/>
      </w:pPr>
      <w:r>
        <w:t xml:space="preserve">Příloha č. </w:t>
      </w:r>
      <w:r w:rsidR="00B75369">
        <w:t>4</w:t>
      </w:r>
      <w:r>
        <w:t xml:space="preserve"> stanovisk</w:t>
      </w:r>
      <w:r w:rsidR="00B75369">
        <w:t>o</w:t>
      </w:r>
      <w:r>
        <w:t xml:space="preserve"> </w:t>
      </w:r>
      <w:r w:rsidRPr="00E564FC">
        <w:t>TÚ MMP vč. situace zástavby</w:t>
      </w:r>
      <w:r w:rsidR="00D60309">
        <w:t xml:space="preserve"> (prodej)</w:t>
      </w:r>
    </w:p>
    <w:p w:rsidR="000B7660" w:rsidRPr="00E564FC" w:rsidRDefault="000B7660" w:rsidP="000B7660">
      <w:pPr>
        <w:jc w:val="both"/>
      </w:pPr>
      <w:r w:rsidRPr="00E564FC">
        <w:t xml:space="preserve">příloha č. </w:t>
      </w:r>
      <w:r w:rsidR="00366B3B">
        <w:t>5</w:t>
      </w:r>
      <w:r w:rsidRPr="00E564FC">
        <w:t xml:space="preserve"> stanovisko OŽP MMP</w:t>
      </w:r>
    </w:p>
    <w:p w:rsidR="00B75369" w:rsidRPr="00E564FC" w:rsidRDefault="00B75369" w:rsidP="000B7660">
      <w:pPr>
        <w:jc w:val="both"/>
      </w:pPr>
      <w:r w:rsidRPr="00E564FC">
        <w:t xml:space="preserve">příloha č. </w:t>
      </w:r>
      <w:r w:rsidR="00366B3B">
        <w:t>6</w:t>
      </w:r>
      <w:r w:rsidRPr="00E564FC">
        <w:t xml:space="preserve"> stanovisko TÚ </w:t>
      </w:r>
      <w:r w:rsidR="00D60309">
        <w:t xml:space="preserve">MMP </w:t>
      </w:r>
      <w:r w:rsidRPr="00E564FC">
        <w:t>včetně rozsahu přebírané TDI</w:t>
      </w:r>
      <w:r w:rsidR="00E564FC" w:rsidRPr="00E564FC">
        <w:t xml:space="preserve"> a rozsahu služebností</w:t>
      </w:r>
    </w:p>
    <w:p w:rsidR="00B75369" w:rsidRPr="00E564FC" w:rsidRDefault="00B75369" w:rsidP="000B7660">
      <w:pPr>
        <w:jc w:val="both"/>
      </w:pPr>
      <w:r w:rsidRPr="00E564FC">
        <w:t xml:space="preserve">příloha č. </w:t>
      </w:r>
      <w:r w:rsidR="00366B3B">
        <w:t>7</w:t>
      </w:r>
      <w:r w:rsidR="00E564FC" w:rsidRPr="004670E0">
        <w:t xml:space="preserve"> </w:t>
      </w:r>
      <w:r w:rsidR="003131E9" w:rsidRPr="004670E0">
        <w:t xml:space="preserve">stanovisko TÚ </w:t>
      </w:r>
      <w:r w:rsidR="00D60309" w:rsidRPr="004670E0">
        <w:t xml:space="preserve">MMP </w:t>
      </w:r>
      <w:r w:rsidR="003131E9" w:rsidRPr="004670E0">
        <w:t>k nájmu</w:t>
      </w:r>
    </w:p>
    <w:p w:rsidR="000B7660" w:rsidRPr="00E564FC" w:rsidRDefault="000B7660" w:rsidP="000B7660">
      <w:pPr>
        <w:jc w:val="both"/>
      </w:pPr>
      <w:r w:rsidRPr="00E564FC">
        <w:t xml:space="preserve">příloha č. </w:t>
      </w:r>
      <w:r w:rsidR="00366B3B">
        <w:t>8</w:t>
      </w:r>
      <w:r w:rsidRPr="00E564FC">
        <w:t xml:space="preserve"> fotodokumentace</w:t>
      </w:r>
    </w:p>
    <w:p w:rsidR="000B7660" w:rsidRPr="00E564FC" w:rsidRDefault="000B7660" w:rsidP="000B7660">
      <w:pPr>
        <w:jc w:val="both"/>
      </w:pPr>
      <w:r w:rsidRPr="00E564FC">
        <w:t xml:space="preserve">příloha č. </w:t>
      </w:r>
      <w:r w:rsidR="00366B3B">
        <w:t>9</w:t>
      </w:r>
      <w:r w:rsidRPr="00E564FC">
        <w:t xml:space="preserve"> geometrický plán </w:t>
      </w:r>
    </w:p>
    <w:p w:rsidR="000B7660" w:rsidRDefault="000B7660" w:rsidP="000B7660">
      <w:pPr>
        <w:pStyle w:val="vlevo"/>
      </w:pPr>
      <w:r w:rsidRPr="00E564FC">
        <w:t xml:space="preserve">příloha č. </w:t>
      </w:r>
      <w:r w:rsidR="00E564FC" w:rsidRPr="00E564FC">
        <w:t>1</w:t>
      </w:r>
      <w:r w:rsidR="00366B3B">
        <w:t>0</w:t>
      </w:r>
      <w:r w:rsidRPr="00E564FC">
        <w:t xml:space="preserve"> modrá mapa</w:t>
      </w:r>
    </w:p>
    <w:p w:rsidR="000B7660" w:rsidRDefault="000B7660" w:rsidP="000B7660">
      <w:pPr>
        <w:pStyle w:val="vlevo"/>
      </w:pPr>
      <w:r>
        <w:t xml:space="preserve">příloha č. </w:t>
      </w:r>
      <w:r w:rsidR="00E564FC">
        <w:t>1</w:t>
      </w:r>
      <w:r w:rsidR="00366B3B">
        <w:t>1</w:t>
      </w:r>
      <w:r>
        <w:t xml:space="preserve"> letecký snímek</w:t>
      </w:r>
    </w:p>
    <w:p w:rsidR="000B7660" w:rsidRDefault="000B7660" w:rsidP="000B7660">
      <w:pPr>
        <w:pStyle w:val="vlevo"/>
      </w:pPr>
      <w:r>
        <w:t xml:space="preserve">příloha č. </w:t>
      </w:r>
      <w:r w:rsidR="00E564FC">
        <w:t>1</w:t>
      </w:r>
      <w:r w:rsidR="00366B3B">
        <w:t>2</w:t>
      </w:r>
      <w:r>
        <w:t xml:space="preserve"> orientační mapa</w:t>
      </w:r>
    </w:p>
    <w:p w:rsidR="000B7660" w:rsidRDefault="000B7660" w:rsidP="000B7660">
      <w:pPr>
        <w:jc w:val="both"/>
      </w:pPr>
    </w:p>
    <w:p w:rsidR="000B7660" w:rsidRDefault="00366B3B" w:rsidP="000B7660">
      <w:pPr>
        <w:jc w:val="both"/>
      </w:pPr>
      <w:r>
        <w:t>Přílohy u předkladatele materiálu: žádost nájemce vč. doplnění, znalecký posudek</w:t>
      </w:r>
      <w:r w:rsidR="00FE6EFF">
        <w:t>, LV</w:t>
      </w:r>
      <w:r w:rsidR="0008001A">
        <w:t>, doporučení KNM RMP</w:t>
      </w:r>
    </w:p>
    <w:p w:rsidR="000B7660" w:rsidRDefault="000B7660" w:rsidP="000B7660">
      <w:pPr>
        <w:jc w:val="both"/>
      </w:pPr>
    </w:p>
    <w:p w:rsidR="000B7660" w:rsidRDefault="00FE68AD" w:rsidP="000B7660">
      <w:r>
        <w:tab/>
      </w:r>
      <w:r>
        <w:tab/>
      </w:r>
    </w:p>
    <w:p w:rsidR="000B7660" w:rsidRDefault="000B7660" w:rsidP="000B7660"/>
    <w:sectPr w:rsidR="000B7660" w:rsidSect="00E9399E">
      <w:footerReference w:type="default" r:id="rId16"/>
      <w:pgSz w:w="11906" w:h="16838"/>
      <w:pgMar w:top="1276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DF" w:rsidRDefault="00ED0EDF">
      <w:r>
        <w:separator/>
      </w:r>
    </w:p>
  </w:endnote>
  <w:endnote w:type="continuationSeparator" w:id="0">
    <w:p w:rsidR="00ED0EDF" w:rsidRDefault="00E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5A" w:rsidRDefault="000E7A97" w:rsidP="00224CC8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96828" wp14:editId="20ED9F79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5209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65A" w:rsidRPr="0065365A" w:rsidRDefault="000E7A97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instrText>PAGE  \* Arabic  \* MERGEFORMAT</w:instrTex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2</w:t>
                          </w:r>
                          <w:r w:rsidRPr="0065365A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0968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7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" stroked="f" strokeweight=".5pt">
              <v:textbox style="mso-fit-shape-to-text:t" inset="0,,0">
                <w:txbxContent>
                  <w:p w:rsidR="0065365A" w:rsidRPr="0065365A" w:rsidRDefault="000E7A97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instrText>PAGE  \* Arabic  \* MERGEFORMAT</w:instrTex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2"/>
                        <w:szCs w:val="22"/>
                      </w:rPr>
                      <w:t>2</w:t>
                    </w:r>
                    <w:r w:rsidRPr="0065365A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DF" w:rsidRDefault="00ED0EDF">
      <w:r>
        <w:separator/>
      </w:r>
    </w:p>
  </w:footnote>
  <w:footnote w:type="continuationSeparator" w:id="0">
    <w:p w:rsidR="00ED0EDF" w:rsidRDefault="00ED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C8F"/>
    <w:multiLevelType w:val="hybridMultilevel"/>
    <w:tmpl w:val="F560156E"/>
    <w:lvl w:ilvl="0" w:tplc="C20CD5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51CDF"/>
    <w:multiLevelType w:val="hybridMultilevel"/>
    <w:tmpl w:val="B80AF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440"/>
    <w:multiLevelType w:val="hybridMultilevel"/>
    <w:tmpl w:val="3BD85C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7FA6"/>
    <w:multiLevelType w:val="hybridMultilevel"/>
    <w:tmpl w:val="3FDAF6B6"/>
    <w:lvl w:ilvl="0" w:tplc="6B4EF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D7622"/>
    <w:multiLevelType w:val="hybridMultilevel"/>
    <w:tmpl w:val="A5C60D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F6835"/>
    <w:multiLevelType w:val="hybridMultilevel"/>
    <w:tmpl w:val="1E8C3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018B6"/>
    <w:multiLevelType w:val="hybridMultilevel"/>
    <w:tmpl w:val="1D5EE8BA"/>
    <w:lvl w:ilvl="0" w:tplc="AA261BE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052119"/>
    <w:multiLevelType w:val="hybridMultilevel"/>
    <w:tmpl w:val="1E8C3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246"/>
    <w:multiLevelType w:val="hybridMultilevel"/>
    <w:tmpl w:val="353A4BB4"/>
    <w:lvl w:ilvl="0" w:tplc="ABCC3FF8">
      <w:start w:val="1"/>
      <w:numFmt w:val="decimal"/>
      <w:lvlText w:val="%1)"/>
      <w:lvlJc w:val="left"/>
      <w:pPr>
        <w:ind w:left="2138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381742F"/>
    <w:multiLevelType w:val="hybridMultilevel"/>
    <w:tmpl w:val="F9B2DCC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91F7B1D"/>
    <w:multiLevelType w:val="hybridMultilevel"/>
    <w:tmpl w:val="0582D0A4"/>
    <w:lvl w:ilvl="0" w:tplc="37A2C5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7A2C57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D3096"/>
    <w:multiLevelType w:val="hybridMultilevel"/>
    <w:tmpl w:val="52A87A76"/>
    <w:lvl w:ilvl="0" w:tplc="E8DCDC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390"/>
    <w:multiLevelType w:val="hybridMultilevel"/>
    <w:tmpl w:val="AE7EC1B8"/>
    <w:lvl w:ilvl="0" w:tplc="E13A0D1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A7B3936"/>
    <w:multiLevelType w:val="hybridMultilevel"/>
    <w:tmpl w:val="9C0603D0"/>
    <w:lvl w:ilvl="0" w:tplc="913ACB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80921"/>
    <w:multiLevelType w:val="hybridMultilevel"/>
    <w:tmpl w:val="0B4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D73C9"/>
    <w:multiLevelType w:val="hybridMultilevel"/>
    <w:tmpl w:val="17628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5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60"/>
    <w:rsid w:val="0001070B"/>
    <w:rsid w:val="000756B2"/>
    <w:rsid w:val="00076710"/>
    <w:rsid w:val="0008001A"/>
    <w:rsid w:val="0008331D"/>
    <w:rsid w:val="00083EC4"/>
    <w:rsid w:val="000841D5"/>
    <w:rsid w:val="000855AF"/>
    <w:rsid w:val="000A734E"/>
    <w:rsid w:val="000B7660"/>
    <w:rsid w:val="000E7A97"/>
    <w:rsid w:val="000F7A88"/>
    <w:rsid w:val="001131C2"/>
    <w:rsid w:val="00116009"/>
    <w:rsid w:val="00122A98"/>
    <w:rsid w:val="00124F87"/>
    <w:rsid w:val="00130079"/>
    <w:rsid w:val="001321FF"/>
    <w:rsid w:val="001476CC"/>
    <w:rsid w:val="0016082F"/>
    <w:rsid w:val="00164CEA"/>
    <w:rsid w:val="00177BA7"/>
    <w:rsid w:val="001920AA"/>
    <w:rsid w:val="001A00C2"/>
    <w:rsid w:val="001A3AAD"/>
    <w:rsid w:val="001B113C"/>
    <w:rsid w:val="001D0F48"/>
    <w:rsid w:val="001F3E2F"/>
    <w:rsid w:val="001F3F18"/>
    <w:rsid w:val="00224F55"/>
    <w:rsid w:val="00225FBF"/>
    <w:rsid w:val="00231B69"/>
    <w:rsid w:val="00241CE7"/>
    <w:rsid w:val="00243874"/>
    <w:rsid w:val="00245794"/>
    <w:rsid w:val="002738C9"/>
    <w:rsid w:val="00280CD6"/>
    <w:rsid w:val="00284021"/>
    <w:rsid w:val="002C2BBE"/>
    <w:rsid w:val="002D76CD"/>
    <w:rsid w:val="003109C4"/>
    <w:rsid w:val="003131E9"/>
    <w:rsid w:val="00316EDE"/>
    <w:rsid w:val="00330533"/>
    <w:rsid w:val="003522ED"/>
    <w:rsid w:val="00352DF8"/>
    <w:rsid w:val="00366B3B"/>
    <w:rsid w:val="0039497F"/>
    <w:rsid w:val="003A0E10"/>
    <w:rsid w:val="003C3C75"/>
    <w:rsid w:val="003C3FD6"/>
    <w:rsid w:val="003D1BC0"/>
    <w:rsid w:val="004153BA"/>
    <w:rsid w:val="00422A7C"/>
    <w:rsid w:val="00423092"/>
    <w:rsid w:val="00465FB5"/>
    <w:rsid w:val="004670E0"/>
    <w:rsid w:val="004823C0"/>
    <w:rsid w:val="0048414F"/>
    <w:rsid w:val="00485060"/>
    <w:rsid w:val="004E2248"/>
    <w:rsid w:val="004F58A6"/>
    <w:rsid w:val="005122D0"/>
    <w:rsid w:val="0052073B"/>
    <w:rsid w:val="00536709"/>
    <w:rsid w:val="00537E70"/>
    <w:rsid w:val="00547429"/>
    <w:rsid w:val="005567EA"/>
    <w:rsid w:val="00562FF6"/>
    <w:rsid w:val="0057343D"/>
    <w:rsid w:val="00580DE1"/>
    <w:rsid w:val="0059011C"/>
    <w:rsid w:val="0059193A"/>
    <w:rsid w:val="005B2B2E"/>
    <w:rsid w:val="005B5CB6"/>
    <w:rsid w:val="005C195A"/>
    <w:rsid w:val="005C6A9D"/>
    <w:rsid w:val="005F374A"/>
    <w:rsid w:val="006036E8"/>
    <w:rsid w:val="00612501"/>
    <w:rsid w:val="00636ABB"/>
    <w:rsid w:val="00642E2A"/>
    <w:rsid w:val="0064427A"/>
    <w:rsid w:val="00651B72"/>
    <w:rsid w:val="006564F7"/>
    <w:rsid w:val="006630C5"/>
    <w:rsid w:val="00685ED3"/>
    <w:rsid w:val="00690F49"/>
    <w:rsid w:val="00695DE4"/>
    <w:rsid w:val="006A432A"/>
    <w:rsid w:val="006A4824"/>
    <w:rsid w:val="006A796F"/>
    <w:rsid w:val="006B00DD"/>
    <w:rsid w:val="006B59CD"/>
    <w:rsid w:val="006B5D1F"/>
    <w:rsid w:val="006E04D9"/>
    <w:rsid w:val="006F188F"/>
    <w:rsid w:val="006F6AA8"/>
    <w:rsid w:val="00712D80"/>
    <w:rsid w:val="00714A6C"/>
    <w:rsid w:val="007345BC"/>
    <w:rsid w:val="00741C45"/>
    <w:rsid w:val="0075306C"/>
    <w:rsid w:val="007664DB"/>
    <w:rsid w:val="00771A6F"/>
    <w:rsid w:val="0079681A"/>
    <w:rsid w:val="007A2A39"/>
    <w:rsid w:val="007B25F9"/>
    <w:rsid w:val="007B52C9"/>
    <w:rsid w:val="007C2BC5"/>
    <w:rsid w:val="007D03F4"/>
    <w:rsid w:val="007D54C1"/>
    <w:rsid w:val="00841B72"/>
    <w:rsid w:val="008422AD"/>
    <w:rsid w:val="00884CCF"/>
    <w:rsid w:val="00886E67"/>
    <w:rsid w:val="00897731"/>
    <w:rsid w:val="008C7046"/>
    <w:rsid w:val="008D6DF4"/>
    <w:rsid w:val="008E5ED2"/>
    <w:rsid w:val="008E7134"/>
    <w:rsid w:val="008F4FFE"/>
    <w:rsid w:val="00973AE1"/>
    <w:rsid w:val="00976BFC"/>
    <w:rsid w:val="009879B5"/>
    <w:rsid w:val="009B577E"/>
    <w:rsid w:val="009B60E3"/>
    <w:rsid w:val="009C4968"/>
    <w:rsid w:val="009D2A67"/>
    <w:rsid w:val="009D40EC"/>
    <w:rsid w:val="009F110D"/>
    <w:rsid w:val="009F5D36"/>
    <w:rsid w:val="00A11813"/>
    <w:rsid w:val="00A23316"/>
    <w:rsid w:val="00A267A5"/>
    <w:rsid w:val="00A31B3B"/>
    <w:rsid w:val="00A37A17"/>
    <w:rsid w:val="00A464BC"/>
    <w:rsid w:val="00A51747"/>
    <w:rsid w:val="00A6523F"/>
    <w:rsid w:val="00A73D68"/>
    <w:rsid w:val="00A9385F"/>
    <w:rsid w:val="00A94A85"/>
    <w:rsid w:val="00AB2C50"/>
    <w:rsid w:val="00AB3415"/>
    <w:rsid w:val="00AD067D"/>
    <w:rsid w:val="00AD2022"/>
    <w:rsid w:val="00AE2802"/>
    <w:rsid w:val="00B332A8"/>
    <w:rsid w:val="00B36642"/>
    <w:rsid w:val="00B75369"/>
    <w:rsid w:val="00B828B9"/>
    <w:rsid w:val="00B85D30"/>
    <w:rsid w:val="00B87391"/>
    <w:rsid w:val="00BB0008"/>
    <w:rsid w:val="00BB52E8"/>
    <w:rsid w:val="00BE7F0F"/>
    <w:rsid w:val="00C07324"/>
    <w:rsid w:val="00C352E0"/>
    <w:rsid w:val="00C45FBB"/>
    <w:rsid w:val="00C50312"/>
    <w:rsid w:val="00C60924"/>
    <w:rsid w:val="00C74CE0"/>
    <w:rsid w:val="00C83C21"/>
    <w:rsid w:val="00C90DD8"/>
    <w:rsid w:val="00C956A5"/>
    <w:rsid w:val="00CA1680"/>
    <w:rsid w:val="00CA5444"/>
    <w:rsid w:val="00CE2465"/>
    <w:rsid w:val="00CF2304"/>
    <w:rsid w:val="00D249F2"/>
    <w:rsid w:val="00D35087"/>
    <w:rsid w:val="00D42319"/>
    <w:rsid w:val="00D51332"/>
    <w:rsid w:val="00D60309"/>
    <w:rsid w:val="00D726F0"/>
    <w:rsid w:val="00D81A82"/>
    <w:rsid w:val="00D81DF8"/>
    <w:rsid w:val="00D93AF8"/>
    <w:rsid w:val="00DA797F"/>
    <w:rsid w:val="00DD4F1C"/>
    <w:rsid w:val="00DD5683"/>
    <w:rsid w:val="00DE4B05"/>
    <w:rsid w:val="00DE665B"/>
    <w:rsid w:val="00DF45E0"/>
    <w:rsid w:val="00E03EA7"/>
    <w:rsid w:val="00E15E0B"/>
    <w:rsid w:val="00E22D75"/>
    <w:rsid w:val="00E45F1E"/>
    <w:rsid w:val="00E50AB1"/>
    <w:rsid w:val="00E53F03"/>
    <w:rsid w:val="00E564FC"/>
    <w:rsid w:val="00E770D0"/>
    <w:rsid w:val="00E9399E"/>
    <w:rsid w:val="00EA4C6D"/>
    <w:rsid w:val="00ED0EDF"/>
    <w:rsid w:val="00F32F95"/>
    <w:rsid w:val="00F41B0A"/>
    <w:rsid w:val="00F63F50"/>
    <w:rsid w:val="00F649C5"/>
    <w:rsid w:val="00F731BE"/>
    <w:rsid w:val="00F80D59"/>
    <w:rsid w:val="00FC043E"/>
    <w:rsid w:val="00FD412F"/>
    <w:rsid w:val="00FE4595"/>
    <w:rsid w:val="00FE68AD"/>
    <w:rsid w:val="00FE6EFF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4229"/>
  <w15:chartTrackingRefBased/>
  <w15:docId w15:val="{46E337AF-80BE-4B78-911C-DCC0E32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B7660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B766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rsid w:val="000B7660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0B7660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Normln"/>
    <w:next w:val="Normln"/>
    <w:link w:val="DatumChar"/>
    <w:rsid w:val="000B7660"/>
    <w:rPr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0B76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locked/>
    <w:rsid w:val="000B766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7660"/>
    <w:rPr>
      <w:color w:val="0563C1" w:themeColor="hyperlink"/>
      <w:u w:val="single"/>
    </w:rPr>
  </w:style>
  <w:style w:type="paragraph" w:customStyle="1" w:styleId="Paragrafneslovan">
    <w:name w:val="Paragraf nečíslovaný"/>
    <w:basedOn w:val="Normln"/>
    <w:link w:val="ParagrafneslovanChar"/>
    <w:rsid w:val="000B7660"/>
    <w:pPr>
      <w:tabs>
        <w:tab w:val="right" w:pos="8931"/>
      </w:tabs>
      <w:suppressAutoHyphens/>
      <w:ind w:firstLine="426"/>
      <w:jc w:val="both"/>
    </w:pPr>
    <w:rPr>
      <w:szCs w:val="20"/>
      <w:lang w:eastAsia="zh-CN"/>
    </w:rPr>
  </w:style>
  <w:style w:type="character" w:customStyle="1" w:styleId="ParagrafneslovanChar">
    <w:name w:val="Paragraf nečíslovaný Char"/>
    <w:link w:val="Paragrafneslovan"/>
    <w:locked/>
    <w:rsid w:val="000B766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B76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A9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0732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324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BF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BFC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89551" TargetMode="External"/><Relationship Id="rId13" Type="http://schemas.openxmlformats.org/officeDocument/2006/relationships/hyperlink" Target="https://usneseni.plzen.eu/bin_Soubor.php?id=1033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neseni.plzen.eu/bin_Soubor.php?id=951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neseni.plzen.eu/bin_Soubor.php?id=95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neseni.plzen.eu/bin_Soubor.php?id=105180" TargetMode="External"/><Relationship Id="rId10" Type="http://schemas.openxmlformats.org/officeDocument/2006/relationships/hyperlink" Target="https://usneseni.plzen.eu/bin_Soubor.php?id=93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89654" TargetMode="External"/><Relationship Id="rId14" Type="http://schemas.openxmlformats.org/officeDocument/2006/relationships/hyperlink" Target="https://usneseni.plzen.eu/bin_Soubor.php?id=1051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801B-1358-4EE6-AC4C-CB6CCA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2544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Klasnová Pavlína</dc:creator>
  <cp:keywords/>
  <dc:description/>
  <cp:lastModifiedBy>Kobernová Anna</cp:lastModifiedBy>
  <cp:revision>52</cp:revision>
  <cp:lastPrinted>2021-08-26T10:33:00Z</cp:lastPrinted>
  <dcterms:created xsi:type="dcterms:W3CDTF">2021-08-23T14:39:00Z</dcterms:created>
  <dcterms:modified xsi:type="dcterms:W3CDTF">2021-08-31T08:24:00Z</dcterms:modified>
</cp:coreProperties>
</file>