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53" w:rsidRDefault="005E0753" w:rsidP="00F05BAE">
      <w:pPr>
        <w:pStyle w:val="Nadpis1"/>
        <w:ind w:firstLine="0"/>
        <w:jc w:val="both"/>
      </w:pPr>
    </w:p>
    <w:p w:rsidR="005E0753" w:rsidRPr="00B55A3C" w:rsidRDefault="00BF2FED" w:rsidP="00F05BAE">
      <w:pPr>
        <w:pStyle w:val="Nadpis1"/>
        <w:ind w:firstLine="0"/>
        <w:jc w:val="both"/>
      </w:pPr>
      <w:r w:rsidRPr="00B55A3C">
        <w:rPr>
          <w:rStyle w:val="dn"/>
        </w:rPr>
        <w:t xml:space="preserve">Zastupitelstvo města </w:t>
      </w:r>
      <w:proofErr w:type="gramStart"/>
      <w:r w:rsidRPr="00B55A3C">
        <w:rPr>
          <w:rStyle w:val="dn"/>
        </w:rPr>
        <w:t>Plzně</w:t>
      </w:r>
      <w:r w:rsidRPr="009D4697">
        <w:rPr>
          <w:rStyle w:val="dn"/>
        </w:rPr>
        <w:t xml:space="preserve">:   </w:t>
      </w:r>
      <w:proofErr w:type="gramEnd"/>
      <w:r w:rsidRPr="009D4697">
        <w:rPr>
          <w:rStyle w:val="dn"/>
        </w:rPr>
        <w:t xml:space="preserve">        </w:t>
      </w:r>
      <w:r w:rsidR="00286204" w:rsidRPr="009D4697">
        <w:rPr>
          <w:rStyle w:val="dn"/>
        </w:rPr>
        <w:t>15</w:t>
      </w:r>
      <w:r w:rsidRPr="009D4697">
        <w:rPr>
          <w:rStyle w:val="dn"/>
        </w:rPr>
        <w:t>. 1</w:t>
      </w:r>
      <w:r w:rsidR="00286204" w:rsidRPr="009D4697">
        <w:rPr>
          <w:rStyle w:val="dn"/>
        </w:rPr>
        <w:t>1</w:t>
      </w:r>
      <w:r w:rsidRPr="009D4697">
        <w:rPr>
          <w:rStyle w:val="dn"/>
        </w:rPr>
        <w:t>. 20</w:t>
      </w:r>
      <w:r w:rsidR="00286204" w:rsidRPr="009D4697">
        <w:rPr>
          <w:rStyle w:val="dn"/>
        </w:rPr>
        <w:t>21</w:t>
      </w:r>
      <w:r w:rsidRPr="00B55A3C">
        <w:rPr>
          <w:rStyle w:val="dn"/>
        </w:rPr>
        <w:t xml:space="preserve">                                 </w:t>
      </w:r>
      <w:r w:rsidRPr="00B55A3C">
        <w:rPr>
          <w:rStyle w:val="dn"/>
        </w:rPr>
        <w:tab/>
        <w:t xml:space="preserve">OI / </w:t>
      </w:r>
      <w:r w:rsidRPr="009D4697">
        <w:rPr>
          <w:rStyle w:val="dn"/>
        </w:rPr>
        <w:t>1</w:t>
      </w:r>
    </w:p>
    <w:p w:rsidR="005E0753" w:rsidRPr="00B55A3C" w:rsidRDefault="005E0753" w:rsidP="00F05BAE">
      <w:pPr>
        <w:jc w:val="both"/>
        <w:rPr>
          <w:rStyle w:val="dn"/>
          <w:b/>
          <w:bCs/>
        </w:rPr>
      </w:pPr>
    </w:p>
    <w:p w:rsidR="005E0753" w:rsidRPr="00B55A3C" w:rsidRDefault="00BF2FED" w:rsidP="00A87D41">
      <w:pPr>
        <w:pStyle w:val="Nadpis2"/>
        <w:jc w:val="center"/>
        <w:rPr>
          <w:rStyle w:val="dn"/>
          <w:rFonts w:ascii="Times New Roman" w:hAnsi="Times New Roman" w:cs="Times New Roman"/>
          <w:i w:val="0"/>
          <w:iCs w:val="0"/>
          <w:sz w:val="24"/>
          <w:szCs w:val="24"/>
        </w:rPr>
      </w:pPr>
      <w:r w:rsidRPr="00B55A3C">
        <w:rPr>
          <w:rStyle w:val="dn"/>
          <w:rFonts w:ascii="Times New Roman" w:hAnsi="Times New Roman" w:cs="Times New Roman"/>
          <w:i w:val="0"/>
          <w:iCs w:val="0"/>
          <w:sz w:val="24"/>
          <w:szCs w:val="24"/>
        </w:rPr>
        <w:t>INFORMATIVNÍ ZPRÁVA</w:t>
      </w:r>
    </w:p>
    <w:p w:rsidR="005E0753" w:rsidRPr="00B55A3C" w:rsidRDefault="005E0753" w:rsidP="00A87D41">
      <w:pPr>
        <w:ind w:firstLine="0"/>
        <w:jc w:val="center"/>
      </w:pPr>
    </w:p>
    <w:p w:rsidR="005E0753" w:rsidRPr="00B55A3C" w:rsidRDefault="00BF2FED" w:rsidP="00A87D41">
      <w:pPr>
        <w:pStyle w:val="vlevo"/>
        <w:spacing w:after="0"/>
        <w:jc w:val="center"/>
        <w:rPr>
          <w:rStyle w:val="dn"/>
          <w:rFonts w:cs="Times New Roman"/>
          <w:b/>
          <w:bCs/>
        </w:rPr>
      </w:pPr>
      <w:r w:rsidRPr="00B55A3C">
        <w:rPr>
          <w:rStyle w:val="dn"/>
          <w:rFonts w:cs="Times New Roman"/>
          <w:b/>
          <w:bCs/>
        </w:rPr>
        <w:t>o stavu investiční akce s názvem „</w:t>
      </w:r>
      <w:r w:rsidR="00574E18">
        <w:rPr>
          <w:rStyle w:val="dn"/>
          <w:rFonts w:cs="Times New Roman"/>
          <w:b/>
        </w:rPr>
        <w:t xml:space="preserve">Rekonstrukce Borská s křižovatkou </w:t>
      </w:r>
      <w:proofErr w:type="spellStart"/>
      <w:r w:rsidR="00574E18">
        <w:rPr>
          <w:rStyle w:val="dn"/>
          <w:rFonts w:cs="Times New Roman"/>
          <w:b/>
        </w:rPr>
        <w:t>Belánka</w:t>
      </w:r>
      <w:proofErr w:type="spellEnd"/>
      <w:r w:rsidRPr="00B55A3C">
        <w:rPr>
          <w:rStyle w:val="dn"/>
          <w:rFonts w:cs="Times New Roman"/>
          <w:b/>
          <w:bCs/>
        </w:rPr>
        <w:t xml:space="preserve">“ </w:t>
      </w:r>
      <w:r w:rsidR="004A250D">
        <w:rPr>
          <w:rStyle w:val="dn"/>
          <w:rFonts w:cs="Times New Roman"/>
          <w:b/>
          <w:bCs/>
        </w:rPr>
        <w:t xml:space="preserve">a investiční akce s názvem „Zborovská – Klatovská“ (ul. 17. list. – Samaritská) </w:t>
      </w:r>
      <w:r w:rsidRPr="009D4697">
        <w:rPr>
          <w:rStyle w:val="dn"/>
          <w:rFonts w:cs="Times New Roman"/>
          <w:b/>
          <w:bCs/>
        </w:rPr>
        <w:t>k </w:t>
      </w:r>
      <w:r w:rsidR="004A250D" w:rsidRPr="009D4697">
        <w:rPr>
          <w:rStyle w:val="dn"/>
          <w:rFonts w:cs="Times New Roman"/>
          <w:b/>
          <w:bCs/>
        </w:rPr>
        <w:t>15</w:t>
      </w:r>
      <w:r w:rsidRPr="009D4697">
        <w:rPr>
          <w:rStyle w:val="dn"/>
          <w:rFonts w:cs="Times New Roman"/>
          <w:b/>
          <w:bCs/>
        </w:rPr>
        <w:t xml:space="preserve">. </w:t>
      </w:r>
      <w:r w:rsidR="004A250D" w:rsidRPr="009D4697">
        <w:rPr>
          <w:rStyle w:val="dn"/>
          <w:rFonts w:cs="Times New Roman"/>
          <w:b/>
          <w:bCs/>
        </w:rPr>
        <w:t>10</w:t>
      </w:r>
      <w:r w:rsidRPr="009D4697">
        <w:rPr>
          <w:rStyle w:val="dn"/>
          <w:rFonts w:cs="Times New Roman"/>
          <w:b/>
          <w:bCs/>
        </w:rPr>
        <w:t>. 20</w:t>
      </w:r>
      <w:r w:rsidR="004A250D" w:rsidRPr="009D4697">
        <w:rPr>
          <w:rStyle w:val="dn"/>
          <w:rFonts w:cs="Times New Roman"/>
          <w:b/>
          <w:bCs/>
        </w:rPr>
        <w:t>21</w:t>
      </w:r>
    </w:p>
    <w:p w:rsidR="005E0753" w:rsidRDefault="005E0753" w:rsidP="00F05BAE">
      <w:pPr>
        <w:pStyle w:val="vlevo"/>
        <w:spacing w:after="0"/>
        <w:rPr>
          <w:rStyle w:val="dn"/>
          <w:b/>
          <w:bCs/>
        </w:rPr>
      </w:pPr>
    </w:p>
    <w:p w:rsidR="004F0036" w:rsidRDefault="004F0036" w:rsidP="00F05BAE">
      <w:pPr>
        <w:pStyle w:val="vlevo"/>
        <w:spacing w:after="0"/>
        <w:rPr>
          <w:rStyle w:val="dn"/>
        </w:rPr>
      </w:pPr>
    </w:p>
    <w:p w:rsidR="004F0036" w:rsidRPr="00B55A3C" w:rsidRDefault="009E22D2" w:rsidP="00F05BAE">
      <w:pPr>
        <w:pStyle w:val="vlevo"/>
        <w:spacing w:after="0"/>
        <w:rPr>
          <w:rStyle w:val="dn"/>
          <w:rFonts w:cs="Times New Roman"/>
          <w:b/>
          <w:sz w:val="23"/>
          <w:szCs w:val="23"/>
          <w:u w:val="single"/>
        </w:rPr>
      </w:pPr>
      <w:r>
        <w:rPr>
          <w:rStyle w:val="dn"/>
          <w:rFonts w:cs="Times New Roman"/>
          <w:b/>
          <w:sz w:val="23"/>
          <w:szCs w:val="23"/>
          <w:u w:val="single"/>
        </w:rPr>
        <w:t xml:space="preserve">REKONSTRUKCE BORSKÁ S KŘIŽOVATKOU BELÁNKA </w:t>
      </w:r>
    </w:p>
    <w:p w:rsidR="004F0036" w:rsidRPr="00B55A3C" w:rsidRDefault="004F0036" w:rsidP="00F05BAE">
      <w:pPr>
        <w:pStyle w:val="vlevo"/>
        <w:spacing w:after="0"/>
        <w:rPr>
          <w:rStyle w:val="dn"/>
          <w:rFonts w:cs="Times New Roman"/>
          <w:sz w:val="23"/>
          <w:szCs w:val="23"/>
        </w:rPr>
      </w:pPr>
    </w:p>
    <w:p w:rsidR="005E0753" w:rsidRPr="00B55A3C" w:rsidRDefault="0099242F" w:rsidP="00F05BAE">
      <w:pPr>
        <w:pStyle w:val="vlevo"/>
        <w:spacing w:after="0"/>
        <w:rPr>
          <w:rFonts w:cs="Times New Roman"/>
          <w:sz w:val="23"/>
          <w:szCs w:val="23"/>
        </w:rPr>
      </w:pPr>
      <w:r>
        <w:rPr>
          <w:rStyle w:val="dn"/>
          <w:rFonts w:cs="Times New Roman"/>
          <w:sz w:val="23"/>
          <w:szCs w:val="23"/>
        </w:rPr>
        <w:t xml:space="preserve">V roce 2011 </w:t>
      </w:r>
      <w:r w:rsidRPr="00B55A3C">
        <w:rPr>
          <w:rStyle w:val="dn"/>
          <w:rFonts w:cs="Times New Roman"/>
          <w:sz w:val="23"/>
          <w:szCs w:val="23"/>
        </w:rPr>
        <w:t>byl</w:t>
      </w:r>
      <w:r>
        <w:rPr>
          <w:rStyle w:val="dn"/>
          <w:rFonts w:cs="Times New Roman"/>
          <w:sz w:val="23"/>
          <w:szCs w:val="23"/>
        </w:rPr>
        <w:t>o</w:t>
      </w:r>
      <w:r w:rsidRPr="00B55A3C">
        <w:rPr>
          <w:rStyle w:val="dn"/>
          <w:rFonts w:cs="Times New Roman"/>
          <w:sz w:val="23"/>
          <w:szCs w:val="23"/>
        </w:rPr>
        <w:t xml:space="preserve"> </w:t>
      </w:r>
      <w:r>
        <w:rPr>
          <w:rStyle w:val="dn"/>
          <w:rFonts w:cs="Times New Roman"/>
          <w:sz w:val="23"/>
          <w:szCs w:val="23"/>
        </w:rPr>
        <w:t>d</w:t>
      </w:r>
      <w:r w:rsidR="00BF2FED" w:rsidRPr="00B55A3C">
        <w:rPr>
          <w:rStyle w:val="dn"/>
          <w:rFonts w:cs="Times New Roman"/>
          <w:sz w:val="23"/>
          <w:szCs w:val="23"/>
        </w:rPr>
        <w:t xml:space="preserve">le původního investičního záměru </w:t>
      </w:r>
      <w:r w:rsidR="009E50D7">
        <w:rPr>
          <w:rStyle w:val="dn"/>
          <w:rFonts w:cs="Times New Roman"/>
          <w:sz w:val="23"/>
          <w:szCs w:val="23"/>
        </w:rPr>
        <w:t>dokonč</w:t>
      </w:r>
      <w:r w:rsidR="00CF2243">
        <w:rPr>
          <w:rStyle w:val="dn"/>
          <w:rFonts w:cs="Times New Roman"/>
          <w:sz w:val="23"/>
          <w:szCs w:val="23"/>
        </w:rPr>
        <w:t>e</w:t>
      </w:r>
      <w:r w:rsidR="009E50D7">
        <w:rPr>
          <w:rStyle w:val="dn"/>
          <w:rFonts w:cs="Times New Roman"/>
          <w:sz w:val="23"/>
          <w:szCs w:val="23"/>
        </w:rPr>
        <w:t>no zpra</w:t>
      </w:r>
      <w:r w:rsidR="00CF2243">
        <w:rPr>
          <w:rStyle w:val="dn"/>
          <w:rFonts w:cs="Times New Roman"/>
          <w:sz w:val="23"/>
          <w:szCs w:val="23"/>
        </w:rPr>
        <w:t>co</w:t>
      </w:r>
      <w:r w:rsidR="009E50D7">
        <w:rPr>
          <w:rStyle w:val="dn"/>
          <w:rFonts w:cs="Times New Roman"/>
          <w:sz w:val="23"/>
          <w:szCs w:val="23"/>
        </w:rPr>
        <w:t>vání</w:t>
      </w:r>
      <w:r w:rsidR="00BF2FED" w:rsidRPr="00B55A3C">
        <w:rPr>
          <w:rStyle w:val="dn"/>
          <w:rFonts w:cs="Times New Roman"/>
          <w:sz w:val="23"/>
          <w:szCs w:val="23"/>
        </w:rPr>
        <w:t xml:space="preserve"> projektov</w:t>
      </w:r>
      <w:r w:rsidR="00CF2243">
        <w:rPr>
          <w:rStyle w:val="dn"/>
          <w:rFonts w:cs="Times New Roman"/>
          <w:sz w:val="23"/>
          <w:szCs w:val="23"/>
        </w:rPr>
        <w:t>é</w:t>
      </w:r>
      <w:r w:rsidR="00BF2FED" w:rsidRPr="00B55A3C">
        <w:rPr>
          <w:rStyle w:val="dn"/>
          <w:rFonts w:cs="Times New Roman"/>
          <w:sz w:val="23"/>
          <w:szCs w:val="23"/>
        </w:rPr>
        <w:t xml:space="preserve"> dokumentace </w:t>
      </w:r>
      <w:r w:rsidR="00CF2243">
        <w:rPr>
          <w:rStyle w:val="dn"/>
          <w:rFonts w:cs="Times New Roman"/>
          <w:sz w:val="23"/>
          <w:szCs w:val="23"/>
        </w:rPr>
        <w:t>pro stavební povolení a</w:t>
      </w:r>
      <w:r w:rsidR="00BF2FED" w:rsidRPr="00B55A3C">
        <w:rPr>
          <w:rStyle w:val="dn"/>
          <w:rFonts w:cs="Times New Roman"/>
          <w:sz w:val="23"/>
          <w:szCs w:val="23"/>
        </w:rPr>
        <w:t xml:space="preserve"> realizaci </w:t>
      </w:r>
      <w:r w:rsidR="00CB40A3">
        <w:rPr>
          <w:rStyle w:val="dn"/>
          <w:rFonts w:cs="Times New Roman"/>
          <w:sz w:val="23"/>
          <w:szCs w:val="23"/>
        </w:rPr>
        <w:t xml:space="preserve">pro </w:t>
      </w:r>
      <w:r>
        <w:rPr>
          <w:rStyle w:val="dn"/>
          <w:rFonts w:cs="Times New Roman"/>
          <w:sz w:val="23"/>
          <w:szCs w:val="23"/>
        </w:rPr>
        <w:t xml:space="preserve">investiční </w:t>
      </w:r>
      <w:r w:rsidR="00CB40A3">
        <w:rPr>
          <w:rStyle w:val="dn"/>
          <w:rFonts w:cs="Times New Roman"/>
          <w:sz w:val="23"/>
          <w:szCs w:val="23"/>
        </w:rPr>
        <w:t xml:space="preserve">akci s názvem </w:t>
      </w:r>
      <w:r w:rsidR="00BF2FED" w:rsidRPr="00B55A3C">
        <w:rPr>
          <w:rStyle w:val="dn"/>
          <w:rFonts w:cs="Times New Roman"/>
          <w:sz w:val="23"/>
          <w:szCs w:val="23"/>
        </w:rPr>
        <w:t>„</w:t>
      </w:r>
      <w:r w:rsidR="00CF2243">
        <w:rPr>
          <w:rStyle w:val="dn"/>
          <w:rFonts w:cs="Times New Roman"/>
          <w:sz w:val="23"/>
          <w:szCs w:val="23"/>
        </w:rPr>
        <w:t xml:space="preserve">Rekonstrukce Borská s křižovatkou </w:t>
      </w:r>
      <w:proofErr w:type="spellStart"/>
      <w:r w:rsidR="00CF2243">
        <w:rPr>
          <w:rStyle w:val="dn"/>
          <w:rFonts w:cs="Times New Roman"/>
          <w:sz w:val="23"/>
          <w:szCs w:val="23"/>
        </w:rPr>
        <w:t>Belánka</w:t>
      </w:r>
      <w:proofErr w:type="spellEnd"/>
      <w:r w:rsidR="00BF2FED" w:rsidRPr="00B55A3C">
        <w:rPr>
          <w:rStyle w:val="dn"/>
          <w:rFonts w:cs="Times New Roman"/>
          <w:sz w:val="23"/>
          <w:szCs w:val="23"/>
        </w:rPr>
        <w:t>“</w:t>
      </w:r>
      <w:r w:rsidR="001C0EC4">
        <w:rPr>
          <w:rStyle w:val="dn"/>
          <w:rFonts w:cs="Times New Roman"/>
          <w:sz w:val="23"/>
          <w:szCs w:val="23"/>
        </w:rPr>
        <w:t xml:space="preserve"> (zpracovatelem byla </w:t>
      </w:r>
      <w:r w:rsidR="00935CB1">
        <w:rPr>
          <w:rStyle w:val="dn"/>
          <w:rFonts w:cs="Times New Roman"/>
          <w:sz w:val="23"/>
          <w:szCs w:val="23"/>
        </w:rPr>
        <w:t xml:space="preserve">spol. </w:t>
      </w:r>
      <w:proofErr w:type="spellStart"/>
      <w:r w:rsidR="001C0EC4">
        <w:rPr>
          <w:rStyle w:val="dn"/>
          <w:rFonts w:cs="Times New Roman"/>
          <w:sz w:val="23"/>
          <w:szCs w:val="23"/>
        </w:rPr>
        <w:t>Valbek</w:t>
      </w:r>
      <w:proofErr w:type="spellEnd"/>
      <w:r w:rsidR="001C0EC4">
        <w:rPr>
          <w:rStyle w:val="dn"/>
          <w:rFonts w:cs="Times New Roman"/>
          <w:sz w:val="23"/>
          <w:szCs w:val="23"/>
        </w:rPr>
        <w:t>, spol. s r.o.)</w:t>
      </w:r>
      <w:r w:rsidR="00BF2FED" w:rsidRPr="00B55A3C">
        <w:rPr>
          <w:rStyle w:val="dn"/>
          <w:rFonts w:cs="Times New Roman"/>
          <w:sz w:val="23"/>
          <w:szCs w:val="23"/>
        </w:rPr>
        <w:t>.</w:t>
      </w:r>
      <w:r w:rsidR="004F0036" w:rsidRPr="00B55A3C">
        <w:rPr>
          <w:rStyle w:val="dn"/>
          <w:rFonts w:cs="Times New Roman"/>
          <w:sz w:val="23"/>
          <w:szCs w:val="23"/>
        </w:rPr>
        <w:t xml:space="preserve"> Stavba </w:t>
      </w:r>
      <w:r w:rsidR="00CF2243">
        <w:rPr>
          <w:rStyle w:val="dn"/>
          <w:rFonts w:cs="Times New Roman"/>
          <w:sz w:val="23"/>
          <w:szCs w:val="23"/>
        </w:rPr>
        <w:t>byla</w:t>
      </w:r>
      <w:r w:rsidR="004F0036" w:rsidRPr="00B55A3C">
        <w:rPr>
          <w:rStyle w:val="dn"/>
          <w:rFonts w:cs="Times New Roman"/>
          <w:sz w:val="23"/>
          <w:szCs w:val="23"/>
        </w:rPr>
        <w:t xml:space="preserve"> </w:t>
      </w:r>
      <w:r w:rsidR="009E22D2">
        <w:rPr>
          <w:rStyle w:val="dn"/>
          <w:rFonts w:cs="Times New Roman"/>
          <w:sz w:val="23"/>
          <w:szCs w:val="23"/>
        </w:rPr>
        <w:t>v</w:t>
      </w:r>
      <w:r w:rsidR="007A7C98">
        <w:rPr>
          <w:rStyle w:val="dn"/>
          <w:rFonts w:cs="Times New Roman"/>
          <w:sz w:val="23"/>
          <w:szCs w:val="23"/>
        </w:rPr>
        <w:t> letech</w:t>
      </w:r>
      <w:r w:rsidR="009E22D2">
        <w:rPr>
          <w:rStyle w:val="dn"/>
          <w:rFonts w:cs="Times New Roman"/>
          <w:sz w:val="23"/>
          <w:szCs w:val="23"/>
        </w:rPr>
        <w:t xml:space="preserve"> </w:t>
      </w:r>
      <w:proofErr w:type="gramStart"/>
      <w:r w:rsidR="00714F5A">
        <w:rPr>
          <w:rStyle w:val="dn"/>
          <w:rFonts w:cs="Times New Roman"/>
          <w:sz w:val="23"/>
          <w:szCs w:val="23"/>
        </w:rPr>
        <w:t>2014</w:t>
      </w:r>
      <w:r w:rsidR="00A906F8">
        <w:rPr>
          <w:rStyle w:val="dn"/>
          <w:rFonts w:cs="Times New Roman"/>
          <w:sz w:val="23"/>
          <w:szCs w:val="23"/>
        </w:rPr>
        <w:t xml:space="preserve"> </w:t>
      </w:r>
      <w:r w:rsidR="00714F5A">
        <w:rPr>
          <w:rStyle w:val="dn"/>
          <w:rFonts w:cs="Times New Roman"/>
          <w:sz w:val="23"/>
          <w:szCs w:val="23"/>
        </w:rPr>
        <w:t>–</w:t>
      </w:r>
      <w:r w:rsidR="00A906F8">
        <w:rPr>
          <w:rStyle w:val="dn"/>
          <w:rFonts w:cs="Times New Roman"/>
          <w:sz w:val="23"/>
          <w:szCs w:val="23"/>
        </w:rPr>
        <w:t xml:space="preserve"> </w:t>
      </w:r>
      <w:r w:rsidR="00714F5A">
        <w:rPr>
          <w:rStyle w:val="dn"/>
          <w:rFonts w:cs="Times New Roman"/>
          <w:sz w:val="23"/>
          <w:szCs w:val="23"/>
        </w:rPr>
        <w:t>2015</w:t>
      </w:r>
      <w:proofErr w:type="gramEnd"/>
      <w:r w:rsidR="009E22D2">
        <w:rPr>
          <w:rStyle w:val="dn"/>
          <w:rFonts w:cs="Times New Roman"/>
          <w:sz w:val="23"/>
          <w:szCs w:val="23"/>
        </w:rPr>
        <w:t xml:space="preserve"> z</w:t>
      </w:r>
      <w:r w:rsidR="008063D4">
        <w:rPr>
          <w:rStyle w:val="dn"/>
          <w:rFonts w:cs="Times New Roman"/>
          <w:sz w:val="23"/>
          <w:szCs w:val="23"/>
        </w:rPr>
        <w:t>realizována</w:t>
      </w:r>
      <w:r w:rsidR="00CB40A3">
        <w:rPr>
          <w:rStyle w:val="dn"/>
          <w:rFonts w:cs="Times New Roman"/>
          <w:sz w:val="23"/>
          <w:szCs w:val="23"/>
        </w:rPr>
        <w:t>, a to</w:t>
      </w:r>
      <w:r w:rsidR="008063D4">
        <w:rPr>
          <w:rStyle w:val="dn"/>
          <w:rFonts w:cs="Times New Roman"/>
          <w:sz w:val="23"/>
          <w:szCs w:val="23"/>
        </w:rPr>
        <w:t xml:space="preserve"> </w:t>
      </w:r>
      <w:r w:rsidR="00CF2243">
        <w:rPr>
          <w:rStyle w:val="dn"/>
          <w:rFonts w:cs="Times New Roman"/>
          <w:sz w:val="23"/>
          <w:szCs w:val="23"/>
        </w:rPr>
        <w:t xml:space="preserve">od křižovatky Borská x Chelčického x </w:t>
      </w:r>
      <w:r w:rsidR="009E22D2">
        <w:rPr>
          <w:rStyle w:val="dn"/>
          <w:rFonts w:cs="Times New Roman"/>
          <w:sz w:val="23"/>
          <w:szCs w:val="23"/>
        </w:rPr>
        <w:t xml:space="preserve">Na </w:t>
      </w:r>
      <w:r w:rsidR="007A7C98">
        <w:rPr>
          <w:rStyle w:val="dn"/>
          <w:rFonts w:cs="Times New Roman"/>
          <w:sz w:val="23"/>
          <w:szCs w:val="23"/>
        </w:rPr>
        <w:t>V</w:t>
      </w:r>
      <w:r w:rsidR="009E22D2">
        <w:rPr>
          <w:rStyle w:val="dn"/>
          <w:rFonts w:cs="Times New Roman"/>
          <w:sz w:val="23"/>
          <w:szCs w:val="23"/>
        </w:rPr>
        <w:t>ršíčkách a byla ukončena před křižovatkou Borská x Klatovská x U Trati</w:t>
      </w:r>
      <w:r w:rsidR="004F0036" w:rsidRPr="00B55A3C">
        <w:rPr>
          <w:rStyle w:val="dn"/>
          <w:rFonts w:cs="Times New Roman"/>
          <w:sz w:val="23"/>
          <w:szCs w:val="23"/>
        </w:rPr>
        <w:t xml:space="preserve">.   </w:t>
      </w:r>
    </w:p>
    <w:p w:rsidR="005E0753" w:rsidRPr="00B55A3C" w:rsidRDefault="00BF2FED" w:rsidP="00F05BAE">
      <w:pPr>
        <w:pStyle w:val="vlevo"/>
        <w:spacing w:after="0"/>
        <w:rPr>
          <w:rFonts w:cs="Times New Roman"/>
          <w:sz w:val="23"/>
          <w:szCs w:val="23"/>
        </w:rPr>
      </w:pPr>
      <w:r w:rsidRPr="00B55A3C">
        <w:rPr>
          <w:rStyle w:val="dn"/>
          <w:rFonts w:cs="Times New Roman"/>
          <w:sz w:val="23"/>
          <w:szCs w:val="23"/>
        </w:rPr>
        <w:t xml:space="preserve"> </w:t>
      </w:r>
    </w:p>
    <w:p w:rsidR="005E0753" w:rsidRPr="00B55A3C" w:rsidRDefault="007A7C98" w:rsidP="00F05BAE">
      <w:pPr>
        <w:pStyle w:val="vlevo"/>
        <w:spacing w:after="0"/>
        <w:rPr>
          <w:rFonts w:cs="Times New Roman"/>
          <w:sz w:val="23"/>
          <w:szCs w:val="23"/>
        </w:rPr>
      </w:pPr>
      <w:r>
        <w:rPr>
          <w:rStyle w:val="dn"/>
          <w:rFonts w:cs="Times New Roman"/>
          <w:sz w:val="23"/>
          <w:szCs w:val="23"/>
        </w:rPr>
        <w:t xml:space="preserve">Počátkem roku 2021 bylo schváleno pokračování v přípravě a realizaci </w:t>
      </w:r>
      <w:r w:rsidR="00B53BB4">
        <w:rPr>
          <w:rStyle w:val="dn"/>
          <w:rFonts w:cs="Times New Roman"/>
          <w:sz w:val="23"/>
          <w:szCs w:val="23"/>
        </w:rPr>
        <w:t xml:space="preserve">další etapy </w:t>
      </w:r>
      <w:r w:rsidR="00BF0F7D">
        <w:rPr>
          <w:rStyle w:val="dn"/>
          <w:rFonts w:cs="Times New Roman"/>
          <w:sz w:val="23"/>
          <w:szCs w:val="23"/>
        </w:rPr>
        <w:t xml:space="preserve">této investiční akce. Následovalo několik schůzek </w:t>
      </w:r>
      <w:r w:rsidR="00B53BB4">
        <w:rPr>
          <w:rStyle w:val="dn"/>
          <w:rFonts w:cs="Times New Roman"/>
          <w:sz w:val="23"/>
          <w:szCs w:val="23"/>
        </w:rPr>
        <w:t>za účasti </w:t>
      </w:r>
      <w:r w:rsidR="00BF0F7D">
        <w:rPr>
          <w:rStyle w:val="dn"/>
          <w:rFonts w:cs="Times New Roman"/>
          <w:sz w:val="23"/>
          <w:szCs w:val="23"/>
        </w:rPr>
        <w:t>ŘSD, SVSMP, ÚKRMP</w:t>
      </w:r>
      <w:r w:rsidR="001C0EC4">
        <w:rPr>
          <w:rStyle w:val="dn"/>
          <w:rFonts w:cs="Times New Roman"/>
          <w:sz w:val="23"/>
          <w:szCs w:val="23"/>
        </w:rPr>
        <w:t xml:space="preserve"> a</w:t>
      </w:r>
      <w:r w:rsidR="009B1580">
        <w:rPr>
          <w:rStyle w:val="dn"/>
          <w:rFonts w:cs="Times New Roman"/>
          <w:sz w:val="23"/>
          <w:szCs w:val="23"/>
        </w:rPr>
        <w:t> </w:t>
      </w:r>
      <w:r w:rsidR="00BF0F7D">
        <w:rPr>
          <w:rStyle w:val="dn"/>
          <w:rFonts w:cs="Times New Roman"/>
          <w:sz w:val="23"/>
          <w:szCs w:val="23"/>
        </w:rPr>
        <w:t>PMDP</w:t>
      </w:r>
      <w:r w:rsidR="001C0EC4">
        <w:rPr>
          <w:rStyle w:val="dn"/>
          <w:rFonts w:cs="Times New Roman"/>
          <w:sz w:val="23"/>
          <w:szCs w:val="23"/>
        </w:rPr>
        <w:t>,</w:t>
      </w:r>
      <w:r w:rsidR="00BF0F7D">
        <w:rPr>
          <w:rStyle w:val="dn"/>
          <w:rFonts w:cs="Times New Roman"/>
          <w:sz w:val="23"/>
          <w:szCs w:val="23"/>
        </w:rPr>
        <w:t xml:space="preserve"> na kterých se projednával </w:t>
      </w:r>
      <w:r w:rsidR="00777713">
        <w:rPr>
          <w:rStyle w:val="dn"/>
          <w:rFonts w:cs="Times New Roman"/>
          <w:sz w:val="23"/>
          <w:szCs w:val="23"/>
        </w:rPr>
        <w:t>rozsah</w:t>
      </w:r>
      <w:r w:rsidR="00B53BB4">
        <w:rPr>
          <w:rStyle w:val="dn"/>
          <w:rFonts w:cs="Times New Roman"/>
          <w:sz w:val="23"/>
          <w:szCs w:val="23"/>
        </w:rPr>
        <w:t xml:space="preserve"> realizace stavby</w:t>
      </w:r>
      <w:r w:rsidR="00777713">
        <w:rPr>
          <w:rStyle w:val="dn"/>
          <w:rFonts w:cs="Times New Roman"/>
          <w:sz w:val="23"/>
          <w:szCs w:val="23"/>
        </w:rPr>
        <w:t xml:space="preserve">, </w:t>
      </w:r>
      <w:r w:rsidR="00BF0F7D">
        <w:rPr>
          <w:rStyle w:val="dn"/>
          <w:rFonts w:cs="Times New Roman"/>
          <w:sz w:val="23"/>
          <w:szCs w:val="23"/>
        </w:rPr>
        <w:t xml:space="preserve">způsob zadání a </w:t>
      </w:r>
      <w:r w:rsidR="00777713">
        <w:rPr>
          <w:rStyle w:val="dn"/>
          <w:rFonts w:cs="Times New Roman"/>
          <w:sz w:val="23"/>
          <w:szCs w:val="23"/>
        </w:rPr>
        <w:t xml:space="preserve">možnost finanční </w:t>
      </w:r>
      <w:r w:rsidR="00BF0F7D">
        <w:rPr>
          <w:rStyle w:val="dn"/>
          <w:rFonts w:cs="Times New Roman"/>
          <w:sz w:val="23"/>
          <w:szCs w:val="23"/>
        </w:rPr>
        <w:t>spolupráce</w:t>
      </w:r>
      <w:r w:rsidR="00777713">
        <w:rPr>
          <w:rStyle w:val="dn"/>
          <w:rFonts w:cs="Times New Roman"/>
          <w:sz w:val="23"/>
          <w:szCs w:val="23"/>
        </w:rPr>
        <w:t xml:space="preserve"> na této akci</w:t>
      </w:r>
      <w:r w:rsidR="00BF0F7D">
        <w:rPr>
          <w:rStyle w:val="dn"/>
          <w:rFonts w:cs="Times New Roman"/>
          <w:sz w:val="23"/>
          <w:szCs w:val="23"/>
        </w:rPr>
        <w:t xml:space="preserve">. </w:t>
      </w:r>
      <w:r w:rsidR="00257C59">
        <w:rPr>
          <w:rStyle w:val="dn"/>
          <w:rFonts w:cs="Times New Roman"/>
          <w:sz w:val="23"/>
          <w:szCs w:val="23"/>
        </w:rPr>
        <w:t>Na schůzkách bylo mj. ze strany SVSMP požádáno o</w:t>
      </w:r>
      <w:r w:rsidR="009B1580">
        <w:rPr>
          <w:rStyle w:val="dn"/>
          <w:rFonts w:cs="Times New Roman"/>
          <w:sz w:val="23"/>
          <w:szCs w:val="23"/>
        </w:rPr>
        <w:t> </w:t>
      </w:r>
      <w:r w:rsidR="00257C59">
        <w:rPr>
          <w:rStyle w:val="dn"/>
          <w:rFonts w:cs="Times New Roman"/>
          <w:sz w:val="23"/>
          <w:szCs w:val="23"/>
        </w:rPr>
        <w:t xml:space="preserve">rozšíření </w:t>
      </w:r>
      <w:r w:rsidR="005C24CE">
        <w:rPr>
          <w:rStyle w:val="dn"/>
          <w:rFonts w:cs="Times New Roman"/>
          <w:sz w:val="23"/>
          <w:szCs w:val="23"/>
        </w:rPr>
        <w:t xml:space="preserve">rozsahu realizace </w:t>
      </w:r>
      <w:r w:rsidR="00257C59">
        <w:rPr>
          <w:rStyle w:val="dn"/>
          <w:rFonts w:cs="Times New Roman"/>
          <w:sz w:val="23"/>
          <w:szCs w:val="23"/>
        </w:rPr>
        <w:t xml:space="preserve">o </w:t>
      </w:r>
      <w:r w:rsidR="00671332">
        <w:rPr>
          <w:rStyle w:val="dn"/>
          <w:rFonts w:cs="Times New Roman"/>
          <w:sz w:val="23"/>
          <w:szCs w:val="23"/>
        </w:rPr>
        <w:t>část, která je zpracována v projektu „Modernizace tramvajové trati Klatovská ul. v Plzni, úsek sady Pětatřicátníků – Dobrovského“</w:t>
      </w:r>
      <w:r w:rsidR="00684F5E">
        <w:rPr>
          <w:rStyle w:val="dn"/>
          <w:rFonts w:cs="Times New Roman"/>
          <w:sz w:val="23"/>
          <w:szCs w:val="23"/>
        </w:rPr>
        <w:t xml:space="preserve">. </w:t>
      </w:r>
      <w:r w:rsidR="005C24CE">
        <w:rPr>
          <w:rStyle w:val="dn"/>
          <w:rFonts w:cs="Times New Roman"/>
          <w:sz w:val="23"/>
          <w:szCs w:val="23"/>
        </w:rPr>
        <w:t xml:space="preserve">Všechny zúčastněné strany se shodly na rozsahu realizace </w:t>
      </w:r>
      <w:r w:rsidR="00684F5E">
        <w:rPr>
          <w:rStyle w:val="dn"/>
          <w:rFonts w:cs="Times New Roman"/>
          <w:sz w:val="23"/>
          <w:szCs w:val="23"/>
        </w:rPr>
        <w:t xml:space="preserve">od ul. Hálkova po ul. </w:t>
      </w:r>
      <w:r w:rsidR="00DC5AA8">
        <w:rPr>
          <w:rStyle w:val="dn"/>
          <w:rFonts w:cs="Times New Roman"/>
          <w:sz w:val="23"/>
          <w:szCs w:val="23"/>
        </w:rPr>
        <w:t>Bolzanova</w:t>
      </w:r>
      <w:r w:rsidR="005C24CE">
        <w:rPr>
          <w:rStyle w:val="dn"/>
          <w:rFonts w:cs="Times New Roman"/>
          <w:sz w:val="23"/>
          <w:szCs w:val="23"/>
        </w:rPr>
        <w:t xml:space="preserve">, a v tomto </w:t>
      </w:r>
      <w:r w:rsidR="008D1411">
        <w:rPr>
          <w:rStyle w:val="dn"/>
          <w:rFonts w:cs="Times New Roman"/>
          <w:sz w:val="23"/>
          <w:szCs w:val="23"/>
        </w:rPr>
        <w:t>rozsahu bude vyhlášeno výběrové řízení na zhotovitele stavby</w:t>
      </w:r>
      <w:r w:rsidR="00DC5AA8">
        <w:rPr>
          <w:rStyle w:val="dn"/>
          <w:rFonts w:cs="Times New Roman"/>
          <w:sz w:val="23"/>
          <w:szCs w:val="23"/>
        </w:rPr>
        <w:t>.</w:t>
      </w:r>
    </w:p>
    <w:p w:rsidR="005E0753" w:rsidRPr="00B55A3C" w:rsidRDefault="005E0753" w:rsidP="00F05BAE">
      <w:pPr>
        <w:pStyle w:val="vlevo"/>
        <w:spacing w:after="0"/>
        <w:rPr>
          <w:rFonts w:cs="Times New Roman"/>
          <w:sz w:val="23"/>
          <w:szCs w:val="23"/>
        </w:rPr>
      </w:pPr>
    </w:p>
    <w:p w:rsidR="005E0753" w:rsidRPr="00B55A3C" w:rsidRDefault="00777713" w:rsidP="00F05BAE">
      <w:pPr>
        <w:pStyle w:val="vlevo"/>
        <w:spacing w:after="0"/>
        <w:rPr>
          <w:rFonts w:cs="Times New Roman"/>
          <w:sz w:val="23"/>
          <w:szCs w:val="23"/>
        </w:rPr>
      </w:pPr>
      <w:r>
        <w:rPr>
          <w:rStyle w:val="dn"/>
          <w:rFonts w:cs="Times New Roman"/>
          <w:sz w:val="23"/>
          <w:szCs w:val="23"/>
        </w:rPr>
        <w:t>V současné chvíli probíhají jednání s ŘSD, ze kterých by měla vzejít smlouva</w:t>
      </w:r>
      <w:r w:rsidR="00710B38">
        <w:rPr>
          <w:rStyle w:val="dn"/>
          <w:rFonts w:cs="Times New Roman"/>
          <w:sz w:val="23"/>
          <w:szCs w:val="23"/>
        </w:rPr>
        <w:t xml:space="preserve"> o spolupráci</w:t>
      </w:r>
      <w:r w:rsidR="00257C59">
        <w:rPr>
          <w:rStyle w:val="dn"/>
          <w:rFonts w:cs="Times New Roman"/>
          <w:sz w:val="23"/>
          <w:szCs w:val="23"/>
        </w:rPr>
        <w:t>, kdy vedoucím účastníkem bude statutární město Plzeň, zastoupené OI MMP</w:t>
      </w:r>
      <w:r w:rsidR="00710B38">
        <w:rPr>
          <w:rStyle w:val="dn"/>
          <w:rFonts w:cs="Times New Roman"/>
          <w:sz w:val="23"/>
          <w:szCs w:val="23"/>
        </w:rPr>
        <w:t xml:space="preserve">. </w:t>
      </w:r>
      <w:r w:rsidR="008D1411">
        <w:rPr>
          <w:rStyle w:val="dn"/>
          <w:rFonts w:cs="Times New Roman"/>
          <w:sz w:val="23"/>
          <w:szCs w:val="23"/>
        </w:rPr>
        <w:t xml:space="preserve">Předpokládaný termín pro vyhlášení výběrového řízení </w:t>
      </w:r>
      <w:r w:rsidR="00535419">
        <w:rPr>
          <w:rStyle w:val="dn"/>
          <w:rFonts w:cs="Times New Roman"/>
          <w:sz w:val="23"/>
          <w:szCs w:val="23"/>
        </w:rPr>
        <w:t>je</w:t>
      </w:r>
      <w:r w:rsidR="006F536B">
        <w:rPr>
          <w:rStyle w:val="dn"/>
          <w:rFonts w:cs="Times New Roman"/>
          <w:sz w:val="23"/>
          <w:szCs w:val="23"/>
        </w:rPr>
        <w:t xml:space="preserve"> začát</w:t>
      </w:r>
      <w:r w:rsidR="00A906F8">
        <w:rPr>
          <w:rStyle w:val="dn"/>
          <w:rFonts w:cs="Times New Roman"/>
          <w:sz w:val="23"/>
          <w:szCs w:val="23"/>
        </w:rPr>
        <w:t>e</w:t>
      </w:r>
      <w:r w:rsidR="006F536B">
        <w:rPr>
          <w:rStyle w:val="dn"/>
          <w:rFonts w:cs="Times New Roman"/>
          <w:sz w:val="23"/>
          <w:szCs w:val="23"/>
        </w:rPr>
        <w:t>k roku 2022</w:t>
      </w:r>
      <w:r w:rsidR="00535419">
        <w:rPr>
          <w:rStyle w:val="dn"/>
          <w:rFonts w:cs="Times New Roman"/>
          <w:sz w:val="23"/>
          <w:szCs w:val="23"/>
        </w:rPr>
        <w:t>. Vítězný dodavatel</w:t>
      </w:r>
      <w:r w:rsidR="00257C59">
        <w:rPr>
          <w:rStyle w:val="dn"/>
          <w:rFonts w:cs="Times New Roman"/>
          <w:sz w:val="23"/>
          <w:szCs w:val="23"/>
        </w:rPr>
        <w:t xml:space="preserve"> zpracuje aktualizaci DSP a zároveň vypracuje dokumentaci ve stupni PDPS.</w:t>
      </w:r>
      <w:r w:rsidR="008C19EC">
        <w:rPr>
          <w:rStyle w:val="dn"/>
          <w:rFonts w:cs="Times New Roman"/>
          <w:sz w:val="23"/>
          <w:szCs w:val="23"/>
        </w:rPr>
        <w:t xml:space="preserve"> Po</w:t>
      </w:r>
      <w:r w:rsidR="002977A1">
        <w:rPr>
          <w:rStyle w:val="dn"/>
          <w:rFonts w:cs="Times New Roman"/>
          <w:sz w:val="23"/>
          <w:szCs w:val="23"/>
        </w:rPr>
        <w:t> </w:t>
      </w:r>
      <w:r w:rsidR="008C19EC">
        <w:rPr>
          <w:rStyle w:val="dn"/>
          <w:rFonts w:cs="Times New Roman"/>
          <w:sz w:val="23"/>
          <w:szCs w:val="23"/>
        </w:rPr>
        <w:t>dokončení těchto dokumentací a přidělení finančních prostředků</w:t>
      </w:r>
      <w:r w:rsidR="009F53A4">
        <w:rPr>
          <w:rStyle w:val="dn"/>
          <w:rFonts w:cs="Times New Roman"/>
          <w:sz w:val="23"/>
          <w:szCs w:val="23"/>
        </w:rPr>
        <w:t xml:space="preserve"> do rozpočtu OI </w:t>
      </w:r>
      <w:proofErr w:type="gramStart"/>
      <w:r w:rsidR="009F53A4">
        <w:rPr>
          <w:rStyle w:val="dn"/>
          <w:rFonts w:cs="Times New Roman"/>
          <w:sz w:val="23"/>
          <w:szCs w:val="23"/>
        </w:rPr>
        <w:t>MMP</w:t>
      </w:r>
      <w:r w:rsidR="0079305D">
        <w:rPr>
          <w:rStyle w:val="dn"/>
          <w:rFonts w:cs="Times New Roman"/>
          <w:sz w:val="23"/>
          <w:szCs w:val="23"/>
        </w:rPr>
        <w:t xml:space="preserve"> </w:t>
      </w:r>
      <w:r w:rsidR="008C19EC">
        <w:rPr>
          <w:rStyle w:val="dn"/>
          <w:rFonts w:cs="Times New Roman"/>
          <w:sz w:val="23"/>
          <w:szCs w:val="23"/>
        </w:rPr>
        <w:t xml:space="preserve"> bude</w:t>
      </w:r>
      <w:proofErr w:type="gramEnd"/>
      <w:r w:rsidR="008C19EC">
        <w:rPr>
          <w:rStyle w:val="dn"/>
          <w:rFonts w:cs="Times New Roman"/>
          <w:sz w:val="23"/>
          <w:szCs w:val="23"/>
        </w:rPr>
        <w:t xml:space="preserve"> vypsáno výběrové řízení na zhotovitele stavby</w:t>
      </w:r>
      <w:r w:rsidR="00535419">
        <w:rPr>
          <w:rStyle w:val="dn"/>
          <w:rFonts w:cs="Times New Roman"/>
          <w:sz w:val="23"/>
          <w:szCs w:val="23"/>
        </w:rPr>
        <w:t xml:space="preserve"> samotné</w:t>
      </w:r>
      <w:r w:rsidR="008C19EC">
        <w:rPr>
          <w:rStyle w:val="dn"/>
          <w:rFonts w:cs="Times New Roman"/>
          <w:sz w:val="23"/>
          <w:szCs w:val="23"/>
        </w:rPr>
        <w:t>.</w:t>
      </w:r>
    </w:p>
    <w:p w:rsidR="005E0753" w:rsidRPr="00B55A3C" w:rsidRDefault="005E0753" w:rsidP="00F05BAE">
      <w:pPr>
        <w:pStyle w:val="vlevo"/>
        <w:spacing w:after="0"/>
        <w:rPr>
          <w:rFonts w:cs="Times New Roman"/>
          <w:sz w:val="23"/>
          <w:szCs w:val="23"/>
        </w:rPr>
      </w:pPr>
    </w:p>
    <w:p w:rsidR="004F0036" w:rsidRPr="00B55A3C" w:rsidRDefault="004F0036" w:rsidP="00F05BAE">
      <w:pPr>
        <w:ind w:firstLine="0"/>
        <w:jc w:val="both"/>
        <w:rPr>
          <w:rStyle w:val="dn"/>
          <w:sz w:val="23"/>
          <w:szCs w:val="23"/>
        </w:rPr>
      </w:pPr>
    </w:p>
    <w:p w:rsidR="005E0753" w:rsidRPr="00B55A3C" w:rsidRDefault="00FB3D34" w:rsidP="00F05BAE">
      <w:pPr>
        <w:ind w:firstLine="0"/>
        <w:jc w:val="both"/>
        <w:rPr>
          <w:rStyle w:val="dn"/>
          <w:b/>
          <w:sz w:val="23"/>
          <w:szCs w:val="23"/>
          <w:u w:val="single"/>
        </w:rPr>
      </w:pPr>
      <w:r>
        <w:rPr>
          <w:rStyle w:val="dn"/>
          <w:b/>
          <w:sz w:val="23"/>
          <w:szCs w:val="23"/>
          <w:u w:val="single"/>
        </w:rPr>
        <w:t>ZBOROVSKÁ – KLATOVSKÁ (UL. 17. LIST. – SAMARITSKÁ)</w:t>
      </w:r>
    </w:p>
    <w:p w:rsidR="004F0036" w:rsidRPr="00B55A3C" w:rsidRDefault="004F0036" w:rsidP="00F05BAE">
      <w:pPr>
        <w:ind w:firstLine="0"/>
        <w:jc w:val="both"/>
        <w:rPr>
          <w:rStyle w:val="dn"/>
          <w:sz w:val="23"/>
          <w:szCs w:val="23"/>
        </w:rPr>
      </w:pPr>
    </w:p>
    <w:p w:rsidR="005E0753" w:rsidRDefault="00BF2FED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  <w:r w:rsidRPr="00B55A3C">
        <w:rPr>
          <w:rStyle w:val="dn"/>
          <w:sz w:val="23"/>
          <w:szCs w:val="23"/>
        </w:rPr>
        <w:t xml:space="preserve">Projektová příprava </w:t>
      </w:r>
      <w:r w:rsidR="00935CB1">
        <w:rPr>
          <w:rStyle w:val="dn"/>
          <w:sz w:val="23"/>
          <w:szCs w:val="23"/>
        </w:rPr>
        <w:t>pro</w:t>
      </w:r>
      <w:r w:rsidR="00935CB1" w:rsidRPr="00B55A3C">
        <w:rPr>
          <w:rStyle w:val="dn"/>
          <w:sz w:val="23"/>
          <w:szCs w:val="23"/>
        </w:rPr>
        <w:t xml:space="preserve"> </w:t>
      </w:r>
      <w:r w:rsidRPr="00B55A3C">
        <w:rPr>
          <w:rStyle w:val="dn"/>
          <w:sz w:val="23"/>
          <w:szCs w:val="23"/>
        </w:rPr>
        <w:t xml:space="preserve">investiční </w:t>
      </w:r>
      <w:r w:rsidR="00935CB1">
        <w:rPr>
          <w:rStyle w:val="dn"/>
          <w:sz w:val="23"/>
          <w:szCs w:val="23"/>
        </w:rPr>
        <w:t>akci</w:t>
      </w:r>
      <w:r w:rsidR="00935CB1" w:rsidRPr="00B55A3C">
        <w:rPr>
          <w:rStyle w:val="dn"/>
          <w:sz w:val="23"/>
          <w:szCs w:val="23"/>
        </w:rPr>
        <w:t xml:space="preserve"> </w:t>
      </w:r>
      <w:r w:rsidRPr="00B55A3C">
        <w:rPr>
          <w:rStyle w:val="dn"/>
          <w:sz w:val="23"/>
          <w:szCs w:val="23"/>
        </w:rPr>
        <w:t>„</w:t>
      </w:r>
      <w:r w:rsidR="00D22648">
        <w:rPr>
          <w:rStyle w:val="dn"/>
          <w:sz w:val="23"/>
          <w:szCs w:val="23"/>
        </w:rPr>
        <w:t>Zborovská – Klatovská</w:t>
      </w:r>
      <w:r w:rsidR="004377DE">
        <w:rPr>
          <w:rStyle w:val="dn"/>
          <w:sz w:val="23"/>
          <w:szCs w:val="23"/>
        </w:rPr>
        <w:t>“</w:t>
      </w:r>
      <w:r w:rsidR="00D22648">
        <w:rPr>
          <w:rStyle w:val="dn"/>
          <w:sz w:val="23"/>
          <w:szCs w:val="23"/>
        </w:rPr>
        <w:t xml:space="preserve"> (ul. 17. list – Klatovská)</w:t>
      </w:r>
      <w:r w:rsidR="004377DE">
        <w:rPr>
          <w:rStyle w:val="dn"/>
          <w:sz w:val="23"/>
          <w:szCs w:val="23"/>
        </w:rPr>
        <w:t xml:space="preserve"> </w:t>
      </w:r>
      <w:r w:rsidRPr="00B55A3C">
        <w:rPr>
          <w:rStyle w:val="dn"/>
          <w:sz w:val="23"/>
          <w:szCs w:val="23"/>
        </w:rPr>
        <w:t xml:space="preserve">byla </w:t>
      </w:r>
      <w:r w:rsidR="00D22648">
        <w:rPr>
          <w:rStyle w:val="dn"/>
          <w:sz w:val="23"/>
          <w:szCs w:val="23"/>
        </w:rPr>
        <w:t>dokončena v roce 2011</w:t>
      </w:r>
      <w:r w:rsidR="001E6AE9">
        <w:rPr>
          <w:rStyle w:val="dn"/>
          <w:sz w:val="23"/>
          <w:szCs w:val="23"/>
        </w:rPr>
        <w:t xml:space="preserve"> (zpracovatelem </w:t>
      </w:r>
      <w:r w:rsidR="00935CB1">
        <w:rPr>
          <w:rStyle w:val="dn"/>
          <w:sz w:val="23"/>
          <w:szCs w:val="23"/>
        </w:rPr>
        <w:t xml:space="preserve">byla spol. </w:t>
      </w:r>
      <w:r w:rsidR="001E6AE9">
        <w:rPr>
          <w:rStyle w:val="dn"/>
          <w:sz w:val="23"/>
          <w:szCs w:val="23"/>
        </w:rPr>
        <w:t>SUDOP Praha a.s.)</w:t>
      </w:r>
      <w:r w:rsidR="00D22648">
        <w:rPr>
          <w:rStyle w:val="dn"/>
          <w:sz w:val="23"/>
          <w:szCs w:val="23"/>
        </w:rPr>
        <w:t xml:space="preserve">, kdy v roce 2012 bylo vydáno pravomocné územní rozhodnutí. </w:t>
      </w:r>
      <w:r w:rsidRPr="00B55A3C">
        <w:rPr>
          <w:rStyle w:val="dn"/>
          <w:sz w:val="23"/>
          <w:szCs w:val="23"/>
        </w:rPr>
        <w:t xml:space="preserve"> </w:t>
      </w:r>
      <w:r w:rsidR="00D22648">
        <w:rPr>
          <w:rStyle w:val="dn"/>
          <w:sz w:val="23"/>
          <w:szCs w:val="23"/>
        </w:rPr>
        <w:t>Od roku 2014 je územní rozhodnutí prodlužováno</w:t>
      </w:r>
      <w:r w:rsidR="00935CB1">
        <w:rPr>
          <w:rStyle w:val="dn"/>
          <w:sz w:val="23"/>
          <w:szCs w:val="23"/>
        </w:rPr>
        <w:t xml:space="preserve"> a</w:t>
      </w:r>
      <w:r w:rsidR="00D22648">
        <w:rPr>
          <w:rStyle w:val="dn"/>
          <w:sz w:val="23"/>
          <w:szCs w:val="23"/>
        </w:rPr>
        <w:t xml:space="preserve"> zůstává v platnosti.</w:t>
      </w:r>
      <w:r w:rsidR="001E759B">
        <w:rPr>
          <w:rStyle w:val="dn"/>
          <w:sz w:val="23"/>
          <w:szCs w:val="23"/>
        </w:rPr>
        <w:t xml:space="preserve"> Projektová dokumentace byla zpracována na základě Dopravní studie městského komunikačního okruhu v úseku Klatovská – Zborovská, varianta </w:t>
      </w:r>
      <w:proofErr w:type="spellStart"/>
      <w:r w:rsidR="001E759B">
        <w:rPr>
          <w:rStyle w:val="dn"/>
          <w:sz w:val="23"/>
          <w:szCs w:val="23"/>
        </w:rPr>
        <w:t>dvoupruh</w:t>
      </w:r>
      <w:proofErr w:type="spellEnd"/>
      <w:r w:rsidR="001E759B">
        <w:rPr>
          <w:rStyle w:val="dn"/>
          <w:sz w:val="23"/>
          <w:szCs w:val="23"/>
        </w:rPr>
        <w:t xml:space="preserve"> (vypracováno SVSMP</w:t>
      </w:r>
      <w:r w:rsidR="00935CB1">
        <w:rPr>
          <w:rStyle w:val="dn"/>
          <w:sz w:val="23"/>
          <w:szCs w:val="23"/>
        </w:rPr>
        <w:t xml:space="preserve"> v roce</w:t>
      </w:r>
      <w:r w:rsidR="001E759B">
        <w:rPr>
          <w:rStyle w:val="dn"/>
          <w:sz w:val="23"/>
          <w:szCs w:val="23"/>
        </w:rPr>
        <w:t xml:space="preserve"> 2006)</w:t>
      </w:r>
      <w:r w:rsidR="00894FAC">
        <w:rPr>
          <w:rStyle w:val="dn"/>
          <w:sz w:val="23"/>
          <w:szCs w:val="23"/>
        </w:rPr>
        <w:t xml:space="preserve">. Navržená </w:t>
      </w:r>
      <w:r w:rsidR="00935CB1">
        <w:rPr>
          <w:rStyle w:val="dn"/>
          <w:sz w:val="23"/>
          <w:szCs w:val="23"/>
        </w:rPr>
        <w:t>t</w:t>
      </w:r>
      <w:r w:rsidR="00894FAC">
        <w:rPr>
          <w:rStyle w:val="dn"/>
          <w:sz w:val="23"/>
          <w:szCs w:val="23"/>
        </w:rPr>
        <w:t xml:space="preserve">rasa sleduje trasu vymezenou územně plánovací dokumentací. Stavba řeší částečně rekonstrukci stávajícího stavu, v části se zabývá výstavbou nových stavebních objektů. Navrhovaná trasa městského okruhu </w:t>
      </w:r>
      <w:r w:rsidR="0098661F">
        <w:rPr>
          <w:rStyle w:val="dn"/>
          <w:sz w:val="23"/>
          <w:szCs w:val="23"/>
        </w:rPr>
        <w:t>vede ulicí</w:t>
      </w:r>
      <w:r w:rsidR="00894FAC">
        <w:rPr>
          <w:rStyle w:val="dn"/>
          <w:sz w:val="23"/>
          <w:szCs w:val="23"/>
        </w:rPr>
        <w:t xml:space="preserve"> 17. listopadu od křižovatky s ulicí Klatovskou, podchází ulici E. Beneše do rokle pod jižním okrajem FN Bory, dále podchází železniční trať Plzeň – Klatovy a</w:t>
      </w:r>
      <w:r w:rsidR="00B44294">
        <w:rPr>
          <w:rStyle w:val="dn"/>
          <w:sz w:val="23"/>
          <w:szCs w:val="23"/>
        </w:rPr>
        <w:t> </w:t>
      </w:r>
      <w:r w:rsidR="00894FAC">
        <w:rPr>
          <w:rStyle w:val="dn"/>
          <w:sz w:val="23"/>
          <w:szCs w:val="23"/>
        </w:rPr>
        <w:t>vyú</w:t>
      </w:r>
      <w:r w:rsidR="0098661F">
        <w:rPr>
          <w:rStyle w:val="dn"/>
          <w:sz w:val="23"/>
          <w:szCs w:val="23"/>
        </w:rPr>
        <w:t xml:space="preserve">sťuje do Zborovské ulice. Dále je úprava vedena k bráně ETZ, kde je ukončena. </w:t>
      </w:r>
      <w:r w:rsidR="0098661F">
        <w:rPr>
          <w:rStyle w:val="dn"/>
          <w:sz w:val="23"/>
          <w:szCs w:val="23"/>
        </w:rPr>
        <w:lastRenderedPageBreak/>
        <w:t>Řešení stavby je navrženo tak, aby bylo dosaženo maximálního možného počtu parkovacích stání v zastavěném území.</w:t>
      </w:r>
    </w:p>
    <w:p w:rsidR="00935CB1" w:rsidRDefault="00935CB1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</w:p>
    <w:p w:rsidR="0098661F" w:rsidRDefault="002A5F5B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  <w:r>
        <w:rPr>
          <w:rStyle w:val="dn"/>
          <w:sz w:val="23"/>
          <w:szCs w:val="23"/>
        </w:rPr>
        <w:t>Z</w:t>
      </w:r>
      <w:r w:rsidR="0098661F">
        <w:rPr>
          <w:rStyle w:val="dn"/>
          <w:sz w:val="23"/>
          <w:szCs w:val="23"/>
        </w:rPr>
        <w:t xml:space="preserve"> hlediska místního rozvoje dopravní infrastruktury </w:t>
      </w:r>
      <w:r w:rsidR="00B322B9">
        <w:rPr>
          <w:rStyle w:val="dn"/>
          <w:sz w:val="23"/>
          <w:szCs w:val="23"/>
        </w:rPr>
        <w:t xml:space="preserve">je stavba významnou součástí, kdy </w:t>
      </w:r>
      <w:r w:rsidR="0098661F">
        <w:rPr>
          <w:rStyle w:val="dn"/>
          <w:sz w:val="23"/>
          <w:szCs w:val="23"/>
        </w:rPr>
        <w:t xml:space="preserve">přináší </w:t>
      </w:r>
      <w:r>
        <w:rPr>
          <w:rStyle w:val="dn"/>
          <w:sz w:val="23"/>
          <w:szCs w:val="23"/>
        </w:rPr>
        <w:t xml:space="preserve">v podobě kapacitnějšího, plynulejšího a bezpečnějšího provozu při dopravním spojení městských částí Jižní předměstí a Slovany, resp. </w:t>
      </w:r>
      <w:r w:rsidR="00B322B9">
        <w:rPr>
          <w:rStyle w:val="dn"/>
          <w:sz w:val="23"/>
          <w:szCs w:val="23"/>
        </w:rPr>
        <w:t>p</w:t>
      </w:r>
      <w:r>
        <w:rPr>
          <w:rStyle w:val="dn"/>
          <w:sz w:val="23"/>
          <w:szCs w:val="23"/>
        </w:rPr>
        <w:t xml:space="preserve">ropojení důležitých silničních tahů procházejících městem (I/20 a I/27). </w:t>
      </w:r>
    </w:p>
    <w:p w:rsidR="00F76FCF" w:rsidRDefault="00F76FCF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</w:p>
    <w:p w:rsidR="00F26F2C" w:rsidRPr="00B55A3C" w:rsidRDefault="00F26F2C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  <w:r>
        <w:rPr>
          <w:rStyle w:val="dn"/>
          <w:sz w:val="23"/>
          <w:szCs w:val="23"/>
        </w:rPr>
        <w:t xml:space="preserve">Z hlediska životního prostředí nedojde ke zhoršení stávajícího stavu z hlediska hluku, naopak stavba počítá s protihlukovými opatřeními, která tuto situaci pro místní obyvatele zlepší. </w:t>
      </w:r>
    </w:p>
    <w:p w:rsidR="009E4D51" w:rsidRPr="00B55A3C" w:rsidRDefault="009E4D51" w:rsidP="00B44294">
      <w:pPr>
        <w:spacing w:line="276" w:lineRule="auto"/>
        <w:ind w:firstLine="0"/>
        <w:jc w:val="both"/>
        <w:rPr>
          <w:rStyle w:val="dn"/>
          <w:sz w:val="23"/>
          <w:szCs w:val="23"/>
        </w:rPr>
      </w:pPr>
    </w:p>
    <w:p w:rsidR="009E4D51" w:rsidRPr="00DE73A3" w:rsidRDefault="001E6AE9" w:rsidP="00B44294">
      <w:pPr>
        <w:spacing w:line="276" w:lineRule="auto"/>
        <w:ind w:firstLine="0"/>
        <w:jc w:val="both"/>
        <w:outlineLvl w:val="0"/>
        <w:rPr>
          <w:rStyle w:val="dn"/>
          <w:sz w:val="23"/>
          <w:szCs w:val="23"/>
        </w:rPr>
      </w:pPr>
      <w:r w:rsidRPr="00DE73A3">
        <w:rPr>
          <w:rStyle w:val="dn"/>
          <w:sz w:val="23"/>
          <w:szCs w:val="23"/>
        </w:rPr>
        <w:t>V roce 2020 byl</w:t>
      </w:r>
      <w:r w:rsidR="00DE73A3" w:rsidRPr="00DE73A3">
        <w:rPr>
          <w:rStyle w:val="dn"/>
          <w:sz w:val="23"/>
          <w:szCs w:val="23"/>
        </w:rPr>
        <w:t>o</w:t>
      </w:r>
      <w:r w:rsidRPr="00DE73A3">
        <w:rPr>
          <w:rStyle w:val="dn"/>
          <w:sz w:val="23"/>
          <w:szCs w:val="23"/>
        </w:rPr>
        <w:t xml:space="preserve"> </w:t>
      </w:r>
      <w:r w:rsidR="00DE73A3" w:rsidRPr="00DE73A3">
        <w:rPr>
          <w:rStyle w:val="dn"/>
          <w:sz w:val="23"/>
          <w:szCs w:val="23"/>
        </w:rPr>
        <w:t>mezi Plzeňským krajem, statutárním městem Plzeň</w:t>
      </w:r>
      <w:r w:rsidRPr="00DE73A3">
        <w:rPr>
          <w:rStyle w:val="dn"/>
          <w:sz w:val="23"/>
          <w:szCs w:val="23"/>
        </w:rPr>
        <w:t xml:space="preserve"> a</w:t>
      </w:r>
      <w:r w:rsidR="000E49B5">
        <w:rPr>
          <w:rStyle w:val="dn"/>
          <w:sz w:val="23"/>
          <w:szCs w:val="23"/>
        </w:rPr>
        <w:t> </w:t>
      </w:r>
      <w:r w:rsidR="00DE73A3" w:rsidRPr="00DE73A3">
        <w:rPr>
          <w:rStyle w:val="dn"/>
          <w:sz w:val="23"/>
          <w:szCs w:val="23"/>
        </w:rPr>
        <w:t xml:space="preserve">Správou železnic, </w:t>
      </w:r>
      <w:proofErr w:type="spellStart"/>
      <w:r w:rsidR="00F76FCF" w:rsidRPr="00DE73A3">
        <w:rPr>
          <w:rStyle w:val="dn"/>
          <w:sz w:val="23"/>
          <w:szCs w:val="23"/>
        </w:rPr>
        <w:t>s.o</w:t>
      </w:r>
      <w:proofErr w:type="spellEnd"/>
      <w:r w:rsidR="00F76FCF" w:rsidRPr="00DE73A3">
        <w:rPr>
          <w:rStyle w:val="dn"/>
          <w:sz w:val="23"/>
          <w:szCs w:val="23"/>
        </w:rPr>
        <w:t>.</w:t>
      </w:r>
      <w:r w:rsidRPr="00DE73A3">
        <w:rPr>
          <w:rStyle w:val="dn"/>
          <w:sz w:val="23"/>
          <w:szCs w:val="23"/>
        </w:rPr>
        <w:t xml:space="preserve"> dohodnuto uzavření </w:t>
      </w:r>
      <w:r w:rsidR="00DE73A3" w:rsidRPr="00DE73A3">
        <w:rPr>
          <w:sz w:val="23"/>
          <w:szCs w:val="23"/>
        </w:rPr>
        <w:t>Dohod</w:t>
      </w:r>
      <w:r w:rsidR="000E49B5">
        <w:rPr>
          <w:sz w:val="23"/>
          <w:szCs w:val="23"/>
        </w:rPr>
        <w:t>y</w:t>
      </w:r>
      <w:r w:rsidR="00DE73A3" w:rsidRPr="00DE73A3">
        <w:rPr>
          <w:sz w:val="23"/>
          <w:szCs w:val="23"/>
        </w:rPr>
        <w:t xml:space="preserve"> o společném postupu při přípravě stavby</w:t>
      </w:r>
      <w:r w:rsidR="00DE73A3">
        <w:rPr>
          <w:sz w:val="23"/>
          <w:szCs w:val="23"/>
        </w:rPr>
        <w:t xml:space="preserve"> </w:t>
      </w:r>
      <w:r w:rsidR="00DE73A3" w:rsidRPr="00DE73A3">
        <w:rPr>
          <w:sz w:val="23"/>
          <w:szCs w:val="23"/>
        </w:rPr>
        <w:t>„MO Zborovská – Klatovská“</w:t>
      </w:r>
      <w:r w:rsidRPr="00DE73A3">
        <w:rPr>
          <w:rStyle w:val="dn"/>
          <w:sz w:val="23"/>
          <w:szCs w:val="23"/>
        </w:rPr>
        <w:t xml:space="preserve">, která se vztahuje na pokračování v projektové přípravě, tedy zadání aktualizace DÚR, včetně zpracování DSP. </w:t>
      </w:r>
      <w:r w:rsidR="000E49B5">
        <w:rPr>
          <w:rStyle w:val="dn"/>
          <w:sz w:val="23"/>
          <w:szCs w:val="23"/>
        </w:rPr>
        <w:t>Tato Dohoda byla ze strany SMP schválena usnesením ZMP č. 15 ze dne 08.02.2021.</w:t>
      </w:r>
      <w:r w:rsidR="002977A1">
        <w:rPr>
          <w:rStyle w:val="dn"/>
          <w:sz w:val="23"/>
          <w:szCs w:val="23"/>
        </w:rPr>
        <w:t xml:space="preserve"> </w:t>
      </w:r>
      <w:r w:rsidR="000E49B5">
        <w:rPr>
          <w:rStyle w:val="dn"/>
          <w:sz w:val="23"/>
          <w:szCs w:val="23"/>
        </w:rPr>
        <w:t>Z</w:t>
      </w:r>
      <w:r w:rsidR="00F76FCF" w:rsidRPr="00DE73A3">
        <w:rPr>
          <w:rStyle w:val="dn"/>
          <w:sz w:val="23"/>
          <w:szCs w:val="23"/>
        </w:rPr>
        <w:t xml:space="preserve">e strany Plzeňského kraje </w:t>
      </w:r>
      <w:r w:rsidR="000E49B5">
        <w:rPr>
          <w:rStyle w:val="dn"/>
          <w:sz w:val="23"/>
          <w:szCs w:val="23"/>
        </w:rPr>
        <w:t xml:space="preserve">do dnešního dne </w:t>
      </w:r>
      <w:r w:rsidR="00F76FCF" w:rsidRPr="00DE73A3">
        <w:rPr>
          <w:rStyle w:val="dn"/>
          <w:sz w:val="23"/>
          <w:szCs w:val="23"/>
        </w:rPr>
        <w:t>schválena</w:t>
      </w:r>
      <w:r w:rsidR="000E49B5">
        <w:rPr>
          <w:rStyle w:val="dn"/>
          <w:sz w:val="23"/>
          <w:szCs w:val="23"/>
        </w:rPr>
        <w:t xml:space="preserve"> nebyla</w:t>
      </w:r>
      <w:r w:rsidR="00F24E72" w:rsidRPr="00DE73A3">
        <w:rPr>
          <w:rStyle w:val="dn"/>
          <w:sz w:val="23"/>
          <w:szCs w:val="23"/>
        </w:rPr>
        <w:t xml:space="preserve">.  </w:t>
      </w:r>
      <w:r w:rsidR="000E49B5">
        <w:rPr>
          <w:rStyle w:val="dn"/>
          <w:sz w:val="23"/>
          <w:szCs w:val="23"/>
        </w:rPr>
        <w:t xml:space="preserve">Ze strany Správy železnic, </w:t>
      </w:r>
      <w:proofErr w:type="spellStart"/>
      <w:r w:rsidR="000E49B5">
        <w:rPr>
          <w:rStyle w:val="dn"/>
          <w:sz w:val="23"/>
          <w:szCs w:val="23"/>
        </w:rPr>
        <w:t>s.o</w:t>
      </w:r>
      <w:proofErr w:type="spellEnd"/>
      <w:r w:rsidR="000E49B5">
        <w:rPr>
          <w:rStyle w:val="dn"/>
          <w:sz w:val="23"/>
          <w:szCs w:val="23"/>
        </w:rPr>
        <w:t>. bude tato dohoda schvalována následně po schválení ze strany Plzeňského kraje</w:t>
      </w:r>
      <w:r w:rsidR="00583B46">
        <w:rPr>
          <w:rStyle w:val="dn"/>
          <w:sz w:val="23"/>
          <w:szCs w:val="23"/>
        </w:rPr>
        <w:t>.</w:t>
      </w:r>
    </w:p>
    <w:p w:rsidR="004F0036" w:rsidRDefault="004F0036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</w:p>
    <w:p w:rsidR="00C432EB" w:rsidRDefault="00C432EB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  <w:r>
        <w:rPr>
          <w:rStyle w:val="dn"/>
          <w:sz w:val="23"/>
          <w:szCs w:val="23"/>
        </w:rPr>
        <w:t xml:space="preserve">Příloha č. 1: </w:t>
      </w:r>
      <w:r w:rsidR="003728F4">
        <w:rPr>
          <w:rStyle w:val="dn"/>
          <w:sz w:val="23"/>
          <w:szCs w:val="23"/>
        </w:rPr>
        <w:t xml:space="preserve">Rozsah </w:t>
      </w:r>
      <w:r w:rsidR="00B97F16">
        <w:rPr>
          <w:rStyle w:val="dn"/>
          <w:sz w:val="23"/>
          <w:szCs w:val="23"/>
        </w:rPr>
        <w:t>stavby – Rekonstrukce</w:t>
      </w:r>
      <w:r w:rsidR="003728F4">
        <w:rPr>
          <w:rStyle w:val="dn"/>
          <w:sz w:val="23"/>
          <w:szCs w:val="23"/>
        </w:rPr>
        <w:t xml:space="preserve"> Borská s křižovatkou </w:t>
      </w:r>
      <w:proofErr w:type="spellStart"/>
      <w:r w:rsidR="003728F4">
        <w:rPr>
          <w:rStyle w:val="dn"/>
          <w:sz w:val="23"/>
          <w:szCs w:val="23"/>
        </w:rPr>
        <w:t>Belánka</w:t>
      </w:r>
      <w:proofErr w:type="spellEnd"/>
    </w:p>
    <w:p w:rsidR="00B97F16" w:rsidRDefault="00B97F16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</w:p>
    <w:p w:rsidR="00C432EB" w:rsidRPr="00B55A3C" w:rsidRDefault="00C432EB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  <w:r>
        <w:rPr>
          <w:rStyle w:val="dn"/>
          <w:sz w:val="23"/>
          <w:szCs w:val="23"/>
        </w:rPr>
        <w:t xml:space="preserve">Příloha č. 2: </w:t>
      </w:r>
      <w:r w:rsidR="003728F4">
        <w:rPr>
          <w:rStyle w:val="dn"/>
          <w:sz w:val="23"/>
          <w:szCs w:val="23"/>
        </w:rPr>
        <w:t xml:space="preserve">Situace </w:t>
      </w:r>
      <w:r w:rsidR="00B97F16">
        <w:rPr>
          <w:rStyle w:val="dn"/>
          <w:sz w:val="23"/>
          <w:szCs w:val="23"/>
        </w:rPr>
        <w:t>DÚR – Zborovská</w:t>
      </w:r>
      <w:r w:rsidR="003728F4">
        <w:rPr>
          <w:rStyle w:val="dn"/>
          <w:sz w:val="23"/>
          <w:szCs w:val="23"/>
        </w:rPr>
        <w:t xml:space="preserve"> – Klatovská (ul. 17. list – Klatovská)</w:t>
      </w:r>
    </w:p>
    <w:p w:rsidR="005E0753" w:rsidRPr="00B55A3C" w:rsidRDefault="005E0753" w:rsidP="00F05BAE">
      <w:pPr>
        <w:spacing w:line="276" w:lineRule="auto"/>
        <w:ind w:firstLine="0"/>
        <w:jc w:val="both"/>
        <w:rPr>
          <w:rStyle w:val="dn"/>
          <w:sz w:val="23"/>
          <w:szCs w:val="23"/>
        </w:rPr>
      </w:pPr>
    </w:p>
    <w:tbl>
      <w:tblPr>
        <w:tblStyle w:val="TableNormal"/>
        <w:tblW w:w="105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2354"/>
        <w:gridCol w:w="360"/>
        <w:gridCol w:w="448"/>
      </w:tblGrid>
      <w:tr w:rsidR="005E0753" w:rsidRPr="00B55A3C" w:rsidTr="00157CD9">
        <w:trPr>
          <w:trHeight w:val="11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Pr="009D4697" w:rsidRDefault="005E0753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</w:p>
          <w:p w:rsidR="005E0753" w:rsidRPr="009D4697" w:rsidRDefault="00BF2FED" w:rsidP="00F05BAE">
            <w:pPr>
              <w:pStyle w:val="Paragrafneslovan"/>
              <w:rPr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>Zprávu předkládá: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Pr="009D4697" w:rsidRDefault="005E0753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</w:p>
          <w:p w:rsidR="005E0753" w:rsidRPr="009D4697" w:rsidRDefault="00BF2FED" w:rsidP="00157CD9">
            <w:pPr>
              <w:pStyle w:val="Paragrafneslovan"/>
              <w:rPr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 xml:space="preserve">Ing. Pavel Grisník, vedoucí OI MMP                                   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Pr="009D4697" w:rsidRDefault="005E0753" w:rsidP="00F05BA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Pr="009D4697" w:rsidRDefault="005E0753" w:rsidP="00F05BAE">
            <w:pPr>
              <w:jc w:val="both"/>
              <w:rPr>
                <w:sz w:val="23"/>
                <w:szCs w:val="23"/>
              </w:rPr>
            </w:pPr>
          </w:p>
        </w:tc>
      </w:tr>
      <w:tr w:rsidR="005E0753" w:rsidRPr="00B55A3C" w:rsidTr="00157CD9">
        <w:trPr>
          <w:trHeight w:val="1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Pr="009D4697" w:rsidRDefault="00B55A3C" w:rsidP="00F05BAE">
            <w:pPr>
              <w:pStyle w:val="Paragrafneslovan"/>
              <w:rPr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>Zprávu zpracoval</w:t>
            </w:r>
            <w:r w:rsidR="00BF2FED" w:rsidRPr="009D4697">
              <w:rPr>
                <w:rStyle w:val="dn"/>
                <w:sz w:val="23"/>
                <w:szCs w:val="23"/>
              </w:rPr>
              <w:t xml:space="preserve"> dne: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5A3C" w:rsidRPr="009D4697" w:rsidRDefault="00583B46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>15.10.2021</w:t>
            </w:r>
          </w:p>
          <w:p w:rsidR="005E0753" w:rsidRPr="009D4697" w:rsidRDefault="009B1580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>Taťána Kicová, pověřená vedením oddělení přípravy a realizace komunikací a mostů</w:t>
            </w:r>
          </w:p>
          <w:p w:rsidR="005E0753" w:rsidRPr="009D4697" w:rsidRDefault="00BF2FED" w:rsidP="00F05BAE">
            <w:pPr>
              <w:pStyle w:val="Paragrafneslovan"/>
              <w:rPr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 xml:space="preserve">                     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Pr="009D4697" w:rsidRDefault="005E0753" w:rsidP="00F05BAE">
            <w:pPr>
              <w:jc w:val="both"/>
              <w:rPr>
                <w:sz w:val="23"/>
                <w:szCs w:val="23"/>
              </w:rPr>
            </w:pPr>
          </w:p>
        </w:tc>
      </w:tr>
      <w:tr w:rsidR="005E0753" w:rsidRPr="00B55A3C">
        <w:trPr>
          <w:trHeight w:val="9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753" w:rsidRDefault="00BF2FED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>Schůze ZMP se zúčastní:</w:t>
            </w:r>
          </w:p>
          <w:p w:rsidR="00D51692" w:rsidRDefault="00D51692" w:rsidP="00F05BAE">
            <w:pPr>
              <w:pStyle w:val="Paragrafneslovan"/>
              <w:rPr>
                <w:sz w:val="23"/>
                <w:szCs w:val="23"/>
              </w:rPr>
            </w:pPr>
          </w:p>
          <w:p w:rsidR="00D51692" w:rsidRDefault="00D51692" w:rsidP="00D51692">
            <w:pPr>
              <w:pStyle w:val="Paragrafneslovan"/>
              <w:jc w:val="right"/>
              <w:rPr>
                <w:sz w:val="23"/>
                <w:szCs w:val="23"/>
              </w:rPr>
            </w:pPr>
          </w:p>
          <w:p w:rsidR="00E62352" w:rsidRDefault="00E62352" w:rsidP="00D51692">
            <w:pPr>
              <w:pStyle w:val="Paragrafneslovan"/>
              <w:jc w:val="right"/>
              <w:rPr>
                <w:sz w:val="23"/>
                <w:szCs w:val="23"/>
              </w:rPr>
            </w:pPr>
          </w:p>
          <w:p w:rsidR="00D51692" w:rsidRPr="009D4697" w:rsidRDefault="00D51692" w:rsidP="00F05BAE">
            <w:pPr>
              <w:pStyle w:val="Paragrafneslova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Obsah zprávy projednán s: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692" w:rsidRPr="009D4697" w:rsidRDefault="00BF2FED" w:rsidP="00F05BAE">
            <w:pPr>
              <w:pStyle w:val="Paragrafneslovan"/>
              <w:rPr>
                <w:sz w:val="23"/>
                <w:szCs w:val="23"/>
              </w:rPr>
            </w:pPr>
            <w:r w:rsidRPr="009D4697">
              <w:rPr>
                <w:rStyle w:val="dn"/>
                <w:sz w:val="23"/>
                <w:szCs w:val="23"/>
              </w:rPr>
              <w:t xml:space="preserve">Ing. Pavel Grisník, vedoucí OI MMP 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692" w:rsidRPr="009D4697" w:rsidRDefault="00D51692" w:rsidP="00F05BAE">
            <w:pPr>
              <w:pStyle w:val="Paragrafneslovan"/>
              <w:rPr>
                <w:sz w:val="23"/>
                <w:szCs w:val="23"/>
              </w:rPr>
            </w:pPr>
          </w:p>
        </w:tc>
      </w:tr>
      <w:tr w:rsidR="00D51692" w:rsidRPr="00B55A3C">
        <w:trPr>
          <w:trHeight w:val="9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692" w:rsidRPr="009D4697" w:rsidRDefault="00D51692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692" w:rsidRDefault="00D51692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  <w:r>
              <w:rPr>
                <w:rStyle w:val="dn"/>
                <w:sz w:val="23"/>
                <w:szCs w:val="23"/>
              </w:rPr>
              <w:t>Mgr. Pavlem Šindelářem,</w:t>
            </w:r>
          </w:p>
          <w:p w:rsidR="00D51692" w:rsidRDefault="00E62352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  <w:r>
              <w:rPr>
                <w:rStyle w:val="dn"/>
                <w:sz w:val="23"/>
                <w:szCs w:val="23"/>
              </w:rPr>
              <w:t>n</w:t>
            </w:r>
            <w:r w:rsidR="00D51692">
              <w:rPr>
                <w:rStyle w:val="dn"/>
                <w:sz w:val="23"/>
                <w:szCs w:val="23"/>
              </w:rPr>
              <w:t xml:space="preserve">ám. </w:t>
            </w:r>
            <w:r w:rsidR="00F4167A">
              <w:rPr>
                <w:rStyle w:val="dn"/>
                <w:sz w:val="23"/>
                <w:szCs w:val="23"/>
              </w:rPr>
              <w:t>p</w:t>
            </w:r>
            <w:r w:rsidR="00D51692">
              <w:rPr>
                <w:rStyle w:val="dn"/>
                <w:sz w:val="23"/>
                <w:szCs w:val="23"/>
              </w:rPr>
              <w:t>rimátora</w:t>
            </w:r>
          </w:p>
          <w:p w:rsidR="00E62352" w:rsidRDefault="00E62352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</w:p>
          <w:p w:rsidR="00E62352" w:rsidRPr="009D4697" w:rsidRDefault="00E62352" w:rsidP="00F05BAE">
            <w:pPr>
              <w:pStyle w:val="Paragrafneslovan"/>
              <w:rPr>
                <w:rStyle w:val="dn"/>
                <w:sz w:val="23"/>
                <w:szCs w:val="23"/>
              </w:rPr>
            </w:pPr>
            <w:r>
              <w:rPr>
                <w:rStyle w:val="dn"/>
                <w:sz w:val="23"/>
                <w:szCs w:val="23"/>
              </w:rPr>
              <w:t>Mgr. Hynkem Tomáškem, ŘTÚ</w:t>
            </w:r>
          </w:p>
        </w:tc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692" w:rsidRDefault="00E62352" w:rsidP="00F05BAE">
            <w:pPr>
              <w:pStyle w:val="Paragrafneslova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souhlasí </w:t>
            </w:r>
          </w:p>
          <w:p w:rsidR="00E62352" w:rsidRDefault="00E62352" w:rsidP="00F05BAE">
            <w:pPr>
              <w:pStyle w:val="Paragrafneslovan"/>
              <w:rPr>
                <w:sz w:val="23"/>
                <w:szCs w:val="23"/>
              </w:rPr>
            </w:pPr>
          </w:p>
          <w:p w:rsidR="00E62352" w:rsidRDefault="00E62352" w:rsidP="00F05BAE">
            <w:pPr>
              <w:pStyle w:val="Paragrafneslovan"/>
              <w:rPr>
                <w:sz w:val="23"/>
                <w:szCs w:val="23"/>
              </w:rPr>
            </w:pPr>
          </w:p>
          <w:p w:rsidR="00E62352" w:rsidRPr="009D4697" w:rsidRDefault="00E62352" w:rsidP="00F05BAE">
            <w:pPr>
              <w:pStyle w:val="Paragrafneslovan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souhlasí </w:t>
            </w:r>
            <w:bookmarkStart w:id="0" w:name="_GoBack"/>
            <w:bookmarkEnd w:id="0"/>
          </w:p>
        </w:tc>
      </w:tr>
    </w:tbl>
    <w:p w:rsidR="00AE7FCA" w:rsidRDefault="00AE7FCA" w:rsidP="00AE7FCA">
      <w:pPr>
        <w:pStyle w:val="vlevo"/>
        <w:ind w:left="1440"/>
      </w:pPr>
    </w:p>
    <w:sectPr w:rsidR="00AE7FCA">
      <w:footerReference w:type="default" r:id="rId7"/>
      <w:pgSz w:w="11900" w:h="16840"/>
      <w:pgMar w:top="568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2F" w:rsidRDefault="00D3602F">
      <w:r>
        <w:separator/>
      </w:r>
    </w:p>
  </w:endnote>
  <w:endnote w:type="continuationSeparator" w:id="0">
    <w:p w:rsidR="00D3602F" w:rsidRDefault="00D3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53" w:rsidRDefault="00BF2FED">
    <w:pPr>
      <w:pStyle w:val="Zpat"/>
      <w:tabs>
        <w:tab w:val="clear" w:pos="8306"/>
        <w:tab w:val="right" w:pos="8280"/>
      </w:tabs>
    </w:pPr>
    <w:r>
      <w:rPr>
        <w:rStyle w:val="dn"/>
        <w:color w:val="C0C0C0"/>
        <w:u w:color="C0C0C0"/>
      </w:rPr>
      <w:t xml:space="preserve">Strana: </w:t>
    </w:r>
    <w:r>
      <w:rPr>
        <w:rStyle w:val="dn"/>
        <w:color w:val="C0C0C0"/>
        <w:u w:color="C0C0C0"/>
      </w:rPr>
      <w:fldChar w:fldCharType="begin"/>
    </w:r>
    <w:r>
      <w:rPr>
        <w:rStyle w:val="dn"/>
        <w:color w:val="C0C0C0"/>
        <w:u w:color="C0C0C0"/>
      </w:rPr>
      <w:instrText xml:space="preserve"> PAGE </w:instrText>
    </w:r>
    <w:r>
      <w:rPr>
        <w:rStyle w:val="dn"/>
        <w:color w:val="C0C0C0"/>
        <w:u w:color="C0C0C0"/>
      </w:rPr>
      <w:fldChar w:fldCharType="separate"/>
    </w:r>
    <w:r w:rsidR="00017A4D">
      <w:rPr>
        <w:rStyle w:val="dn"/>
        <w:noProof/>
        <w:color w:val="C0C0C0"/>
        <w:u w:color="C0C0C0"/>
      </w:rPr>
      <w:t>7</w:t>
    </w:r>
    <w:r>
      <w:rPr>
        <w:rStyle w:val="dn"/>
        <w:color w:val="C0C0C0"/>
        <w:u w:color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2F" w:rsidRDefault="00D3602F">
      <w:r>
        <w:separator/>
      </w:r>
    </w:p>
  </w:footnote>
  <w:footnote w:type="continuationSeparator" w:id="0">
    <w:p w:rsidR="00D3602F" w:rsidRDefault="00D3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3CE"/>
    <w:multiLevelType w:val="hybridMultilevel"/>
    <w:tmpl w:val="9918B3A8"/>
    <w:numStyleLink w:val="Psmena"/>
  </w:abstractNum>
  <w:abstractNum w:abstractNumId="1" w15:restartNumberingAfterBreak="0">
    <w:nsid w:val="2E0D52DB"/>
    <w:multiLevelType w:val="hybridMultilevel"/>
    <w:tmpl w:val="C2DC1B60"/>
    <w:numStyleLink w:val="Odrky"/>
  </w:abstractNum>
  <w:abstractNum w:abstractNumId="2" w15:restartNumberingAfterBreak="0">
    <w:nsid w:val="2FEB08C3"/>
    <w:multiLevelType w:val="hybridMultilevel"/>
    <w:tmpl w:val="1480AEDE"/>
    <w:lvl w:ilvl="0" w:tplc="3BDE45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FB0"/>
    <w:multiLevelType w:val="hybridMultilevel"/>
    <w:tmpl w:val="C2DC1B60"/>
    <w:styleLink w:val="Odrky"/>
    <w:lvl w:ilvl="0" w:tplc="8988AC1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E409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AD8A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E81492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688E4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20B71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F29AF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D0F3E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86347C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841603D"/>
    <w:multiLevelType w:val="hybridMultilevel"/>
    <w:tmpl w:val="AA7A9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7566D"/>
    <w:multiLevelType w:val="hybridMultilevel"/>
    <w:tmpl w:val="9918B3A8"/>
    <w:styleLink w:val="Psmena"/>
    <w:lvl w:ilvl="0" w:tplc="E0F0E322">
      <w:start w:val="1"/>
      <w:numFmt w:val="upp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81902">
      <w:start w:val="1"/>
      <w:numFmt w:val="upp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0B75A">
      <w:start w:val="1"/>
      <w:numFmt w:val="upp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042D26">
      <w:start w:val="1"/>
      <w:numFmt w:val="upp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A611F8">
      <w:start w:val="1"/>
      <w:numFmt w:val="upp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4AF85A">
      <w:start w:val="1"/>
      <w:numFmt w:val="upp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54C1EA">
      <w:start w:val="1"/>
      <w:numFmt w:val="upp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8256F4">
      <w:start w:val="1"/>
      <w:numFmt w:val="upp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8ED88E">
      <w:start w:val="1"/>
      <w:numFmt w:val="upp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53"/>
    <w:rsid w:val="00017A4D"/>
    <w:rsid w:val="00051211"/>
    <w:rsid w:val="000E49B5"/>
    <w:rsid w:val="00157CD9"/>
    <w:rsid w:val="001C0EC4"/>
    <w:rsid w:val="001E6AE9"/>
    <w:rsid w:val="001E759B"/>
    <w:rsid w:val="0021047B"/>
    <w:rsid w:val="00250294"/>
    <w:rsid w:val="00257C59"/>
    <w:rsid w:val="0027534D"/>
    <w:rsid w:val="00286204"/>
    <w:rsid w:val="00295B6F"/>
    <w:rsid w:val="002977A1"/>
    <w:rsid w:val="002A5F5B"/>
    <w:rsid w:val="002C4A0F"/>
    <w:rsid w:val="003728F4"/>
    <w:rsid w:val="004218BB"/>
    <w:rsid w:val="004377DE"/>
    <w:rsid w:val="004A250D"/>
    <w:rsid w:val="004F0036"/>
    <w:rsid w:val="004F6A49"/>
    <w:rsid w:val="005151C9"/>
    <w:rsid w:val="00535419"/>
    <w:rsid w:val="005568B3"/>
    <w:rsid w:val="00574E18"/>
    <w:rsid w:val="00583B46"/>
    <w:rsid w:val="00590680"/>
    <w:rsid w:val="005C24CE"/>
    <w:rsid w:val="005E0753"/>
    <w:rsid w:val="005F18AD"/>
    <w:rsid w:val="00641235"/>
    <w:rsid w:val="00671332"/>
    <w:rsid w:val="00684F5E"/>
    <w:rsid w:val="006F536B"/>
    <w:rsid w:val="00710B38"/>
    <w:rsid w:val="00714F5A"/>
    <w:rsid w:val="00777713"/>
    <w:rsid w:val="0079305D"/>
    <w:rsid w:val="007A7C98"/>
    <w:rsid w:val="008063D4"/>
    <w:rsid w:val="0085577C"/>
    <w:rsid w:val="00862847"/>
    <w:rsid w:val="00894FAC"/>
    <w:rsid w:val="008C19EC"/>
    <w:rsid w:val="008D1411"/>
    <w:rsid w:val="00935CB1"/>
    <w:rsid w:val="0098661F"/>
    <w:rsid w:val="0099242F"/>
    <w:rsid w:val="009B1580"/>
    <w:rsid w:val="009D4697"/>
    <w:rsid w:val="009E22D2"/>
    <w:rsid w:val="009E4D51"/>
    <w:rsid w:val="009E50D7"/>
    <w:rsid w:val="009F53A4"/>
    <w:rsid w:val="00A642D6"/>
    <w:rsid w:val="00A716F2"/>
    <w:rsid w:val="00A87D41"/>
    <w:rsid w:val="00A906F8"/>
    <w:rsid w:val="00AE7FCA"/>
    <w:rsid w:val="00B322B9"/>
    <w:rsid w:val="00B44294"/>
    <w:rsid w:val="00B53BB4"/>
    <w:rsid w:val="00B55A3C"/>
    <w:rsid w:val="00B77151"/>
    <w:rsid w:val="00B97F16"/>
    <w:rsid w:val="00BF0F7D"/>
    <w:rsid w:val="00BF2FED"/>
    <w:rsid w:val="00C01AED"/>
    <w:rsid w:val="00C239AE"/>
    <w:rsid w:val="00C432EB"/>
    <w:rsid w:val="00C44E32"/>
    <w:rsid w:val="00C67F65"/>
    <w:rsid w:val="00C83B73"/>
    <w:rsid w:val="00CA735F"/>
    <w:rsid w:val="00CB40A3"/>
    <w:rsid w:val="00CF2243"/>
    <w:rsid w:val="00CF2B90"/>
    <w:rsid w:val="00D05F18"/>
    <w:rsid w:val="00D12D17"/>
    <w:rsid w:val="00D22648"/>
    <w:rsid w:val="00D3602F"/>
    <w:rsid w:val="00D51692"/>
    <w:rsid w:val="00D90340"/>
    <w:rsid w:val="00DC0083"/>
    <w:rsid w:val="00DC5AA8"/>
    <w:rsid w:val="00DE73A3"/>
    <w:rsid w:val="00E1088A"/>
    <w:rsid w:val="00E62352"/>
    <w:rsid w:val="00E63D7C"/>
    <w:rsid w:val="00F05BAE"/>
    <w:rsid w:val="00F24E72"/>
    <w:rsid w:val="00F26F2C"/>
    <w:rsid w:val="00F4167A"/>
    <w:rsid w:val="00F76FCF"/>
    <w:rsid w:val="00FB3D3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FF94-3710-4413-9F18-2EEA036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ind w:firstLine="720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spacing w:before="240" w:after="60"/>
      <w:ind w:firstLine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153"/>
        <w:tab w:val="right" w:pos="8306"/>
      </w:tabs>
      <w:ind w:firstLine="720"/>
    </w:pPr>
    <w:rPr>
      <w:rFonts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customStyle="1" w:styleId="vlevo">
    <w:name w:val="vlevo"/>
    <w:pPr>
      <w:spacing w:after="24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Psmena">
    <w:name w:val="Písmena"/>
    <w:pPr>
      <w:numPr>
        <w:numId w:val="1"/>
      </w:numPr>
    </w:p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Odrky">
    <w:name w:val="Odrážky"/>
    <w:pPr>
      <w:numPr>
        <w:numId w:val="3"/>
      </w:numPr>
    </w:pPr>
  </w:style>
  <w:style w:type="paragraph" w:customStyle="1" w:styleId="Paragrafneslovan">
    <w:name w:val="Paragraf nečíslovaný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03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Odstavecseseznamem">
    <w:name w:val="List Paragraph"/>
    <w:basedOn w:val="Normln"/>
    <w:uiPriority w:val="34"/>
    <w:qFormat/>
    <w:rsid w:val="00E63D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4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A0F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A0F"/>
    <w:rPr>
      <w:rFonts w:eastAsia="Times New Roman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E623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352"/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Šindelář Pavel</dc:creator>
  <cp:lastModifiedBy>Hnátová Lucie</cp:lastModifiedBy>
  <cp:revision>6</cp:revision>
  <cp:lastPrinted>2021-10-19T14:02:00Z</cp:lastPrinted>
  <dcterms:created xsi:type="dcterms:W3CDTF">2021-10-18T11:40:00Z</dcterms:created>
  <dcterms:modified xsi:type="dcterms:W3CDTF">2021-10-19T14:03:00Z</dcterms:modified>
</cp:coreProperties>
</file>