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407934" w:rsidTr="00407934">
        <w:tc>
          <w:tcPr>
            <w:tcW w:w="3898" w:type="dxa"/>
            <w:hideMark/>
          </w:tcPr>
          <w:p w:rsidR="00407934" w:rsidRDefault="00407934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407934" w:rsidRDefault="00407934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13. 12. 2021</w:t>
            </w:r>
          </w:p>
        </w:tc>
        <w:tc>
          <w:tcPr>
            <w:tcW w:w="1862" w:type="dxa"/>
            <w:hideMark/>
          </w:tcPr>
          <w:p w:rsidR="00407934" w:rsidRDefault="00407934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C42D5A">
              <w:rPr>
                <w:b/>
                <w:sz w:val="24"/>
                <w:lang w:eastAsia="en-US"/>
              </w:rPr>
              <w:t>6</w:t>
            </w:r>
          </w:p>
        </w:tc>
      </w:tr>
      <w:bookmarkEnd w:id="0"/>
      <w:bookmarkEnd w:id="1"/>
      <w:bookmarkEnd w:id="2"/>
    </w:tbl>
    <w:p w:rsidR="00407934" w:rsidRDefault="00407934" w:rsidP="00407934">
      <w:pPr>
        <w:ind w:firstLine="0"/>
        <w:rPr>
          <w:b/>
          <w:sz w:val="24"/>
          <w:szCs w:val="24"/>
          <w:lang w:eastAsia="en-US"/>
        </w:rPr>
      </w:pPr>
    </w:p>
    <w:p w:rsidR="00407934" w:rsidRDefault="00407934" w:rsidP="00407934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07934" w:rsidTr="00407934">
        <w:tc>
          <w:tcPr>
            <w:tcW w:w="570" w:type="dxa"/>
            <w:hideMark/>
          </w:tcPr>
          <w:p w:rsidR="00407934" w:rsidRDefault="00407934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407934" w:rsidRDefault="00407934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407934" w:rsidRDefault="00407934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407934" w:rsidRDefault="00407934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13. 12. 2021</w:t>
            </w:r>
          </w:p>
        </w:tc>
      </w:tr>
    </w:tbl>
    <w:p w:rsidR="00407934" w:rsidRDefault="00407934" w:rsidP="00407934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407934" w:rsidTr="00407934">
        <w:trPr>
          <w:cantSplit/>
        </w:trPr>
        <w:tc>
          <w:tcPr>
            <w:tcW w:w="1275" w:type="dxa"/>
            <w:hideMark/>
          </w:tcPr>
          <w:p w:rsidR="00407934" w:rsidRDefault="00407934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407934" w:rsidRDefault="00407934">
            <w:pPr>
              <w:pStyle w:val="vlevo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Budoucí majetkoprávní vypořádání pro stavbu „Bytový dům Borský park, Plzeň“ , investor společnost BC Bory, s.r.o.</w:t>
            </w:r>
          </w:p>
        </w:tc>
      </w:tr>
    </w:tbl>
    <w:p w:rsidR="00407934" w:rsidRDefault="00407934" w:rsidP="0040793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F64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07934" w:rsidRDefault="00407934" w:rsidP="00407934">
      <w:pPr>
        <w:pStyle w:val="vlevo"/>
      </w:pPr>
    </w:p>
    <w:p w:rsidR="00407934" w:rsidRDefault="00407934" w:rsidP="00407934">
      <w:pPr>
        <w:pStyle w:val="vlevot"/>
      </w:pPr>
      <w:r>
        <w:t>Zastupitelstvo města Plzně</w:t>
      </w:r>
    </w:p>
    <w:p w:rsidR="00407934" w:rsidRDefault="00407934" w:rsidP="00407934">
      <w:pPr>
        <w:pStyle w:val="vlevo"/>
      </w:pPr>
      <w:r>
        <w:t>k návrhu Rady města Plzně</w:t>
      </w:r>
    </w:p>
    <w:p w:rsidR="00407934" w:rsidRDefault="00407934" w:rsidP="00407934">
      <w:pPr>
        <w:pStyle w:val="vlevo"/>
      </w:pPr>
    </w:p>
    <w:p w:rsidR="00407934" w:rsidRDefault="00407934" w:rsidP="00407934">
      <w:pPr>
        <w:pStyle w:val="parzahl"/>
        <w:tabs>
          <w:tab w:val="clear" w:pos="720"/>
          <w:tab w:val="num" w:pos="426"/>
          <w:tab w:val="num" w:pos="1004"/>
        </w:tabs>
        <w:ind w:left="1004" w:hanging="1004"/>
      </w:pPr>
      <w:r>
        <w:t>B e r e   n a   v ě d o m í</w:t>
      </w:r>
    </w:p>
    <w:p w:rsidR="00407934" w:rsidRDefault="00407934" w:rsidP="00407934">
      <w:pPr>
        <w:pStyle w:val="Paragrafneslovan"/>
      </w:pPr>
      <w:r>
        <w:t>potřebu uzavření smluv o smlouvách budoucích kupních na převod TDI a dotčených pozemků do majetku města Plzně a smlouvy o smlouvě budoucí o zřízení služebnosti pro veřejné osvětlení ve prospěch města Plzně za účelem vydání stavebního povolení na realizaci stavby „Bytový dům Borský park, Plzeň“.</w:t>
      </w:r>
    </w:p>
    <w:p w:rsidR="00407934" w:rsidRDefault="00407934" w:rsidP="00407934">
      <w:pPr>
        <w:pStyle w:val="Paragrafneslovan"/>
      </w:pPr>
    </w:p>
    <w:p w:rsidR="00407934" w:rsidRDefault="00407934" w:rsidP="00407934">
      <w:pPr>
        <w:pStyle w:val="parzahl"/>
        <w:numPr>
          <w:ilvl w:val="0"/>
          <w:numId w:val="2"/>
        </w:numPr>
        <w:tabs>
          <w:tab w:val="left" w:pos="708"/>
        </w:tabs>
      </w:pPr>
      <w:r>
        <w:t xml:space="preserve"> S c h v a l u j e</w:t>
      </w:r>
    </w:p>
    <w:p w:rsidR="00407934" w:rsidRDefault="00407934" w:rsidP="00407934">
      <w:pPr>
        <w:pStyle w:val="vlevo"/>
        <w:spacing w:after="120"/>
      </w:pPr>
      <w:r>
        <w:rPr>
          <w:szCs w:val="24"/>
        </w:rPr>
        <w:t xml:space="preserve">uzavření </w:t>
      </w:r>
      <w:r>
        <w:t xml:space="preserve">smlouvy o smlouvě budoucí kupní mezi městem Plzní jako budoucím kupujícím </w:t>
      </w:r>
      <w:r>
        <w:br/>
        <w:t>a společností BC Bory, s.r.o., IČ 03979431, se sídlem Plzeň, Papírnická 2809/10</w:t>
      </w:r>
      <w:r>
        <w:rPr>
          <w:szCs w:val="24"/>
        </w:rPr>
        <w:t xml:space="preserve">, jako budoucím prodávajícím na převod částí pozemků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8184/101, 8184/103 a 8184/104, vše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Plzeň, </w:t>
      </w:r>
      <w:r>
        <w:t>zasažených stavbami nově vybudované TDI do majetku města Plzně v souvislosti se stavbou Bytový dům Borský park, Plzeň za smluvní kupní cenu 40 Kč/m</w:t>
      </w:r>
      <w:r>
        <w:rPr>
          <w:vertAlign w:val="superscript"/>
        </w:rPr>
        <w:t>2</w:t>
      </w:r>
      <w:r>
        <w:t>, která je cenou sjednanou.</w:t>
      </w:r>
    </w:p>
    <w:p w:rsidR="00407934" w:rsidRDefault="00407934" w:rsidP="00407934">
      <w:pPr>
        <w:pStyle w:val="vlevo"/>
        <w:spacing w:after="120"/>
      </w:pPr>
      <w:r>
        <w:t>Otázka DPH bude řešena dle platných právních předpisů v době uzavření konečné kupní smlouvy.</w:t>
      </w:r>
    </w:p>
    <w:p w:rsidR="00407934" w:rsidRDefault="00407934" w:rsidP="00407934">
      <w:pPr>
        <w:pStyle w:val="vlevo"/>
        <w:spacing w:after="120"/>
        <w:rPr>
          <w:bCs/>
        </w:rPr>
      </w:pPr>
      <w:r>
        <w:rPr>
          <w:bCs/>
        </w:rPr>
        <w:t>Přesná specifikace prodávaných pozemků bude stanovena dle zaměření skutečného stavu TDI po jejím dokončení a doložení kolaudačních souhlasů nebo pravomocných kolaudačních rozhodnutí.</w:t>
      </w:r>
    </w:p>
    <w:p w:rsidR="00407934" w:rsidRDefault="00407934" w:rsidP="00407934">
      <w:pPr>
        <w:pStyle w:val="vlevo"/>
      </w:pPr>
      <w:r>
        <w:t xml:space="preserve">Součástí smlouvy o smlouvě budoucí kupní budou ustanovení a podmínky uvedené v příloze </w:t>
      </w:r>
      <w:r>
        <w:br/>
        <w:t>č. 1</w:t>
      </w:r>
      <w:r w:rsidR="005A71AB">
        <w:t xml:space="preserve"> tohoto usnesení</w:t>
      </w:r>
      <w:r>
        <w:t>.</w:t>
      </w:r>
    </w:p>
    <w:p w:rsidR="00407934" w:rsidRDefault="00407934" w:rsidP="00407934">
      <w:pPr>
        <w:pStyle w:val="vlevo"/>
      </w:pPr>
    </w:p>
    <w:p w:rsidR="00407934" w:rsidRDefault="00407934" w:rsidP="00407934">
      <w:pPr>
        <w:pStyle w:val="parzahl"/>
        <w:numPr>
          <w:ilvl w:val="0"/>
          <w:numId w:val="2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t>U k l á d á</w:t>
      </w:r>
    </w:p>
    <w:p w:rsidR="00407934" w:rsidRDefault="00407934" w:rsidP="00407934">
      <w:pPr>
        <w:pStyle w:val="Paragrafneslovan"/>
      </w:pPr>
      <w:r>
        <w:t>Radě města Plzně</w:t>
      </w:r>
    </w:p>
    <w:p w:rsidR="00407934" w:rsidRDefault="00407934" w:rsidP="00407934">
      <w:pPr>
        <w:pStyle w:val="Paragrafneslovan"/>
      </w:pPr>
      <w:r>
        <w:t>zajistit realizaci smluvního vztahu dle bodu II. tohoto usnesení.</w:t>
      </w:r>
    </w:p>
    <w:p w:rsidR="00407934" w:rsidRDefault="00407934" w:rsidP="00407934">
      <w:pPr>
        <w:pStyle w:val="Paragrafneslovan"/>
      </w:pPr>
      <w:r>
        <w:t>Termín: 30. 4. 2023</w:t>
      </w:r>
    </w:p>
    <w:p w:rsidR="00407934" w:rsidRDefault="00407934" w:rsidP="00407934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Zodpovídá:  Bc.</w:t>
      </w:r>
      <w:proofErr w:type="gramEnd"/>
      <w:r>
        <w:t xml:space="preserve"> Šlouf, MBA, člen RMP</w:t>
      </w:r>
    </w:p>
    <w:p w:rsidR="00407934" w:rsidRDefault="00407934" w:rsidP="00407934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Šneberková</w:t>
      </w:r>
    </w:p>
    <w:p w:rsidR="00407934" w:rsidRDefault="00407934" w:rsidP="00407934">
      <w:pPr>
        <w:pStyle w:val="Paragrafneslovan"/>
      </w:pPr>
    </w:p>
    <w:p w:rsidR="00407934" w:rsidRDefault="00407934" w:rsidP="00407934">
      <w:pPr>
        <w:pStyle w:val="Paragrafneslovan"/>
      </w:pPr>
    </w:p>
    <w:p w:rsidR="00407934" w:rsidRDefault="00407934" w:rsidP="00407934">
      <w:pPr>
        <w:pStyle w:val="Paragrafneslovan"/>
      </w:pPr>
      <w:r>
        <w:tab/>
      </w:r>
      <w:r>
        <w:tab/>
      </w:r>
      <w:r>
        <w:tab/>
        <w:t xml:space="preserve">         </w:t>
      </w:r>
    </w:p>
    <w:p w:rsidR="00407934" w:rsidRDefault="00407934" w:rsidP="00407934">
      <w:pPr>
        <w:pStyle w:val="Paragrafneslovan"/>
      </w:pPr>
      <w:r>
        <w:lastRenderedPageBreak/>
        <w:tab/>
      </w:r>
      <w:r>
        <w:tab/>
      </w:r>
      <w:r>
        <w:tab/>
      </w:r>
      <w:r>
        <w:tab/>
        <w:t xml:space="preserve">    </w:t>
      </w:r>
    </w:p>
    <w:tbl>
      <w:tblPr>
        <w:tblW w:w="99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115"/>
        <w:gridCol w:w="2695"/>
      </w:tblGrid>
      <w:tr w:rsidR="00407934" w:rsidTr="0040793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Bc. Šlouf, MBA, člen RMP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</w:p>
        </w:tc>
      </w:tr>
      <w:bookmarkEnd w:id="3"/>
      <w:bookmarkEnd w:id="4"/>
      <w:tr w:rsidR="00407934" w:rsidTr="0040793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23. 11. 2021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A. Štichová, MAJ MMP</w:t>
            </w:r>
          </w:p>
        </w:tc>
      </w:tr>
      <w:tr w:rsidR="00407934" w:rsidTr="0040793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Mgr. Šneberková, VO MAJ MMP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</w:p>
        </w:tc>
      </w:tr>
      <w:tr w:rsidR="00407934" w:rsidTr="0040793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</w:p>
        </w:tc>
      </w:tr>
      <w:tr w:rsidR="00407934" w:rsidTr="0040793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974828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</w:p>
        </w:tc>
      </w:tr>
      <w:tr w:rsidR="00407934" w:rsidTr="00407934">
        <w:trPr>
          <w:trHeight w:val="21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dne 22. 11. 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34" w:rsidRDefault="00407934">
            <w:pPr>
              <w:pStyle w:val="Paragrafneslovan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C42D5A">
              <w:rPr>
                <w:lang w:eastAsia="en-US"/>
              </w:rPr>
              <w:t>1185</w:t>
            </w:r>
            <w:bookmarkStart w:id="5" w:name="_GoBack"/>
            <w:bookmarkEnd w:id="5"/>
          </w:p>
        </w:tc>
      </w:tr>
    </w:tbl>
    <w:p w:rsidR="00407934" w:rsidRDefault="00407934" w:rsidP="00407934">
      <w:pPr>
        <w:rPr>
          <w:sz w:val="24"/>
          <w:szCs w:val="24"/>
        </w:rPr>
      </w:pPr>
    </w:p>
    <w:p w:rsidR="00407934" w:rsidRDefault="00407934" w:rsidP="00407934"/>
    <w:p w:rsidR="00407934" w:rsidRDefault="00407934" w:rsidP="00407934"/>
    <w:p w:rsidR="00407934" w:rsidRDefault="00407934" w:rsidP="00407934"/>
    <w:p w:rsidR="00835F25" w:rsidRDefault="00835F25"/>
    <w:sectPr w:rsidR="008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3F39"/>
    <w:multiLevelType w:val="hybridMultilevel"/>
    <w:tmpl w:val="37ECAE7A"/>
    <w:lvl w:ilvl="0" w:tplc="DE087808">
      <w:start w:val="2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4"/>
    <w:rsid w:val="00407934"/>
    <w:rsid w:val="005A71AB"/>
    <w:rsid w:val="00835F25"/>
    <w:rsid w:val="0085206D"/>
    <w:rsid w:val="00974828"/>
    <w:rsid w:val="00C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8273"/>
  <w15:chartTrackingRefBased/>
  <w15:docId w15:val="{F91C33D6-8994-440F-8A0E-13AEE840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93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40793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93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07934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40793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4079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07934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0793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4079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Štichová Alena</dc:creator>
  <cp:keywords/>
  <dc:description/>
  <cp:lastModifiedBy>Štichová Alena</cp:lastModifiedBy>
  <cp:revision>5</cp:revision>
  <dcterms:created xsi:type="dcterms:W3CDTF">2021-11-18T10:21:00Z</dcterms:created>
  <dcterms:modified xsi:type="dcterms:W3CDTF">2021-12-01T10:22:00Z</dcterms:modified>
</cp:coreProperties>
</file>