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0EA" w:rsidRPr="00236066" w:rsidRDefault="00CD30EA" w:rsidP="00236066">
      <w:pPr>
        <w:jc w:val="center"/>
        <w:rPr>
          <w:b/>
          <w:caps/>
          <w:sz w:val="28"/>
        </w:rPr>
      </w:pPr>
      <w:proofErr w:type="gramStart"/>
      <w:r>
        <w:rPr>
          <w:b/>
          <w:caps/>
          <w:sz w:val="28"/>
        </w:rPr>
        <w:t>Důvodová  zpráva</w:t>
      </w:r>
      <w:proofErr w:type="gramEnd"/>
    </w:p>
    <w:p w:rsidR="00CD30EA" w:rsidRDefault="00CD30EA" w:rsidP="00CD30EA">
      <w:pPr>
        <w:jc w:val="both"/>
        <w:rPr>
          <w:sz w:val="24"/>
          <w:szCs w:val="24"/>
        </w:rPr>
      </w:pPr>
    </w:p>
    <w:p w:rsidR="00CD30EA" w:rsidRDefault="00CD30EA" w:rsidP="00CD30EA">
      <w:pPr>
        <w:tabs>
          <w:tab w:val="left" w:pos="567"/>
        </w:tabs>
        <w:ind w:left="567" w:hanging="567"/>
        <w:jc w:val="both"/>
        <w:rPr>
          <w:sz w:val="24"/>
          <w:szCs w:val="24"/>
        </w:rPr>
      </w:pPr>
      <w:r>
        <w:rPr>
          <w:b/>
          <w:sz w:val="24"/>
          <w:szCs w:val="24"/>
        </w:rPr>
        <w:t xml:space="preserve">1. </w:t>
      </w:r>
      <w:r>
        <w:rPr>
          <w:b/>
          <w:sz w:val="24"/>
          <w:szCs w:val="24"/>
        </w:rPr>
        <w:tab/>
        <w:t>Název problému a jeho charakteristika</w:t>
      </w:r>
    </w:p>
    <w:p w:rsidR="0055448B" w:rsidRDefault="0055448B" w:rsidP="0055448B">
      <w:pPr>
        <w:pStyle w:val="vlevo"/>
      </w:pPr>
      <w:r>
        <w:t>Změna vyhlášky statutárního města Plzně č. 6/2017 o regulaci provozování hazardních her.</w:t>
      </w:r>
    </w:p>
    <w:p w:rsidR="00870310" w:rsidRDefault="00870310" w:rsidP="00A756F0">
      <w:pPr>
        <w:tabs>
          <w:tab w:val="left" w:pos="567"/>
        </w:tabs>
        <w:jc w:val="both"/>
        <w:rPr>
          <w:bCs/>
          <w:sz w:val="24"/>
          <w:szCs w:val="24"/>
        </w:rPr>
      </w:pPr>
    </w:p>
    <w:p w:rsidR="00CD30EA" w:rsidRDefault="00CD30EA" w:rsidP="00CD30EA">
      <w:pPr>
        <w:tabs>
          <w:tab w:val="left" w:pos="567"/>
        </w:tabs>
        <w:ind w:left="567" w:hanging="567"/>
        <w:jc w:val="both"/>
        <w:rPr>
          <w:b/>
          <w:sz w:val="24"/>
          <w:szCs w:val="24"/>
        </w:rPr>
      </w:pPr>
      <w:r>
        <w:rPr>
          <w:b/>
          <w:sz w:val="24"/>
          <w:szCs w:val="24"/>
        </w:rPr>
        <w:t xml:space="preserve">2. </w:t>
      </w:r>
      <w:r>
        <w:rPr>
          <w:b/>
          <w:sz w:val="24"/>
          <w:szCs w:val="24"/>
        </w:rPr>
        <w:tab/>
        <w:t>Konstatování současného stavu a jeho analýza</w:t>
      </w:r>
    </w:p>
    <w:p w:rsidR="0055448B" w:rsidRDefault="0055448B" w:rsidP="0055448B">
      <w:pPr>
        <w:jc w:val="both"/>
        <w:rPr>
          <w:sz w:val="24"/>
          <w:szCs w:val="24"/>
        </w:rPr>
      </w:pPr>
      <w:r>
        <w:rPr>
          <w:sz w:val="24"/>
          <w:szCs w:val="24"/>
        </w:rPr>
        <w:t xml:space="preserve">Statutární město Plzeň vydalo vyhlášku regulující provozování hazardu na území města koncem roku 2017 s účinností od </w:t>
      </w:r>
      <w:r w:rsidR="00A01F07">
        <w:rPr>
          <w:sz w:val="24"/>
          <w:szCs w:val="24"/>
        </w:rPr>
        <w:t>0</w:t>
      </w:r>
      <w:r>
        <w:rPr>
          <w:sz w:val="24"/>
          <w:szCs w:val="24"/>
        </w:rPr>
        <w:t>1.</w:t>
      </w:r>
      <w:r w:rsidR="00A01F07">
        <w:rPr>
          <w:sz w:val="24"/>
          <w:szCs w:val="24"/>
        </w:rPr>
        <w:t>0</w:t>
      </w:r>
      <w:r>
        <w:rPr>
          <w:sz w:val="24"/>
          <w:szCs w:val="24"/>
        </w:rPr>
        <w:t>1.2018. Výčet míst, na nichž lze provozovat vyhláškou povolené hazardní hry, je uveden v příloze č. 1 této vyhlášky. Po uplynutí téměř tří let nastala potřeba aktualizovat tuto přílohu, neboť řada provozoven na adresách uvedených v příloze vyhlášky mezitím zanikla</w:t>
      </w:r>
      <w:r w:rsidR="001E0F2F">
        <w:rPr>
          <w:sz w:val="24"/>
          <w:szCs w:val="24"/>
        </w:rPr>
        <w:t>.</w:t>
      </w:r>
    </w:p>
    <w:p w:rsidR="001E0F2F" w:rsidRPr="001E0F2F" w:rsidRDefault="001E0F2F" w:rsidP="001E0F2F">
      <w:pPr>
        <w:jc w:val="both"/>
        <w:rPr>
          <w:sz w:val="24"/>
          <w:szCs w:val="24"/>
        </w:rPr>
      </w:pPr>
      <w:r w:rsidRPr="001E0F2F">
        <w:rPr>
          <w:sz w:val="24"/>
          <w:szCs w:val="24"/>
        </w:rPr>
        <w:t>Cílem změny obecně závazné vyhlášky, (dále jen „Vyhláška“) je upravit počet herních míst na území města Plzně tak, aby obsahovala pouze ta místa, kde jsou v současné době hazardní hry provozovány. Z návrhu přílohy novelizace výše uvedené vyhlášky jsou vyřazena ta místa, kde provozovatelé vyjádřili svoji vůli hazardní hry již neprovozovat, či případně nesplňují kritéria přijatá Radou města Plzně č. 689 ze dne 28.</w:t>
      </w:r>
      <w:r w:rsidR="00591EC0">
        <w:rPr>
          <w:sz w:val="24"/>
          <w:szCs w:val="24"/>
        </w:rPr>
        <w:t>0</w:t>
      </w:r>
      <w:r w:rsidRPr="001E0F2F">
        <w:rPr>
          <w:sz w:val="24"/>
          <w:szCs w:val="24"/>
        </w:rPr>
        <w:t>6.2021.</w:t>
      </w:r>
    </w:p>
    <w:p w:rsidR="001E0F2F" w:rsidRPr="001E0F2F" w:rsidRDefault="001E0F2F" w:rsidP="001E0F2F">
      <w:pPr>
        <w:jc w:val="both"/>
        <w:rPr>
          <w:sz w:val="24"/>
          <w:szCs w:val="24"/>
        </w:rPr>
      </w:pPr>
      <w:r w:rsidRPr="001E0F2F">
        <w:rPr>
          <w:sz w:val="24"/>
          <w:szCs w:val="24"/>
        </w:rPr>
        <w:t xml:space="preserve">Jako hlavní </w:t>
      </w:r>
      <w:r>
        <w:rPr>
          <w:sz w:val="24"/>
          <w:szCs w:val="24"/>
        </w:rPr>
        <w:t>je uváděno</w:t>
      </w:r>
      <w:r w:rsidRPr="001E0F2F">
        <w:rPr>
          <w:sz w:val="24"/>
          <w:szCs w:val="24"/>
        </w:rPr>
        <w:t xml:space="preserve"> rozšíření kritérií uvedené v části II., bod 2.c) k upřesnění kritérií, že na příslušné místo bylo vydáno povolení k umístění herního prostoru dle §97 odst.1 </w:t>
      </w:r>
      <w:proofErr w:type="spellStart"/>
      <w:r w:rsidRPr="001E0F2F">
        <w:rPr>
          <w:sz w:val="24"/>
          <w:szCs w:val="24"/>
        </w:rPr>
        <w:t>zák.č</w:t>
      </w:r>
      <w:proofErr w:type="spellEnd"/>
      <w:r w:rsidRPr="001E0F2F">
        <w:rPr>
          <w:sz w:val="24"/>
          <w:szCs w:val="24"/>
        </w:rPr>
        <w:t>. 186/2016 Sb., o hazardních hrách.</w:t>
      </w:r>
    </w:p>
    <w:p w:rsidR="001E0F2F" w:rsidRPr="001E0F2F" w:rsidRDefault="001E0F2F" w:rsidP="001E0F2F">
      <w:pPr>
        <w:jc w:val="both"/>
        <w:rPr>
          <w:sz w:val="24"/>
          <w:szCs w:val="24"/>
        </w:rPr>
      </w:pPr>
      <w:r w:rsidRPr="001E0F2F">
        <w:rPr>
          <w:sz w:val="24"/>
          <w:szCs w:val="24"/>
        </w:rPr>
        <w:t xml:space="preserve">V příloze novelizace Vyhlášky je nově zařazena pouze jedna adresa, a to Palackého 32/19, Plzeň, kdy provozovatel požádal o její znovu zařazení a uvedené místo odpovídá platným kritériím pro provoz hazardních her na území města Plzně. </w:t>
      </w:r>
    </w:p>
    <w:p w:rsidR="001E0F2F" w:rsidRPr="001E0F2F" w:rsidRDefault="001E0F2F" w:rsidP="001E0F2F">
      <w:pPr>
        <w:jc w:val="both"/>
        <w:rPr>
          <w:sz w:val="24"/>
          <w:szCs w:val="24"/>
        </w:rPr>
      </w:pPr>
      <w:r w:rsidRPr="001E0F2F">
        <w:rPr>
          <w:sz w:val="24"/>
          <w:szCs w:val="24"/>
        </w:rPr>
        <w:t xml:space="preserve">V přiložené důvodové zprávě je uvedeno, že změna Vyhlášky spočívá zejména v úpravě počtu hracích míst na území města Plzně, z důvodu, že některá po dobu platnosti stávající vyhlášky zanikla, zejména pro nesplnění technických požadavků kladených novým zákonem a nezískali tím příslušná povolení. </w:t>
      </w:r>
    </w:p>
    <w:p w:rsidR="001E0F2F" w:rsidRPr="001E0F2F" w:rsidRDefault="001E0F2F" w:rsidP="001E0F2F">
      <w:pPr>
        <w:jc w:val="both"/>
        <w:rPr>
          <w:sz w:val="24"/>
          <w:szCs w:val="24"/>
        </w:rPr>
      </w:pPr>
      <w:r w:rsidRPr="001E0F2F">
        <w:rPr>
          <w:sz w:val="24"/>
          <w:szCs w:val="24"/>
        </w:rPr>
        <w:t>V původní vyhlášce č.</w:t>
      </w:r>
      <w:r w:rsidR="00591EC0">
        <w:rPr>
          <w:sz w:val="24"/>
          <w:szCs w:val="24"/>
        </w:rPr>
        <w:t xml:space="preserve"> </w:t>
      </w:r>
      <w:r w:rsidRPr="001E0F2F">
        <w:rPr>
          <w:sz w:val="24"/>
          <w:szCs w:val="24"/>
        </w:rPr>
        <w:t xml:space="preserve">6/2017 je uvedeno 98 hracích míst. V současném návrhu novelizace Vyhlášky je jejich uvedeno pouze 48!  </w:t>
      </w:r>
    </w:p>
    <w:p w:rsidR="001E0F2F" w:rsidRPr="001E0F2F" w:rsidRDefault="001E0F2F" w:rsidP="001E0F2F">
      <w:pPr>
        <w:jc w:val="both"/>
        <w:rPr>
          <w:sz w:val="24"/>
          <w:szCs w:val="24"/>
        </w:rPr>
      </w:pPr>
      <w:r w:rsidRPr="001E0F2F">
        <w:rPr>
          <w:sz w:val="24"/>
          <w:szCs w:val="24"/>
        </w:rPr>
        <w:t>Návrh novelizace Vyhlášky regulující hazard na území města Plzně byl v letošním roce již jednou předkládán</w:t>
      </w:r>
      <w:r w:rsidR="00FF03A0">
        <w:rPr>
          <w:sz w:val="24"/>
          <w:szCs w:val="24"/>
        </w:rPr>
        <w:t xml:space="preserve"> (usnesení RMO Plzeň 1 č. 100/2021, resp. usnesení ZMO Plzeň 1 </w:t>
      </w:r>
      <w:r w:rsidR="00FF03A0">
        <w:rPr>
          <w:sz w:val="24"/>
          <w:szCs w:val="24"/>
        </w:rPr>
        <w:br/>
        <w:t>č. 252/2021</w:t>
      </w:r>
      <w:r w:rsidR="000F39F4">
        <w:rPr>
          <w:sz w:val="24"/>
          <w:szCs w:val="24"/>
        </w:rPr>
        <w:t>)</w:t>
      </w:r>
      <w:r w:rsidRPr="001E0F2F">
        <w:rPr>
          <w:sz w:val="24"/>
          <w:szCs w:val="24"/>
        </w:rPr>
        <w:t>. Současná změna Vyhlášky se týká hlavně výše uvedeného kritéria, jehož cílem je vypuštění hracích míst, která byla v předchozí vyhlášce uvedena a v současné době na nich není vykonávána podnikatelská činnost, případně nebyla vůbec zahájena.</w:t>
      </w:r>
    </w:p>
    <w:p w:rsidR="00CF49D0" w:rsidRDefault="00CF49D0" w:rsidP="003E7BC5">
      <w:pPr>
        <w:tabs>
          <w:tab w:val="left" w:pos="567"/>
        </w:tabs>
        <w:jc w:val="both"/>
        <w:rPr>
          <w:b/>
          <w:sz w:val="24"/>
          <w:szCs w:val="24"/>
        </w:rPr>
      </w:pPr>
    </w:p>
    <w:p w:rsidR="00CD30EA" w:rsidRDefault="00CD30EA" w:rsidP="00CD30EA">
      <w:pPr>
        <w:tabs>
          <w:tab w:val="left" w:pos="567"/>
        </w:tabs>
        <w:ind w:left="567" w:hanging="567"/>
        <w:jc w:val="both"/>
        <w:rPr>
          <w:b/>
          <w:sz w:val="24"/>
          <w:szCs w:val="24"/>
        </w:rPr>
      </w:pPr>
      <w:r>
        <w:rPr>
          <w:b/>
          <w:sz w:val="24"/>
          <w:szCs w:val="24"/>
        </w:rPr>
        <w:t xml:space="preserve">3. </w:t>
      </w:r>
      <w:r>
        <w:rPr>
          <w:b/>
          <w:sz w:val="24"/>
          <w:szCs w:val="24"/>
        </w:rPr>
        <w:tab/>
        <w:t>Předpokládaný cílový stav</w:t>
      </w:r>
    </w:p>
    <w:p w:rsidR="005E4F79" w:rsidRDefault="00870310" w:rsidP="00E46427">
      <w:pPr>
        <w:pStyle w:val="vlevo"/>
      </w:pPr>
      <w:r>
        <w:rPr>
          <w:szCs w:val="24"/>
        </w:rPr>
        <w:t>Souhlas se</w:t>
      </w:r>
      <w:r w:rsidR="003308A1">
        <w:rPr>
          <w:szCs w:val="24"/>
        </w:rPr>
        <w:t xml:space="preserve"> </w:t>
      </w:r>
      <w:r w:rsidR="005E4F79" w:rsidRPr="009A121A">
        <w:rPr>
          <w:bCs/>
          <w:szCs w:val="24"/>
        </w:rPr>
        <w:t>znění</w:t>
      </w:r>
      <w:r>
        <w:rPr>
          <w:bCs/>
          <w:szCs w:val="24"/>
        </w:rPr>
        <w:t>m</w:t>
      </w:r>
      <w:r w:rsidR="005E4F79" w:rsidRPr="009A121A">
        <w:rPr>
          <w:bCs/>
          <w:szCs w:val="24"/>
        </w:rPr>
        <w:t xml:space="preserve"> návrhu</w:t>
      </w:r>
      <w:r w:rsidR="00E46427">
        <w:rPr>
          <w:bCs/>
          <w:szCs w:val="24"/>
        </w:rPr>
        <w:t xml:space="preserve"> novely</w:t>
      </w:r>
      <w:r w:rsidR="003D3F80">
        <w:rPr>
          <w:bCs/>
          <w:szCs w:val="24"/>
        </w:rPr>
        <w:t xml:space="preserve"> </w:t>
      </w:r>
      <w:r w:rsidR="00E46427" w:rsidRPr="00E46427">
        <w:rPr>
          <w:bCs/>
          <w:szCs w:val="24"/>
        </w:rPr>
        <w:t>Vyhlášky statutárního města Plzně o regulaci provozování hazardních her č. X/202</w:t>
      </w:r>
      <w:r w:rsidR="00CF49D0">
        <w:rPr>
          <w:bCs/>
          <w:szCs w:val="24"/>
        </w:rPr>
        <w:t>1</w:t>
      </w:r>
      <w:r w:rsidR="00F4176D">
        <w:rPr>
          <w:bCs/>
          <w:szCs w:val="24"/>
        </w:rPr>
        <w:t xml:space="preserve">, </w:t>
      </w:r>
      <w:r w:rsidR="00F4176D" w:rsidRPr="00F4176D">
        <w:rPr>
          <w:bCs/>
          <w:szCs w:val="24"/>
        </w:rPr>
        <w:t>kter</w:t>
      </w:r>
      <w:r w:rsidR="003D3F80">
        <w:rPr>
          <w:bCs/>
          <w:szCs w:val="24"/>
        </w:rPr>
        <w:t>ou</w:t>
      </w:r>
      <w:r w:rsidR="00F4176D" w:rsidRPr="00F4176D">
        <w:rPr>
          <w:bCs/>
          <w:szCs w:val="24"/>
        </w:rPr>
        <w:t xml:space="preserve"> se mění vyhláška statutárního města Plzně č. 6/2017 </w:t>
      </w:r>
      <w:r w:rsidR="003D3F80">
        <w:rPr>
          <w:bCs/>
          <w:szCs w:val="24"/>
        </w:rPr>
        <w:br/>
      </w:r>
      <w:r w:rsidR="00F4176D" w:rsidRPr="00F4176D">
        <w:rPr>
          <w:bCs/>
          <w:szCs w:val="24"/>
        </w:rPr>
        <w:t>o regulaci provozování hazardních her</w:t>
      </w:r>
      <w:r w:rsidR="007335B3">
        <w:rPr>
          <w:bCs/>
          <w:szCs w:val="24"/>
        </w:rPr>
        <w:t>.</w:t>
      </w:r>
    </w:p>
    <w:p w:rsidR="00E46427" w:rsidRDefault="00E46427" w:rsidP="00E46427">
      <w:pPr>
        <w:pStyle w:val="vlevo"/>
        <w:rPr>
          <w:szCs w:val="24"/>
        </w:rPr>
      </w:pPr>
    </w:p>
    <w:p w:rsidR="00CD30EA" w:rsidRDefault="00CD30EA" w:rsidP="00CD30EA">
      <w:pPr>
        <w:tabs>
          <w:tab w:val="left" w:pos="567"/>
        </w:tabs>
        <w:ind w:left="567" w:hanging="567"/>
        <w:jc w:val="both"/>
        <w:rPr>
          <w:sz w:val="24"/>
          <w:szCs w:val="24"/>
        </w:rPr>
      </w:pPr>
      <w:r>
        <w:rPr>
          <w:b/>
          <w:sz w:val="24"/>
          <w:szCs w:val="24"/>
        </w:rPr>
        <w:t xml:space="preserve">4. </w:t>
      </w:r>
      <w:r>
        <w:rPr>
          <w:b/>
          <w:sz w:val="24"/>
          <w:szCs w:val="24"/>
        </w:rPr>
        <w:tab/>
        <w:t>Navrhované varianty řešení</w:t>
      </w:r>
    </w:p>
    <w:p w:rsidR="00CD30EA" w:rsidRDefault="0091398C" w:rsidP="00CD30EA">
      <w:pPr>
        <w:tabs>
          <w:tab w:val="left" w:pos="567"/>
        </w:tabs>
        <w:ind w:left="567" w:hanging="567"/>
        <w:jc w:val="both"/>
        <w:rPr>
          <w:sz w:val="24"/>
          <w:szCs w:val="24"/>
        </w:rPr>
      </w:pPr>
      <w:r>
        <w:rPr>
          <w:sz w:val="24"/>
          <w:szCs w:val="24"/>
        </w:rPr>
        <w:t>Nejsou.</w:t>
      </w:r>
    </w:p>
    <w:p w:rsidR="0091398C" w:rsidRDefault="0091398C" w:rsidP="00CD30EA">
      <w:pPr>
        <w:tabs>
          <w:tab w:val="left" w:pos="567"/>
        </w:tabs>
        <w:ind w:left="567" w:hanging="567"/>
        <w:jc w:val="both"/>
        <w:rPr>
          <w:sz w:val="24"/>
          <w:szCs w:val="24"/>
        </w:rPr>
      </w:pPr>
    </w:p>
    <w:p w:rsidR="00CD30EA" w:rsidRDefault="00CD30EA" w:rsidP="00CD30EA">
      <w:pPr>
        <w:tabs>
          <w:tab w:val="left" w:pos="567"/>
        </w:tabs>
        <w:ind w:left="567" w:hanging="567"/>
        <w:jc w:val="both"/>
        <w:rPr>
          <w:sz w:val="24"/>
          <w:szCs w:val="24"/>
        </w:rPr>
      </w:pPr>
      <w:r>
        <w:rPr>
          <w:b/>
          <w:sz w:val="24"/>
          <w:szCs w:val="24"/>
        </w:rPr>
        <w:t xml:space="preserve">5. </w:t>
      </w:r>
      <w:r>
        <w:rPr>
          <w:b/>
          <w:sz w:val="24"/>
          <w:szCs w:val="24"/>
        </w:rPr>
        <w:tab/>
        <w:t>Doporučená varianta řešení</w:t>
      </w:r>
    </w:p>
    <w:p w:rsidR="00CD30EA" w:rsidRDefault="0091398C" w:rsidP="00CD30EA">
      <w:pPr>
        <w:tabs>
          <w:tab w:val="left" w:pos="567"/>
        </w:tabs>
        <w:ind w:left="567" w:hanging="567"/>
        <w:jc w:val="both"/>
        <w:rPr>
          <w:sz w:val="24"/>
          <w:szCs w:val="24"/>
        </w:rPr>
      </w:pPr>
      <w:r>
        <w:rPr>
          <w:sz w:val="24"/>
          <w:szCs w:val="24"/>
        </w:rPr>
        <w:t>Není.</w:t>
      </w:r>
    </w:p>
    <w:p w:rsidR="0091398C" w:rsidRDefault="0091398C" w:rsidP="00CD30EA">
      <w:pPr>
        <w:tabs>
          <w:tab w:val="left" w:pos="567"/>
        </w:tabs>
        <w:ind w:left="567" w:hanging="567"/>
        <w:jc w:val="both"/>
        <w:rPr>
          <w:sz w:val="24"/>
          <w:szCs w:val="24"/>
        </w:rPr>
      </w:pPr>
    </w:p>
    <w:p w:rsidR="00CD30EA" w:rsidRDefault="00CD30EA" w:rsidP="00CD30EA">
      <w:pPr>
        <w:numPr>
          <w:ilvl w:val="0"/>
          <w:numId w:val="1"/>
        </w:numPr>
        <w:tabs>
          <w:tab w:val="left" w:pos="567"/>
        </w:tabs>
        <w:ind w:left="567" w:hanging="567"/>
        <w:jc w:val="both"/>
        <w:rPr>
          <w:b/>
          <w:sz w:val="24"/>
          <w:szCs w:val="24"/>
        </w:rPr>
      </w:pPr>
      <w:r>
        <w:rPr>
          <w:b/>
          <w:sz w:val="24"/>
          <w:szCs w:val="24"/>
        </w:rPr>
        <w:t>Finanční nároky řešení a možnosti finančního krytí (včetně všech následných například provozních nákladů)</w:t>
      </w:r>
    </w:p>
    <w:p w:rsidR="00CD30EA" w:rsidRDefault="00A756F0" w:rsidP="00567BCF">
      <w:pPr>
        <w:tabs>
          <w:tab w:val="left" w:pos="567"/>
        </w:tabs>
        <w:jc w:val="both"/>
        <w:rPr>
          <w:sz w:val="24"/>
          <w:szCs w:val="24"/>
        </w:rPr>
      </w:pPr>
      <w:r>
        <w:rPr>
          <w:sz w:val="24"/>
          <w:szCs w:val="24"/>
        </w:rPr>
        <w:t>Nejsou.</w:t>
      </w:r>
    </w:p>
    <w:p w:rsidR="00A756F0" w:rsidRDefault="00A756F0" w:rsidP="00567BCF">
      <w:pPr>
        <w:tabs>
          <w:tab w:val="left" w:pos="567"/>
        </w:tabs>
        <w:jc w:val="both"/>
        <w:rPr>
          <w:sz w:val="24"/>
          <w:szCs w:val="24"/>
        </w:rPr>
      </w:pPr>
    </w:p>
    <w:p w:rsidR="001A2DB6" w:rsidRDefault="001A2DB6" w:rsidP="00567BCF">
      <w:pPr>
        <w:tabs>
          <w:tab w:val="left" w:pos="567"/>
        </w:tabs>
        <w:jc w:val="both"/>
        <w:rPr>
          <w:sz w:val="24"/>
          <w:szCs w:val="24"/>
        </w:rPr>
      </w:pPr>
    </w:p>
    <w:p w:rsidR="00CD30EA" w:rsidRDefault="00CD30EA" w:rsidP="00CD30EA">
      <w:pPr>
        <w:numPr>
          <w:ilvl w:val="0"/>
          <w:numId w:val="1"/>
        </w:numPr>
        <w:tabs>
          <w:tab w:val="left" w:pos="567"/>
        </w:tabs>
        <w:ind w:left="567" w:hanging="567"/>
        <w:jc w:val="both"/>
        <w:rPr>
          <w:b/>
          <w:sz w:val="24"/>
          <w:szCs w:val="24"/>
        </w:rPr>
      </w:pPr>
      <w:r>
        <w:rPr>
          <w:b/>
          <w:sz w:val="24"/>
          <w:szCs w:val="24"/>
        </w:rPr>
        <w:lastRenderedPageBreak/>
        <w:t>Návrh termínů realizace a určení zodpovědných pracovníků</w:t>
      </w:r>
    </w:p>
    <w:p w:rsidR="000B5487" w:rsidRDefault="000B5487" w:rsidP="000B5487">
      <w:pPr>
        <w:tabs>
          <w:tab w:val="left" w:pos="567"/>
        </w:tabs>
        <w:jc w:val="both"/>
        <w:rPr>
          <w:sz w:val="24"/>
          <w:szCs w:val="24"/>
        </w:rPr>
      </w:pPr>
      <w:r>
        <w:rPr>
          <w:sz w:val="24"/>
          <w:szCs w:val="24"/>
        </w:rPr>
        <w:t>Viz. ukládací část návrhu usnesení.</w:t>
      </w:r>
    </w:p>
    <w:p w:rsidR="00CD30EA" w:rsidRDefault="00CD30EA" w:rsidP="00CD30EA">
      <w:pPr>
        <w:numPr>
          <w:ilvl w:val="0"/>
          <w:numId w:val="1"/>
        </w:numPr>
        <w:tabs>
          <w:tab w:val="left" w:pos="567"/>
        </w:tabs>
        <w:ind w:left="567" w:hanging="567"/>
        <w:jc w:val="both"/>
        <w:rPr>
          <w:b/>
          <w:sz w:val="24"/>
          <w:szCs w:val="24"/>
        </w:rPr>
      </w:pPr>
      <w:r>
        <w:rPr>
          <w:b/>
          <w:sz w:val="24"/>
          <w:szCs w:val="24"/>
        </w:rPr>
        <w:t>Dříve vydaná usnesení orgánů města nebo městských obvodů, která s tímto návrhem souvisí</w:t>
      </w:r>
    </w:p>
    <w:p w:rsidR="00CD30EA" w:rsidRDefault="006D3388" w:rsidP="00CD30EA">
      <w:pPr>
        <w:tabs>
          <w:tab w:val="left" w:pos="567"/>
        </w:tabs>
        <w:ind w:left="567" w:hanging="567"/>
        <w:jc w:val="both"/>
        <w:rPr>
          <w:sz w:val="24"/>
          <w:szCs w:val="24"/>
        </w:rPr>
      </w:pPr>
      <w:r>
        <w:rPr>
          <w:sz w:val="24"/>
          <w:szCs w:val="24"/>
        </w:rPr>
        <w:t xml:space="preserve">usnesení RMP č. 1140 ze dne </w:t>
      </w:r>
      <w:r w:rsidR="002822D8">
        <w:rPr>
          <w:sz w:val="24"/>
          <w:szCs w:val="24"/>
        </w:rPr>
        <w:t>0</w:t>
      </w:r>
      <w:r>
        <w:rPr>
          <w:sz w:val="24"/>
          <w:szCs w:val="24"/>
        </w:rPr>
        <w:t>9.11.2017</w:t>
      </w:r>
    </w:p>
    <w:p w:rsidR="007156D6" w:rsidRDefault="007156D6" w:rsidP="00CD30EA">
      <w:pPr>
        <w:tabs>
          <w:tab w:val="left" w:pos="567"/>
        </w:tabs>
        <w:ind w:left="567" w:hanging="567"/>
        <w:jc w:val="both"/>
        <w:rPr>
          <w:sz w:val="24"/>
          <w:szCs w:val="24"/>
        </w:rPr>
      </w:pPr>
      <w:r>
        <w:rPr>
          <w:sz w:val="24"/>
          <w:szCs w:val="24"/>
        </w:rPr>
        <w:t>usnesení ZMP č. 528 ze dne 14.12.201</w:t>
      </w:r>
      <w:r w:rsidR="000F39F4">
        <w:rPr>
          <w:sz w:val="24"/>
          <w:szCs w:val="24"/>
        </w:rPr>
        <w:t>7</w:t>
      </w:r>
    </w:p>
    <w:p w:rsidR="000F39F4" w:rsidRDefault="000F39F4" w:rsidP="000F39F4">
      <w:pPr>
        <w:tabs>
          <w:tab w:val="left" w:pos="567"/>
        </w:tabs>
        <w:ind w:left="567" w:hanging="567"/>
        <w:jc w:val="both"/>
        <w:rPr>
          <w:sz w:val="24"/>
          <w:szCs w:val="24"/>
        </w:rPr>
      </w:pPr>
      <w:bookmarkStart w:id="0" w:name="_Hlk85544534"/>
      <w:r>
        <w:rPr>
          <w:sz w:val="24"/>
          <w:szCs w:val="24"/>
        </w:rPr>
        <w:t>usnesení RMO č. 421 ze dne 06.12.2017</w:t>
      </w:r>
    </w:p>
    <w:p w:rsidR="000F39F4" w:rsidRDefault="000F39F4" w:rsidP="000F39F4">
      <w:pPr>
        <w:tabs>
          <w:tab w:val="left" w:pos="567"/>
        </w:tabs>
        <w:ind w:left="567" w:hanging="567"/>
        <w:jc w:val="both"/>
        <w:rPr>
          <w:sz w:val="24"/>
          <w:szCs w:val="24"/>
        </w:rPr>
      </w:pPr>
      <w:r>
        <w:rPr>
          <w:sz w:val="24"/>
          <w:szCs w:val="24"/>
        </w:rPr>
        <w:t>usnesení ZMO č. 354 ze dne 06.12.2017</w:t>
      </w:r>
    </w:p>
    <w:bookmarkEnd w:id="0"/>
    <w:p w:rsidR="002822D8" w:rsidRDefault="002822D8" w:rsidP="002822D8">
      <w:pPr>
        <w:tabs>
          <w:tab w:val="left" w:pos="567"/>
        </w:tabs>
        <w:ind w:left="567" w:hanging="567"/>
        <w:jc w:val="both"/>
        <w:rPr>
          <w:sz w:val="24"/>
          <w:szCs w:val="24"/>
        </w:rPr>
      </w:pPr>
      <w:r>
        <w:rPr>
          <w:sz w:val="24"/>
          <w:szCs w:val="24"/>
        </w:rPr>
        <w:t>usnesení RMO č. 100 ze dne 21.04.2021</w:t>
      </w:r>
    </w:p>
    <w:p w:rsidR="002822D8" w:rsidRDefault="002822D8" w:rsidP="002822D8">
      <w:pPr>
        <w:tabs>
          <w:tab w:val="left" w:pos="567"/>
        </w:tabs>
        <w:ind w:left="567" w:hanging="567"/>
        <w:jc w:val="both"/>
        <w:rPr>
          <w:sz w:val="24"/>
          <w:szCs w:val="24"/>
        </w:rPr>
      </w:pPr>
      <w:r>
        <w:rPr>
          <w:sz w:val="24"/>
          <w:szCs w:val="24"/>
        </w:rPr>
        <w:t>usnesení ZMO č. 252 ze dne 21.04.20</w:t>
      </w:r>
      <w:r w:rsidR="00591EC0">
        <w:rPr>
          <w:sz w:val="24"/>
          <w:szCs w:val="24"/>
        </w:rPr>
        <w:t>21</w:t>
      </w:r>
    </w:p>
    <w:p w:rsidR="00CF49D0" w:rsidRDefault="00CF49D0" w:rsidP="000F39F4">
      <w:pPr>
        <w:tabs>
          <w:tab w:val="left" w:pos="567"/>
        </w:tabs>
        <w:jc w:val="both"/>
        <w:rPr>
          <w:sz w:val="24"/>
          <w:szCs w:val="24"/>
        </w:rPr>
      </w:pPr>
      <w:r>
        <w:rPr>
          <w:sz w:val="24"/>
          <w:szCs w:val="24"/>
        </w:rPr>
        <w:t>usnesení RMP č. 689 ze dne 28.</w:t>
      </w:r>
      <w:r w:rsidR="002822D8">
        <w:rPr>
          <w:sz w:val="24"/>
          <w:szCs w:val="24"/>
        </w:rPr>
        <w:t>0</w:t>
      </w:r>
      <w:r>
        <w:rPr>
          <w:sz w:val="24"/>
          <w:szCs w:val="24"/>
        </w:rPr>
        <w:t>6.2021</w:t>
      </w:r>
    </w:p>
    <w:p w:rsidR="001A2DB6" w:rsidRPr="000D7A7C" w:rsidRDefault="001A2DB6" w:rsidP="000F39F4">
      <w:pPr>
        <w:tabs>
          <w:tab w:val="left" w:pos="567"/>
        </w:tabs>
        <w:jc w:val="both"/>
        <w:rPr>
          <w:sz w:val="24"/>
          <w:szCs w:val="24"/>
        </w:rPr>
      </w:pPr>
      <w:r>
        <w:rPr>
          <w:sz w:val="24"/>
          <w:szCs w:val="24"/>
        </w:rPr>
        <w:t>usnesení RMO č. 285 ze dne 9.11.2021</w:t>
      </w:r>
    </w:p>
    <w:p w:rsidR="000D7A7C" w:rsidRDefault="000D7A7C" w:rsidP="00CD30EA">
      <w:pPr>
        <w:tabs>
          <w:tab w:val="left" w:pos="567"/>
        </w:tabs>
        <w:ind w:left="567" w:hanging="567"/>
        <w:jc w:val="both"/>
        <w:rPr>
          <w:b/>
          <w:sz w:val="24"/>
          <w:szCs w:val="24"/>
        </w:rPr>
      </w:pPr>
    </w:p>
    <w:p w:rsidR="00CD30EA" w:rsidRDefault="00CD30EA" w:rsidP="00CD30EA">
      <w:pPr>
        <w:numPr>
          <w:ilvl w:val="0"/>
          <w:numId w:val="1"/>
        </w:numPr>
        <w:tabs>
          <w:tab w:val="left" w:pos="567"/>
        </w:tabs>
        <w:ind w:left="567" w:hanging="567"/>
        <w:rPr>
          <w:b/>
          <w:sz w:val="24"/>
          <w:szCs w:val="24"/>
        </w:rPr>
      </w:pPr>
      <w:r>
        <w:rPr>
          <w:b/>
          <w:sz w:val="24"/>
          <w:szCs w:val="24"/>
        </w:rPr>
        <w:t>Závazky či pohledávky vůči MO Plzeň 1</w:t>
      </w:r>
    </w:p>
    <w:p w:rsidR="00CD30EA" w:rsidRPr="000B5487" w:rsidRDefault="000B5487" w:rsidP="00CD30EA">
      <w:pPr>
        <w:tabs>
          <w:tab w:val="left" w:pos="567"/>
        </w:tabs>
        <w:ind w:left="567" w:hanging="567"/>
        <w:rPr>
          <w:sz w:val="24"/>
          <w:szCs w:val="24"/>
        </w:rPr>
      </w:pPr>
      <w:r w:rsidRPr="000B5487">
        <w:rPr>
          <w:sz w:val="24"/>
          <w:szCs w:val="24"/>
        </w:rPr>
        <w:t>Nešetří se.</w:t>
      </w:r>
    </w:p>
    <w:p w:rsidR="008D3844" w:rsidRPr="000B5487" w:rsidRDefault="008D3844" w:rsidP="008D3844">
      <w:pPr>
        <w:tabs>
          <w:tab w:val="left" w:pos="567"/>
        </w:tabs>
        <w:rPr>
          <w:sz w:val="24"/>
          <w:szCs w:val="24"/>
        </w:rPr>
      </w:pPr>
    </w:p>
    <w:p w:rsidR="00CD30EA" w:rsidRDefault="00CD30EA" w:rsidP="00CD30EA">
      <w:pPr>
        <w:numPr>
          <w:ilvl w:val="0"/>
          <w:numId w:val="1"/>
        </w:numPr>
        <w:tabs>
          <w:tab w:val="left" w:pos="567"/>
        </w:tabs>
        <w:ind w:left="567" w:hanging="567"/>
        <w:rPr>
          <w:b/>
          <w:sz w:val="24"/>
          <w:szCs w:val="24"/>
        </w:rPr>
      </w:pPr>
      <w:r>
        <w:rPr>
          <w:b/>
          <w:sz w:val="24"/>
          <w:szCs w:val="24"/>
        </w:rPr>
        <w:t>Přílohy</w:t>
      </w:r>
    </w:p>
    <w:p w:rsidR="00EF190F" w:rsidRPr="00EF190F" w:rsidRDefault="00EF190F" w:rsidP="00EF190F">
      <w:pPr>
        <w:tabs>
          <w:tab w:val="left" w:pos="567"/>
        </w:tabs>
        <w:rPr>
          <w:sz w:val="24"/>
          <w:szCs w:val="24"/>
          <w:u w:val="single"/>
        </w:rPr>
      </w:pPr>
      <w:r w:rsidRPr="00EF190F">
        <w:rPr>
          <w:sz w:val="24"/>
          <w:szCs w:val="24"/>
          <w:u w:val="single"/>
        </w:rPr>
        <w:t>Příloha č. 1</w:t>
      </w:r>
      <w:bookmarkStart w:id="1" w:name="_GoBack"/>
      <w:bookmarkEnd w:id="1"/>
    </w:p>
    <w:p w:rsidR="00A756F0" w:rsidRDefault="00F4176D" w:rsidP="00E46427">
      <w:pPr>
        <w:tabs>
          <w:tab w:val="left" w:pos="567"/>
        </w:tabs>
        <w:jc w:val="both"/>
        <w:rPr>
          <w:bCs/>
          <w:sz w:val="24"/>
          <w:szCs w:val="24"/>
        </w:rPr>
      </w:pPr>
      <w:r>
        <w:rPr>
          <w:bCs/>
          <w:sz w:val="24"/>
          <w:szCs w:val="24"/>
        </w:rPr>
        <w:t>dopis</w:t>
      </w:r>
      <w:r w:rsidR="005E4F79" w:rsidRPr="005E4F79">
        <w:rPr>
          <w:bCs/>
          <w:sz w:val="24"/>
          <w:szCs w:val="24"/>
        </w:rPr>
        <w:t xml:space="preserve"> Ing. Aleše Průš</w:t>
      </w:r>
      <w:r w:rsidR="00990866">
        <w:rPr>
          <w:bCs/>
          <w:sz w:val="24"/>
          <w:szCs w:val="24"/>
        </w:rPr>
        <w:t>i</w:t>
      </w:r>
      <w:r w:rsidR="005E4F79" w:rsidRPr="005E4F79">
        <w:rPr>
          <w:bCs/>
          <w:sz w:val="24"/>
          <w:szCs w:val="24"/>
        </w:rPr>
        <w:t xml:space="preserve">, vedoucího odboru bezpečnosti, </w:t>
      </w:r>
      <w:r w:rsidR="00870310">
        <w:rPr>
          <w:bCs/>
          <w:sz w:val="24"/>
          <w:szCs w:val="24"/>
        </w:rPr>
        <w:t xml:space="preserve">prevence </w:t>
      </w:r>
      <w:r w:rsidR="005E4F79" w:rsidRPr="005E4F79">
        <w:rPr>
          <w:bCs/>
          <w:sz w:val="24"/>
          <w:szCs w:val="24"/>
        </w:rPr>
        <w:t>kriminality a krizového řízení Magistrátu města Plzně, ze dne 1</w:t>
      </w:r>
      <w:r w:rsidR="00CF49D0">
        <w:rPr>
          <w:bCs/>
          <w:sz w:val="24"/>
          <w:szCs w:val="24"/>
        </w:rPr>
        <w:t>2</w:t>
      </w:r>
      <w:r w:rsidR="005E4F79" w:rsidRPr="005E4F79">
        <w:rPr>
          <w:bCs/>
          <w:sz w:val="24"/>
          <w:szCs w:val="24"/>
        </w:rPr>
        <w:t>.</w:t>
      </w:r>
      <w:r w:rsidR="00CF49D0">
        <w:rPr>
          <w:bCs/>
          <w:sz w:val="24"/>
          <w:szCs w:val="24"/>
        </w:rPr>
        <w:t>10</w:t>
      </w:r>
      <w:r w:rsidR="005E4F79" w:rsidRPr="005E4F79">
        <w:rPr>
          <w:bCs/>
          <w:sz w:val="24"/>
          <w:szCs w:val="24"/>
        </w:rPr>
        <w:t>.20</w:t>
      </w:r>
      <w:r w:rsidR="007156D6">
        <w:rPr>
          <w:bCs/>
          <w:sz w:val="24"/>
          <w:szCs w:val="24"/>
        </w:rPr>
        <w:t>21</w:t>
      </w:r>
    </w:p>
    <w:p w:rsidR="005E4F79" w:rsidRDefault="005E4F79" w:rsidP="00A756F0">
      <w:pPr>
        <w:tabs>
          <w:tab w:val="left" w:pos="567"/>
        </w:tabs>
        <w:jc w:val="both"/>
        <w:rPr>
          <w:bCs/>
          <w:sz w:val="24"/>
          <w:szCs w:val="24"/>
        </w:rPr>
      </w:pPr>
    </w:p>
    <w:p w:rsidR="00A756F0" w:rsidRPr="00EF190F" w:rsidRDefault="00A756F0" w:rsidP="00A756F0">
      <w:pPr>
        <w:tabs>
          <w:tab w:val="left" w:pos="567"/>
        </w:tabs>
        <w:rPr>
          <w:sz w:val="24"/>
          <w:szCs w:val="24"/>
          <w:u w:val="single"/>
        </w:rPr>
      </w:pPr>
      <w:bookmarkStart w:id="2" w:name="_Hlk88726119"/>
      <w:r>
        <w:rPr>
          <w:sz w:val="24"/>
          <w:szCs w:val="24"/>
          <w:u w:val="single"/>
        </w:rPr>
        <w:t xml:space="preserve">Příloha č. </w:t>
      </w:r>
      <w:r w:rsidR="00CF49D0">
        <w:rPr>
          <w:sz w:val="24"/>
          <w:szCs w:val="24"/>
          <w:u w:val="single"/>
        </w:rPr>
        <w:t>2</w:t>
      </w:r>
    </w:p>
    <w:bookmarkEnd w:id="2"/>
    <w:p w:rsidR="00A756F0" w:rsidRDefault="00E46427" w:rsidP="00E46427">
      <w:pPr>
        <w:tabs>
          <w:tab w:val="left" w:pos="567"/>
        </w:tabs>
        <w:jc w:val="both"/>
        <w:rPr>
          <w:bCs/>
          <w:sz w:val="24"/>
          <w:szCs w:val="24"/>
        </w:rPr>
      </w:pPr>
      <w:r>
        <w:rPr>
          <w:bCs/>
          <w:sz w:val="24"/>
          <w:szCs w:val="24"/>
        </w:rPr>
        <w:t>z</w:t>
      </w:r>
      <w:r w:rsidRPr="00E46427">
        <w:rPr>
          <w:bCs/>
          <w:sz w:val="24"/>
          <w:szCs w:val="24"/>
        </w:rPr>
        <w:t>nění návrhu novely Vyhlášky statutárního města Plzně o regulaci provozování hazardních her č. X/202</w:t>
      </w:r>
      <w:r w:rsidR="00CF49D0">
        <w:rPr>
          <w:bCs/>
          <w:sz w:val="24"/>
          <w:szCs w:val="24"/>
        </w:rPr>
        <w:t>1</w:t>
      </w:r>
    </w:p>
    <w:p w:rsidR="001A2DB6" w:rsidRDefault="001A2DB6" w:rsidP="00E46427">
      <w:pPr>
        <w:tabs>
          <w:tab w:val="left" w:pos="567"/>
        </w:tabs>
        <w:jc w:val="both"/>
        <w:rPr>
          <w:sz w:val="24"/>
          <w:szCs w:val="24"/>
        </w:rPr>
      </w:pPr>
    </w:p>
    <w:p w:rsidR="001A2DB6" w:rsidRPr="00EF190F" w:rsidRDefault="001A2DB6" w:rsidP="001A2DB6">
      <w:pPr>
        <w:tabs>
          <w:tab w:val="left" w:pos="567"/>
        </w:tabs>
        <w:rPr>
          <w:sz w:val="24"/>
          <w:szCs w:val="24"/>
          <w:u w:val="single"/>
        </w:rPr>
      </w:pPr>
      <w:r>
        <w:rPr>
          <w:sz w:val="24"/>
          <w:szCs w:val="24"/>
          <w:u w:val="single"/>
        </w:rPr>
        <w:t xml:space="preserve">Příloha č. </w:t>
      </w:r>
      <w:r>
        <w:rPr>
          <w:sz w:val="24"/>
          <w:szCs w:val="24"/>
          <w:u w:val="single"/>
        </w:rPr>
        <w:t>3</w:t>
      </w:r>
    </w:p>
    <w:p w:rsidR="001A2DB6" w:rsidRPr="000D7A7C" w:rsidRDefault="001A2DB6" w:rsidP="001A2DB6">
      <w:pPr>
        <w:tabs>
          <w:tab w:val="left" w:pos="567"/>
        </w:tabs>
        <w:jc w:val="both"/>
        <w:rPr>
          <w:sz w:val="24"/>
          <w:szCs w:val="24"/>
        </w:rPr>
      </w:pPr>
      <w:r>
        <w:rPr>
          <w:sz w:val="24"/>
          <w:szCs w:val="24"/>
        </w:rPr>
        <w:t>usnesení RMO</w:t>
      </w:r>
      <w:r>
        <w:rPr>
          <w:sz w:val="24"/>
          <w:szCs w:val="24"/>
        </w:rPr>
        <w:t xml:space="preserve"> Plzeň 1</w:t>
      </w:r>
      <w:r>
        <w:rPr>
          <w:sz w:val="24"/>
          <w:szCs w:val="24"/>
        </w:rPr>
        <w:t xml:space="preserve"> č. 285 ze dne 9.11.2021</w:t>
      </w:r>
    </w:p>
    <w:p w:rsidR="001A2DB6" w:rsidRDefault="001A2DB6" w:rsidP="001A2DB6">
      <w:pPr>
        <w:tabs>
          <w:tab w:val="left" w:pos="567"/>
        </w:tabs>
        <w:ind w:left="567" w:hanging="567"/>
        <w:jc w:val="both"/>
        <w:rPr>
          <w:b/>
          <w:sz w:val="24"/>
          <w:szCs w:val="24"/>
        </w:rPr>
      </w:pPr>
    </w:p>
    <w:p w:rsidR="001A2DB6" w:rsidRPr="00EF190F" w:rsidRDefault="001A2DB6" w:rsidP="00E46427">
      <w:pPr>
        <w:tabs>
          <w:tab w:val="left" w:pos="567"/>
        </w:tabs>
        <w:jc w:val="both"/>
        <w:rPr>
          <w:sz w:val="24"/>
          <w:szCs w:val="24"/>
        </w:rPr>
      </w:pPr>
    </w:p>
    <w:sectPr w:rsidR="001A2DB6" w:rsidRPr="00EF190F" w:rsidSect="001545B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82F2D"/>
    <w:multiLevelType w:val="singleLevel"/>
    <w:tmpl w:val="0AD6045E"/>
    <w:lvl w:ilvl="0">
      <w:start w:val="6"/>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1" w15:restartNumberingAfterBreak="0">
    <w:nsid w:val="42267BC7"/>
    <w:multiLevelType w:val="hybridMultilevel"/>
    <w:tmpl w:val="B4048D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AE6372B"/>
    <w:multiLevelType w:val="hybridMultilevel"/>
    <w:tmpl w:val="344CBB2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6"/>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EA"/>
    <w:rsid w:val="000442CA"/>
    <w:rsid w:val="000B5487"/>
    <w:rsid w:val="000D7A7C"/>
    <w:rsid w:val="000F39F4"/>
    <w:rsid w:val="00104C86"/>
    <w:rsid w:val="001440DC"/>
    <w:rsid w:val="001545B2"/>
    <w:rsid w:val="001A2DB6"/>
    <w:rsid w:val="001E0F2F"/>
    <w:rsid w:val="001F064D"/>
    <w:rsid w:val="00213D9D"/>
    <w:rsid w:val="00236066"/>
    <w:rsid w:val="00261762"/>
    <w:rsid w:val="002633C3"/>
    <w:rsid w:val="002822D8"/>
    <w:rsid w:val="003261A2"/>
    <w:rsid w:val="003278F0"/>
    <w:rsid w:val="003308A1"/>
    <w:rsid w:val="0036381F"/>
    <w:rsid w:val="003D3F80"/>
    <w:rsid w:val="003E7BC5"/>
    <w:rsid w:val="00405F70"/>
    <w:rsid w:val="004322C5"/>
    <w:rsid w:val="00476E25"/>
    <w:rsid w:val="004813D1"/>
    <w:rsid w:val="004B348A"/>
    <w:rsid w:val="00513A02"/>
    <w:rsid w:val="00521944"/>
    <w:rsid w:val="0055448B"/>
    <w:rsid w:val="00567BCF"/>
    <w:rsid w:val="00591EC0"/>
    <w:rsid w:val="005B4CDD"/>
    <w:rsid w:val="005E33D2"/>
    <w:rsid w:val="005E4F79"/>
    <w:rsid w:val="005F6151"/>
    <w:rsid w:val="00696C08"/>
    <w:rsid w:val="006C6DA3"/>
    <w:rsid w:val="006D3388"/>
    <w:rsid w:val="006E255E"/>
    <w:rsid w:val="007156D6"/>
    <w:rsid w:val="007335B3"/>
    <w:rsid w:val="008627FE"/>
    <w:rsid w:val="00870310"/>
    <w:rsid w:val="008D1498"/>
    <w:rsid w:val="008D15BD"/>
    <w:rsid w:val="008D3844"/>
    <w:rsid w:val="0091398C"/>
    <w:rsid w:val="00990866"/>
    <w:rsid w:val="00A01F07"/>
    <w:rsid w:val="00A32345"/>
    <w:rsid w:val="00A52A28"/>
    <w:rsid w:val="00A756F0"/>
    <w:rsid w:val="00AF5B2D"/>
    <w:rsid w:val="00B35F39"/>
    <w:rsid w:val="00BB4746"/>
    <w:rsid w:val="00BC3B23"/>
    <w:rsid w:val="00C350E8"/>
    <w:rsid w:val="00C9500E"/>
    <w:rsid w:val="00CC7CDF"/>
    <w:rsid w:val="00CD30EA"/>
    <w:rsid w:val="00CF49D0"/>
    <w:rsid w:val="00D2413C"/>
    <w:rsid w:val="00E46427"/>
    <w:rsid w:val="00EF190F"/>
    <w:rsid w:val="00EF611C"/>
    <w:rsid w:val="00F05DEE"/>
    <w:rsid w:val="00F4176D"/>
    <w:rsid w:val="00F876C8"/>
    <w:rsid w:val="00FF03A0"/>
    <w:rsid w:val="00FF0B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E929"/>
  <w15:docId w15:val="{393C198C-EA0C-4970-8546-140C33C1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2DB6"/>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neslovan">
    <w:name w:val="Paragraf nečíslovaný"/>
    <w:basedOn w:val="Normln"/>
    <w:autoRedefine/>
    <w:rsid w:val="00CD30EA"/>
    <w:pPr>
      <w:ind w:left="2552" w:hanging="2552"/>
    </w:pPr>
    <w:rPr>
      <w:i/>
      <w:sz w:val="24"/>
      <w:szCs w:val="24"/>
    </w:rPr>
  </w:style>
  <w:style w:type="paragraph" w:styleId="Odstavecseseznamem">
    <w:name w:val="List Paragraph"/>
    <w:basedOn w:val="Normln"/>
    <w:uiPriority w:val="34"/>
    <w:qFormat/>
    <w:rsid w:val="00D2413C"/>
    <w:pPr>
      <w:ind w:left="720"/>
      <w:contextualSpacing/>
    </w:pPr>
  </w:style>
  <w:style w:type="paragraph" w:customStyle="1" w:styleId="vlevo">
    <w:name w:val="vlevo"/>
    <w:basedOn w:val="Normln"/>
    <w:link w:val="vlevoChar"/>
    <w:autoRedefine/>
    <w:rsid w:val="003278F0"/>
    <w:pPr>
      <w:jc w:val="both"/>
    </w:pPr>
    <w:rPr>
      <w:sz w:val="24"/>
    </w:rPr>
  </w:style>
  <w:style w:type="paragraph" w:styleId="Textbubliny">
    <w:name w:val="Balloon Text"/>
    <w:basedOn w:val="Normln"/>
    <w:link w:val="TextbublinyChar"/>
    <w:uiPriority w:val="99"/>
    <w:semiHidden/>
    <w:unhideWhenUsed/>
    <w:rsid w:val="00AF5B2D"/>
    <w:rPr>
      <w:rFonts w:ascii="Tahoma" w:hAnsi="Tahoma" w:cs="Tahoma"/>
      <w:sz w:val="16"/>
      <w:szCs w:val="16"/>
    </w:rPr>
  </w:style>
  <w:style w:type="character" w:customStyle="1" w:styleId="TextbublinyChar">
    <w:name w:val="Text bubliny Char"/>
    <w:basedOn w:val="Standardnpsmoodstavce"/>
    <w:link w:val="Textbubliny"/>
    <w:uiPriority w:val="99"/>
    <w:semiHidden/>
    <w:rsid w:val="00AF5B2D"/>
    <w:rPr>
      <w:rFonts w:ascii="Tahoma" w:eastAsia="Times New Roman" w:hAnsi="Tahoma" w:cs="Tahoma"/>
      <w:sz w:val="16"/>
      <w:szCs w:val="16"/>
      <w:lang w:eastAsia="cs-CZ"/>
    </w:rPr>
  </w:style>
  <w:style w:type="character" w:customStyle="1" w:styleId="vlevoChar">
    <w:name w:val="vlevo Char"/>
    <w:link w:val="vlevo"/>
    <w:rsid w:val="0055448B"/>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99610">
      <w:bodyDiv w:val="1"/>
      <w:marLeft w:val="0"/>
      <w:marRight w:val="0"/>
      <w:marTop w:val="0"/>
      <w:marBottom w:val="0"/>
      <w:divBdr>
        <w:top w:val="none" w:sz="0" w:space="0" w:color="auto"/>
        <w:left w:val="none" w:sz="0" w:space="0" w:color="auto"/>
        <w:bottom w:val="none" w:sz="0" w:space="0" w:color="auto"/>
        <w:right w:val="none" w:sz="0" w:space="0" w:color="auto"/>
      </w:divBdr>
    </w:div>
    <w:div w:id="729812480">
      <w:bodyDiv w:val="1"/>
      <w:marLeft w:val="0"/>
      <w:marRight w:val="0"/>
      <w:marTop w:val="0"/>
      <w:marBottom w:val="0"/>
      <w:divBdr>
        <w:top w:val="none" w:sz="0" w:space="0" w:color="auto"/>
        <w:left w:val="none" w:sz="0" w:space="0" w:color="auto"/>
        <w:bottom w:val="none" w:sz="0" w:space="0" w:color="auto"/>
        <w:right w:val="none" w:sz="0" w:space="0" w:color="auto"/>
      </w:divBdr>
    </w:div>
    <w:div w:id="13855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3098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Slavíková Jana</dc:creator>
  <cp:lastModifiedBy>Levová Lucie</cp:lastModifiedBy>
  <cp:revision>3</cp:revision>
  <cp:lastPrinted>2021-10-19T12:05:00Z</cp:lastPrinted>
  <dcterms:created xsi:type="dcterms:W3CDTF">2021-10-19T12:06:00Z</dcterms:created>
  <dcterms:modified xsi:type="dcterms:W3CDTF">2021-11-25T08:49:00Z</dcterms:modified>
</cp:coreProperties>
</file>