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40" w:rsidRPr="000D23AE" w:rsidRDefault="00755D40" w:rsidP="00755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9170518"/>
      <w:r w:rsidRPr="000D23AE">
        <w:rPr>
          <w:rFonts w:ascii="Times New Roman" w:hAnsi="Times New Roman" w:cs="Times New Roman"/>
          <w:b/>
          <w:sz w:val="24"/>
          <w:szCs w:val="24"/>
        </w:rPr>
        <w:t xml:space="preserve">Podmínky a ustanovení smlouvy o smlouvě budoucí na převod pozemků do majetku města Plzně – příloha k bodu </w:t>
      </w:r>
      <w:r w:rsidR="00555E70">
        <w:rPr>
          <w:rFonts w:ascii="Times New Roman" w:hAnsi="Times New Roman" w:cs="Times New Roman"/>
          <w:b/>
          <w:sz w:val="24"/>
          <w:szCs w:val="24"/>
        </w:rPr>
        <w:t>II.</w:t>
      </w:r>
      <w:r w:rsidR="00B81B75">
        <w:rPr>
          <w:rFonts w:ascii="Times New Roman" w:hAnsi="Times New Roman" w:cs="Times New Roman"/>
          <w:b/>
          <w:sz w:val="24"/>
          <w:szCs w:val="24"/>
        </w:rPr>
        <w:t>1.</w:t>
      </w:r>
      <w:r w:rsidRPr="000D23AE">
        <w:rPr>
          <w:rFonts w:ascii="Times New Roman" w:hAnsi="Times New Roman" w:cs="Times New Roman"/>
          <w:b/>
          <w:sz w:val="24"/>
          <w:szCs w:val="24"/>
        </w:rPr>
        <w:t>:</w:t>
      </w:r>
    </w:p>
    <w:p w:rsidR="00832057" w:rsidRDefault="00832057" w:rsidP="00832057">
      <w:pPr>
        <w:pStyle w:val="Zkladntextodsazen21"/>
        <w:tabs>
          <w:tab w:val="left" w:pos="360"/>
        </w:tabs>
        <w:spacing w:before="0" w:after="120"/>
        <w:ind w:firstLine="0"/>
        <w:jc w:val="both"/>
        <w:rPr>
          <w:bCs/>
          <w:szCs w:val="24"/>
        </w:rPr>
      </w:pPr>
      <w:r>
        <w:rPr>
          <w:bCs/>
        </w:rPr>
        <w:t xml:space="preserve">Společnost </w:t>
      </w:r>
      <w:r w:rsidRPr="00FB0955">
        <w:rPr>
          <w:szCs w:val="24"/>
        </w:rPr>
        <w:t>ALFA realizační a.s</w:t>
      </w:r>
      <w:r>
        <w:rPr>
          <w:szCs w:val="24"/>
        </w:rPr>
        <w:t xml:space="preserve">. se zavazuje nejpozději do 31. 12. 2024 do svého výlučného vlastnictví získat pozemky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</w:t>
      </w:r>
      <w:bookmarkStart w:id="1" w:name="_Hlk88123235"/>
      <w:r w:rsidRPr="00FB0955">
        <w:rPr>
          <w:szCs w:val="24"/>
        </w:rPr>
        <w:t>5249/215, 5249/246 a 5571/2</w:t>
      </w:r>
      <w:bookmarkEnd w:id="1"/>
      <w:r>
        <w:t xml:space="preserve">, vše v k. </w:t>
      </w:r>
      <w:proofErr w:type="spellStart"/>
      <w:r>
        <w:t>ú.</w:t>
      </w:r>
      <w:proofErr w:type="spellEnd"/>
      <w:r>
        <w:t xml:space="preserve"> Plzeň.</w:t>
      </w:r>
    </w:p>
    <w:p w:rsidR="00B02858" w:rsidRDefault="00B02858" w:rsidP="00B02858">
      <w:pPr>
        <w:pStyle w:val="Zkladntextodsazen21"/>
        <w:tabs>
          <w:tab w:val="left" w:pos="360"/>
        </w:tabs>
        <w:spacing w:before="0" w:after="120"/>
        <w:ind w:firstLine="0"/>
        <w:jc w:val="both"/>
      </w:pPr>
      <w:r w:rsidRPr="00397DD9">
        <w:rPr>
          <w:bCs/>
          <w:szCs w:val="24"/>
        </w:rPr>
        <w:t>Přesná výměra prodávaných pozemků bude stanovena geometrickým plánem</w:t>
      </w:r>
      <w:r>
        <w:rPr>
          <w:bCs/>
          <w:szCs w:val="24"/>
        </w:rPr>
        <w:t>, který na své náklady nechá zhotovit</w:t>
      </w:r>
      <w:r w:rsidR="00DD0D69">
        <w:rPr>
          <w:bCs/>
          <w:szCs w:val="24"/>
        </w:rPr>
        <w:t xml:space="preserve"> budoucí prodávající</w:t>
      </w:r>
      <w:r w:rsidRPr="00397DD9">
        <w:rPr>
          <w:bCs/>
          <w:szCs w:val="24"/>
        </w:rPr>
        <w:t xml:space="preserve"> dle zaměření skutečného stavu stav</w:t>
      </w:r>
      <w:r w:rsidR="00D11A1D">
        <w:rPr>
          <w:bCs/>
          <w:szCs w:val="24"/>
        </w:rPr>
        <w:t>e</w:t>
      </w:r>
      <w:r w:rsidRPr="00397DD9">
        <w:rPr>
          <w:bCs/>
          <w:szCs w:val="24"/>
        </w:rPr>
        <w:t>b TDI po jej</w:t>
      </w:r>
      <w:r w:rsidR="00D11A1D">
        <w:rPr>
          <w:bCs/>
          <w:szCs w:val="24"/>
        </w:rPr>
        <w:t>ich</w:t>
      </w:r>
      <w:r w:rsidRPr="00397DD9">
        <w:rPr>
          <w:bCs/>
          <w:szCs w:val="24"/>
        </w:rPr>
        <w:t xml:space="preserve"> dokončení a </w:t>
      </w:r>
      <w:r w:rsidR="00D11A1D">
        <w:rPr>
          <w:bCs/>
          <w:szCs w:val="24"/>
        </w:rPr>
        <w:t>vydání</w:t>
      </w:r>
      <w:r w:rsidRPr="00397DD9">
        <w:rPr>
          <w:bCs/>
          <w:szCs w:val="24"/>
        </w:rPr>
        <w:t xml:space="preserve"> kolaudační</w:t>
      </w:r>
      <w:r w:rsidR="00D11A1D">
        <w:rPr>
          <w:bCs/>
          <w:szCs w:val="24"/>
        </w:rPr>
        <w:t>ch</w:t>
      </w:r>
      <w:r w:rsidRPr="00397DD9">
        <w:rPr>
          <w:bCs/>
          <w:szCs w:val="24"/>
        </w:rPr>
        <w:t xml:space="preserve"> souhlas</w:t>
      </w:r>
      <w:r w:rsidR="00D11A1D">
        <w:rPr>
          <w:bCs/>
          <w:szCs w:val="24"/>
        </w:rPr>
        <w:t>ů</w:t>
      </w:r>
      <w:r>
        <w:rPr>
          <w:bCs/>
          <w:szCs w:val="24"/>
        </w:rPr>
        <w:t>/rozhodnutí.</w:t>
      </w:r>
    </w:p>
    <w:p w:rsidR="00DD0D69" w:rsidRDefault="00DD0D69" w:rsidP="00DD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AE">
        <w:rPr>
          <w:rFonts w:ascii="Times New Roman" w:hAnsi="Times New Roman" w:cs="Times New Roman"/>
          <w:sz w:val="24"/>
          <w:szCs w:val="24"/>
        </w:rPr>
        <w:t>Kupní smlouva bude uzavřena současně s kupní smlouvou na převod TDI vybudované v souvislosti s uvedenou stavbou do vlastnictví budoucího kupujícího.</w:t>
      </w:r>
    </w:p>
    <w:p w:rsidR="00000655" w:rsidRDefault="00000655" w:rsidP="00000655">
      <w:pPr>
        <w:pStyle w:val="Zkladntextodsazen21"/>
        <w:tabs>
          <w:tab w:val="left" w:pos="360"/>
        </w:tabs>
        <w:spacing w:before="120" w:after="120"/>
        <w:ind w:firstLine="0"/>
        <w:jc w:val="both"/>
        <w:rPr>
          <w:szCs w:val="24"/>
        </w:rPr>
      </w:pPr>
      <w:bookmarkStart w:id="2" w:name="_Hlk89253792"/>
      <w:r>
        <w:rPr>
          <w:szCs w:val="24"/>
        </w:rPr>
        <w:t>Poslední k</w:t>
      </w:r>
      <w:r w:rsidRPr="007C34B3">
        <w:rPr>
          <w:szCs w:val="24"/>
        </w:rPr>
        <w:t xml:space="preserve">olaudační souhlas na dokončenou </w:t>
      </w:r>
      <w:r w:rsidRPr="00972F3E">
        <w:rPr>
          <w:szCs w:val="24"/>
        </w:rPr>
        <w:t>stavbu Plzeň, Cyklistická ul., obytný celek RIVER SIDE, Radbuza dle územních rozhodnutí č. 5050 ze dne 25. 1. 2012 a 5050/A ze</w:t>
      </w:r>
      <w:r>
        <w:rPr>
          <w:szCs w:val="24"/>
        </w:rPr>
        <w:t> </w:t>
      </w:r>
      <w:r w:rsidRPr="00972F3E">
        <w:rPr>
          <w:szCs w:val="24"/>
        </w:rPr>
        <w:t xml:space="preserve">dne 19. 10. 2020. </w:t>
      </w:r>
      <w:r w:rsidRPr="003308D7">
        <w:rPr>
          <w:szCs w:val="24"/>
        </w:rPr>
        <w:t>bude vydán, resp. kolaudační rozhodnutí na tuto stavbu nabude právní moci, nejpozději do 31. prosince 2024.</w:t>
      </w:r>
      <w:r>
        <w:rPr>
          <w:szCs w:val="24"/>
        </w:rPr>
        <w:t xml:space="preserve"> </w:t>
      </w:r>
      <w:r w:rsidRPr="000D23AE">
        <w:rPr>
          <w:szCs w:val="24"/>
        </w:rPr>
        <w:t>V opačném případě má budoucí kupující právo od této smlouvy odstoupit.</w:t>
      </w:r>
    </w:p>
    <w:bookmarkEnd w:id="2"/>
    <w:p w:rsidR="000D23AE" w:rsidRPr="000D23AE" w:rsidRDefault="000D23AE" w:rsidP="000D23AE">
      <w:pPr>
        <w:pStyle w:val="Zkladntextodsazen2"/>
        <w:tabs>
          <w:tab w:val="num" w:pos="709"/>
        </w:tabs>
        <w:spacing w:before="240" w:line="240" w:lineRule="auto"/>
        <w:ind w:left="0" w:firstLine="0"/>
        <w:jc w:val="both"/>
        <w:rPr>
          <w:sz w:val="24"/>
          <w:szCs w:val="24"/>
        </w:rPr>
      </w:pPr>
      <w:r w:rsidRPr="000D23AE">
        <w:rPr>
          <w:sz w:val="24"/>
          <w:szCs w:val="24"/>
        </w:rPr>
        <w:t xml:space="preserve">Na získávaných pozemcích nebudou k okamžiku uzavření kupní </w:t>
      </w:r>
      <w:r w:rsidRPr="006D495E">
        <w:rPr>
          <w:sz w:val="24"/>
          <w:szCs w:val="24"/>
        </w:rPr>
        <w:t xml:space="preserve">smlouvy váznout žádné dluhy, pohledávky, zástavní práva a věcná břemena, vyjma věcných břemen již zapsaných a dalších, která, která vzniknou z realizace stavby </w:t>
      </w:r>
      <w:bookmarkStart w:id="3" w:name="_Hlk87607480"/>
      <w:r w:rsidRPr="006D495E">
        <w:rPr>
          <w:sz w:val="24"/>
          <w:szCs w:val="24"/>
        </w:rPr>
        <w:t>Plzeň, Cyklistická ul., obytný celek RIVER SIDE, Radbuza, dle územní</w:t>
      </w:r>
      <w:r w:rsidR="00D11A1D">
        <w:rPr>
          <w:sz w:val="24"/>
          <w:szCs w:val="24"/>
        </w:rPr>
        <w:t>c</w:t>
      </w:r>
      <w:r w:rsidRPr="006D495E">
        <w:rPr>
          <w:sz w:val="24"/>
          <w:szCs w:val="24"/>
        </w:rPr>
        <w:t>h rozhodnutí č. 5050/A ze dne 19. 10. 2020 a č. 5050 ze</w:t>
      </w:r>
      <w:r w:rsidRPr="000D23AE">
        <w:rPr>
          <w:sz w:val="24"/>
          <w:szCs w:val="24"/>
        </w:rPr>
        <w:t xml:space="preserve"> dne 25. 1. 2012</w:t>
      </w:r>
      <w:bookmarkEnd w:id="3"/>
      <w:r w:rsidRPr="000D23AE">
        <w:rPr>
          <w:sz w:val="24"/>
          <w:szCs w:val="24"/>
        </w:rPr>
        <w:t>.</w:t>
      </w:r>
    </w:p>
    <w:p w:rsidR="000D23AE" w:rsidRPr="000D23AE" w:rsidRDefault="000D23AE" w:rsidP="000D23AE">
      <w:pPr>
        <w:pStyle w:val="Zkladntextodsazen21"/>
        <w:tabs>
          <w:tab w:val="left" w:pos="284"/>
        </w:tabs>
        <w:spacing w:before="0"/>
        <w:ind w:firstLine="0"/>
        <w:jc w:val="both"/>
        <w:rPr>
          <w:szCs w:val="24"/>
        </w:rPr>
      </w:pPr>
      <w:r w:rsidRPr="000D23AE">
        <w:rPr>
          <w:szCs w:val="24"/>
        </w:rPr>
        <w:t xml:space="preserve">V případě převodu vlastnického práva k předmětným pozemkům je budoucí prodávající povinen smluvně zajistit, aby povinnosti budoucího prodávajícího obsažené v této smlouvě zavazovaly i nového vlastníka pozemků. </w:t>
      </w:r>
    </w:p>
    <w:p w:rsidR="000D23AE" w:rsidRPr="000D23AE" w:rsidRDefault="000D23AE" w:rsidP="00DD0D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AE">
        <w:rPr>
          <w:rFonts w:ascii="Times New Roman" w:hAnsi="Times New Roman" w:cs="Times New Roman"/>
          <w:sz w:val="24"/>
          <w:szCs w:val="24"/>
        </w:rPr>
        <w:t>Nebude-li splněna některá ze shora uvedených podmínek pro uzavření kupní smlouvy, povinnost budoucího kupujícího k u</w:t>
      </w:r>
      <w:bookmarkStart w:id="4" w:name="_GoBack"/>
      <w:bookmarkEnd w:id="4"/>
      <w:r w:rsidRPr="000D23AE">
        <w:rPr>
          <w:rFonts w:ascii="Times New Roman" w:hAnsi="Times New Roman" w:cs="Times New Roman"/>
          <w:sz w:val="24"/>
          <w:szCs w:val="24"/>
        </w:rPr>
        <w:t xml:space="preserve">zavření kupní smlouvy nevznikne. </w:t>
      </w:r>
    </w:p>
    <w:p w:rsidR="000D23AE" w:rsidRPr="000D23AE" w:rsidRDefault="000D23AE" w:rsidP="000D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6F" w:rsidRPr="000D23AE" w:rsidRDefault="00A3636F" w:rsidP="000D23AE">
      <w:pPr>
        <w:tabs>
          <w:tab w:val="left" w:pos="-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AE">
        <w:rPr>
          <w:rFonts w:ascii="Times New Roman" w:hAnsi="Times New Roman" w:cs="Times New Roman"/>
          <w:sz w:val="24"/>
          <w:szCs w:val="24"/>
        </w:rPr>
        <w:t xml:space="preserve">Obě smluvní strany se zavazují mezi sebou uzavřít kupní smlouvu, v rozsahu a za podmínek sjednaných ve smlouvě o smlouvě budoucí kupní, a to ve lhůtě do 16 měsíců ode dne, kdy jedna smluvní strana obdrží od druhé smluvní strany písemnou výzvu k uzavření kupní smlouvy. Smluvní strany se dohodly, že ta smluvní strana, která obdržela od druhé smluvní strany písemnou výzvu k uzavření kupní smlouvy, není povinna také vyzývat druhou smluvní stranu k uzavření té samé smlouvy, a že okamžikem, kdy kterákoli ze smluvních stran obdrží od druhé smluvní strany výzvu k uzavření kupní smlouvy, se aktivuje povinnost obou smluvních stran uzavřít kupní smlouvu, a to ve stejné lhůtě 16 měsíců ode dne, kdy jedna ze smluvních stran obdrží výzvu k uzavření kupní smlouvy.   </w:t>
      </w:r>
      <w:r w:rsidRPr="000D23AE">
        <w:rPr>
          <w:rFonts w:ascii="Times New Roman" w:hAnsi="Times New Roman" w:cs="Times New Roman"/>
          <w:sz w:val="24"/>
          <w:szCs w:val="24"/>
        </w:rPr>
        <w:tab/>
      </w:r>
    </w:p>
    <w:p w:rsidR="00755D40" w:rsidRPr="000D23AE" w:rsidRDefault="00755D40" w:rsidP="00755D40">
      <w:pPr>
        <w:pStyle w:val="vlevo"/>
        <w:rPr>
          <w:szCs w:val="24"/>
        </w:rPr>
      </w:pPr>
    </w:p>
    <w:p w:rsidR="00755D40" w:rsidRPr="000D23AE" w:rsidRDefault="00755D40" w:rsidP="00755D40">
      <w:pPr>
        <w:pStyle w:val="vlevo"/>
        <w:rPr>
          <w:szCs w:val="24"/>
        </w:rPr>
      </w:pPr>
      <w:r w:rsidRPr="000D23AE">
        <w:rPr>
          <w:szCs w:val="24"/>
        </w:rPr>
        <w:t xml:space="preserve">Budoucí prodávající je povinen vyzvat budoucího kupujícího k uzavření kupní smlouvy nejpozději do </w:t>
      </w:r>
      <w:r w:rsidR="00A3636F" w:rsidRPr="000D23AE">
        <w:rPr>
          <w:szCs w:val="24"/>
        </w:rPr>
        <w:t>6</w:t>
      </w:r>
      <w:r w:rsidRPr="000D23AE">
        <w:rPr>
          <w:szCs w:val="24"/>
        </w:rPr>
        <w:t xml:space="preserve"> měsíců od vydání kolaudačního souhlasu nebo od právní moci posledního kolaudačního rozhodnutí na dokončené stavby TDI vybudované v souvislosti se stavbou</w:t>
      </w:r>
      <w:r w:rsidR="00E04CB4" w:rsidRPr="000D23AE">
        <w:rPr>
          <w:szCs w:val="24"/>
        </w:rPr>
        <w:t xml:space="preserve"> Plzeň, Cyklistická ul., obytný celek RIVER SIDE, Radbuza, dle územní</w:t>
      </w:r>
      <w:r w:rsidR="00D11A1D">
        <w:rPr>
          <w:szCs w:val="24"/>
        </w:rPr>
        <w:t>c</w:t>
      </w:r>
      <w:r w:rsidR="00E04CB4" w:rsidRPr="000D23AE">
        <w:rPr>
          <w:szCs w:val="24"/>
        </w:rPr>
        <w:t>h rozhodnutí č. 5050/A ze</w:t>
      </w:r>
      <w:r w:rsidR="00991E69">
        <w:rPr>
          <w:szCs w:val="24"/>
        </w:rPr>
        <w:t> </w:t>
      </w:r>
      <w:r w:rsidR="00E04CB4" w:rsidRPr="000D23AE">
        <w:rPr>
          <w:szCs w:val="24"/>
        </w:rPr>
        <w:t>dne 19. 10. 2020 č. 5050 ze dne 25. 1. 2012</w:t>
      </w:r>
      <w:r w:rsidRPr="000D23AE">
        <w:rPr>
          <w:szCs w:val="24"/>
        </w:rPr>
        <w:t>. Budoucí kupující je povinen vyzvat budoucího prodávajícího k uzavření kupní smlouvy nejpozději do 12 měsíců ode dne převzetí kopie kolaudačního souhlasu nebo pravomocného kolaudačního rozhodnutí</w:t>
      </w:r>
      <w:r w:rsidR="00E04CB4" w:rsidRPr="000D23AE">
        <w:rPr>
          <w:szCs w:val="24"/>
        </w:rPr>
        <w:t xml:space="preserve"> na stavby TDI</w:t>
      </w:r>
      <w:r w:rsidRPr="000D23AE">
        <w:rPr>
          <w:szCs w:val="24"/>
        </w:rPr>
        <w:t xml:space="preserve">. </w:t>
      </w:r>
    </w:p>
    <w:p w:rsidR="00755D40" w:rsidRPr="000D23AE" w:rsidRDefault="00755D40" w:rsidP="00755D40">
      <w:pPr>
        <w:pStyle w:val="Zkladntextodsazen21"/>
        <w:tabs>
          <w:tab w:val="left" w:pos="0"/>
        </w:tabs>
        <w:spacing w:after="120"/>
        <w:ind w:firstLine="0"/>
        <w:jc w:val="both"/>
        <w:rPr>
          <w:szCs w:val="24"/>
        </w:rPr>
      </w:pPr>
      <w:r w:rsidRPr="000D23AE">
        <w:rPr>
          <w:szCs w:val="24"/>
        </w:rPr>
        <w:t>V případě, že budoucí prodávající nesplní všechny podmínky (</w:t>
      </w:r>
      <w:r w:rsidR="00E04CB4" w:rsidRPr="000D23AE">
        <w:rPr>
          <w:szCs w:val="24"/>
        </w:rPr>
        <w:t>vyjma podmínky termínu vydání kolaudačního souhlasu/rozhodnutí</w:t>
      </w:r>
      <w:r w:rsidRPr="000D23AE">
        <w:rPr>
          <w:szCs w:val="24"/>
        </w:rPr>
        <w:t xml:space="preserve">) pro uzavření kupní smlouvy anebo neuzavře kupní smlouvu ve sjednané lhůtě 16 měsíců od výzvy k jejímu uzavření, má budoucí kupující právo od této smlouvy odstoupit a budoucí prodávající je povinen uhradit budoucímu kupujícímu smluvní </w:t>
      </w:r>
      <w:r w:rsidRPr="000D23AE">
        <w:rPr>
          <w:szCs w:val="24"/>
        </w:rPr>
        <w:lastRenderedPageBreak/>
        <w:t xml:space="preserve">pokutu ve výši 100 000 Kč, a to do 60 dnů od doručení písemné výzvy k zaplacení smluvní pokuty. </w:t>
      </w:r>
    </w:p>
    <w:p w:rsidR="00755D40" w:rsidRPr="000D23AE" w:rsidRDefault="00755D40" w:rsidP="00755D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3AE">
        <w:rPr>
          <w:rFonts w:ascii="Times New Roman" w:hAnsi="Times New Roman" w:cs="Times New Roman"/>
          <w:sz w:val="24"/>
          <w:szCs w:val="24"/>
        </w:rPr>
        <w:t xml:space="preserve">Uhrazením smluvní pokuty ve výši 100 000 Kč sjednané ve smlouvě o smlouvě budoucí kupní na prodej TDI do vlastnictví města zaniká povinnost budoucího prodávajícího k úhradě smluvní pokuty dle předchozího odstavce.  </w:t>
      </w:r>
    </w:p>
    <w:p w:rsidR="00755D40" w:rsidRPr="000D23AE" w:rsidRDefault="00755D40" w:rsidP="00DD0D69">
      <w:pPr>
        <w:pStyle w:val="vlevo"/>
        <w:spacing w:before="120"/>
        <w:rPr>
          <w:szCs w:val="24"/>
        </w:rPr>
      </w:pPr>
      <w:r w:rsidRPr="000D23AE">
        <w:rPr>
          <w:szCs w:val="24"/>
        </w:rPr>
        <w:t>Budoucí kupující má vedle smluvní pokuty nárok na náhradu škody vzniklé z porušení povinnosti, ke které se smluvní pokuta vztahuje.</w:t>
      </w:r>
    </w:p>
    <w:bookmarkEnd w:id="0"/>
    <w:p w:rsidR="00D770EA" w:rsidRPr="000D23AE" w:rsidRDefault="00D770EA">
      <w:pPr>
        <w:rPr>
          <w:rFonts w:ascii="Times New Roman" w:hAnsi="Times New Roman" w:cs="Times New Roman"/>
          <w:sz w:val="24"/>
          <w:szCs w:val="24"/>
        </w:rPr>
      </w:pPr>
    </w:p>
    <w:sectPr w:rsidR="00D770EA" w:rsidRPr="000D23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6D" w:rsidRDefault="00FB696D" w:rsidP="00FB696D">
      <w:pPr>
        <w:spacing w:after="0" w:line="240" w:lineRule="auto"/>
      </w:pPr>
      <w:r>
        <w:separator/>
      </w:r>
    </w:p>
  </w:endnote>
  <w:endnote w:type="continuationSeparator" w:id="0">
    <w:p w:rsidR="00FB696D" w:rsidRDefault="00FB696D" w:rsidP="00FB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6D" w:rsidRDefault="00FB696D" w:rsidP="00FB696D">
      <w:pPr>
        <w:spacing w:after="0" w:line="240" w:lineRule="auto"/>
      </w:pPr>
      <w:r>
        <w:separator/>
      </w:r>
    </w:p>
  </w:footnote>
  <w:footnote w:type="continuationSeparator" w:id="0">
    <w:p w:rsidR="00FB696D" w:rsidRDefault="00FB696D" w:rsidP="00FB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6D" w:rsidRPr="00FB696D" w:rsidRDefault="00FB696D" w:rsidP="00FB696D">
    <w:pPr>
      <w:ind w:left="7080" w:firstLine="708"/>
      <w:jc w:val="both"/>
      <w:rPr>
        <w:rFonts w:ascii="Times New Roman" w:hAnsi="Times New Roman" w:cs="Times New Roman"/>
      </w:rPr>
    </w:pPr>
    <w:r w:rsidRPr="00FB696D">
      <w:rPr>
        <w:rFonts w:ascii="Times New Roman" w:hAnsi="Times New Roman" w:cs="Times New Roman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40"/>
    <w:rsid w:val="00000655"/>
    <w:rsid w:val="0002037E"/>
    <w:rsid w:val="000408D7"/>
    <w:rsid w:val="000D23AE"/>
    <w:rsid w:val="001C5D03"/>
    <w:rsid w:val="00251159"/>
    <w:rsid w:val="004A1AB0"/>
    <w:rsid w:val="00555E70"/>
    <w:rsid w:val="00646614"/>
    <w:rsid w:val="006D495E"/>
    <w:rsid w:val="00755D40"/>
    <w:rsid w:val="007752C3"/>
    <w:rsid w:val="007F5397"/>
    <w:rsid w:val="00832057"/>
    <w:rsid w:val="00991E69"/>
    <w:rsid w:val="00A3636F"/>
    <w:rsid w:val="00AE6814"/>
    <w:rsid w:val="00B02858"/>
    <w:rsid w:val="00B81B75"/>
    <w:rsid w:val="00D11A1D"/>
    <w:rsid w:val="00D770EA"/>
    <w:rsid w:val="00DD0D69"/>
    <w:rsid w:val="00E04CB4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3904"/>
  <w15:chartTrackingRefBased/>
  <w15:docId w15:val="{CD415EFD-65FA-4D7E-9E1E-CB888F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5D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755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755D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755D40"/>
    <w:pPr>
      <w:overflowPunct w:val="0"/>
      <w:autoSpaceDE w:val="0"/>
      <w:autoSpaceDN w:val="0"/>
      <w:adjustRightInd w:val="0"/>
      <w:spacing w:before="24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55D40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55D4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96D"/>
  </w:style>
  <w:style w:type="paragraph" w:styleId="Zpat">
    <w:name w:val="footer"/>
    <w:basedOn w:val="Normln"/>
    <w:link w:val="ZpatChar"/>
    <w:uiPriority w:val="99"/>
    <w:unhideWhenUsed/>
    <w:rsid w:val="00F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9</cp:revision>
  <cp:lastPrinted>2021-12-01T11:26:00Z</cp:lastPrinted>
  <dcterms:created xsi:type="dcterms:W3CDTF">2021-11-12T09:31:00Z</dcterms:created>
  <dcterms:modified xsi:type="dcterms:W3CDTF">2021-12-01T11:26:00Z</dcterms:modified>
</cp:coreProperties>
</file>