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F46" w:rsidRDefault="00893F46" w:rsidP="00893F46">
      <w:pPr>
        <w:spacing w:after="0" w:line="240" w:lineRule="auto"/>
        <w:rPr>
          <w:rFonts w:ascii="Times New Roman" w:hAnsi="Times New Roman" w:cs="Times New Roman"/>
          <w:b/>
        </w:rPr>
      </w:pPr>
      <w:r w:rsidRPr="006573AD">
        <w:rPr>
          <w:rFonts w:ascii="Times New Roman" w:hAnsi="Times New Roman" w:cs="Times New Roman"/>
          <w:b/>
        </w:rPr>
        <w:t>Jednání Rady města Plzně</w:t>
      </w:r>
    </w:p>
    <w:p w:rsidR="00893F46" w:rsidRPr="006573AD" w:rsidRDefault="00893F46" w:rsidP="00893F46">
      <w:pPr>
        <w:spacing w:after="0" w:line="240" w:lineRule="auto"/>
        <w:rPr>
          <w:rFonts w:ascii="Times New Roman" w:hAnsi="Times New Roman" w:cs="Times New Roman"/>
          <w:b/>
        </w:rPr>
      </w:pPr>
    </w:p>
    <w:p w:rsidR="00893F46" w:rsidRPr="006573AD" w:rsidRDefault="00893F46" w:rsidP="00893F4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rPr>
      </w:pPr>
      <w:r w:rsidRPr="006573AD">
        <w:rPr>
          <w:rFonts w:ascii="Times New Roman" w:hAnsi="Times New Roman" w:cs="Times New Roman"/>
          <w:i/>
        </w:rPr>
        <w:t>Níže uvedené informace upozorňují na některá rozhodnutí rady města. Všechna přijatá usnesení jsou k dispozici v aplikaci s adresou: http://aplikace.plzen.eu/usneseni.</w:t>
      </w:r>
    </w:p>
    <w:p w:rsidR="00893F46" w:rsidRDefault="00893F46" w:rsidP="00893F46">
      <w:pPr>
        <w:spacing w:after="0" w:line="240" w:lineRule="auto"/>
        <w:rPr>
          <w:rFonts w:ascii="Times New Roman" w:hAnsi="Times New Roman" w:cs="Times New Roman"/>
        </w:rPr>
      </w:pPr>
    </w:p>
    <w:p w:rsidR="00893F46" w:rsidRDefault="00893F46" w:rsidP="007D5233"/>
    <w:p w:rsidR="000D0F9C" w:rsidRPr="006B2C95" w:rsidRDefault="00AB2084" w:rsidP="006B2C95">
      <w:pPr>
        <w:jc w:val="both"/>
        <w:rPr>
          <w:rFonts w:ascii="Times New Roman" w:hAnsi="Times New Roman" w:cs="Times New Roman"/>
        </w:rPr>
      </w:pPr>
      <w:r>
        <w:rPr>
          <w:rFonts w:ascii="Times New Roman" w:hAnsi="Times New Roman" w:cs="Times New Roman"/>
          <w:b/>
        </w:rPr>
        <w:t>7</w:t>
      </w:r>
      <w:r w:rsidR="000D0F9C" w:rsidRPr="00CE4944">
        <w:rPr>
          <w:rFonts w:ascii="Times New Roman" w:hAnsi="Times New Roman" w:cs="Times New Roman"/>
          <w:b/>
        </w:rPr>
        <w:t xml:space="preserve">. </w:t>
      </w:r>
      <w:r w:rsidR="00976343">
        <w:rPr>
          <w:rFonts w:ascii="Times New Roman" w:hAnsi="Times New Roman" w:cs="Times New Roman"/>
          <w:b/>
        </w:rPr>
        <w:t>11</w:t>
      </w:r>
      <w:r w:rsidR="000D0F9C" w:rsidRPr="00CE4944">
        <w:rPr>
          <w:rFonts w:ascii="Times New Roman" w:hAnsi="Times New Roman" w:cs="Times New Roman"/>
          <w:b/>
        </w:rPr>
        <w:t xml:space="preserve">. </w:t>
      </w:r>
      <w:r w:rsidR="000D0F9C" w:rsidRPr="000F0FF7">
        <w:rPr>
          <w:rFonts w:ascii="Times New Roman" w:hAnsi="Times New Roman" w:cs="Times New Roman"/>
          <w:b/>
        </w:rPr>
        <w:t>202</w:t>
      </w:r>
      <w:r>
        <w:rPr>
          <w:rFonts w:ascii="Times New Roman" w:hAnsi="Times New Roman" w:cs="Times New Roman"/>
          <w:b/>
        </w:rPr>
        <w:t>2</w:t>
      </w:r>
    </w:p>
    <w:p w:rsidR="00976343" w:rsidRPr="00976343" w:rsidRDefault="00976343" w:rsidP="00976343">
      <w:pPr>
        <w:pStyle w:val="Bezmezer"/>
        <w:jc w:val="both"/>
        <w:rPr>
          <w:rFonts w:ascii="Times New Roman" w:hAnsi="Times New Roman" w:cs="Times New Roman"/>
        </w:rPr>
      </w:pPr>
      <w:bookmarkStart w:id="0" w:name="_GoBack"/>
      <w:bookmarkEnd w:id="0"/>
    </w:p>
    <w:p w:rsidR="00976343" w:rsidRPr="00801F32" w:rsidRDefault="00976343" w:rsidP="00976343">
      <w:pPr>
        <w:pStyle w:val="Bezmezer"/>
        <w:jc w:val="both"/>
        <w:rPr>
          <w:rFonts w:ascii="Times New Roman" w:hAnsi="Times New Roman" w:cs="Times New Roman"/>
          <w:b/>
        </w:rPr>
      </w:pPr>
      <w:r w:rsidRPr="00801F32">
        <w:rPr>
          <w:rFonts w:ascii="Times New Roman" w:hAnsi="Times New Roman" w:cs="Times New Roman"/>
          <w:b/>
        </w:rPr>
        <w:t>Plzeň ve svých základních školách zajišťuje výuku etikety pro děti</w:t>
      </w:r>
    </w:p>
    <w:p w:rsidR="00976343" w:rsidRPr="00976343" w:rsidRDefault="00976343" w:rsidP="00976343">
      <w:pPr>
        <w:pStyle w:val="Bezmezer"/>
        <w:jc w:val="both"/>
        <w:rPr>
          <w:rFonts w:ascii="Times New Roman" w:hAnsi="Times New Roman" w:cs="Times New Roman"/>
        </w:rPr>
      </w:pPr>
    </w:p>
    <w:p w:rsidR="00976343" w:rsidRPr="00976343" w:rsidRDefault="00976343" w:rsidP="00976343">
      <w:pPr>
        <w:pStyle w:val="Bezmezer"/>
        <w:jc w:val="both"/>
        <w:rPr>
          <w:rFonts w:ascii="Times New Roman" w:hAnsi="Times New Roman" w:cs="Times New Roman"/>
        </w:rPr>
      </w:pPr>
      <w:r w:rsidRPr="00976343">
        <w:rPr>
          <w:rFonts w:ascii="Times New Roman" w:hAnsi="Times New Roman" w:cs="Times New Roman"/>
        </w:rPr>
        <w:t>Město Plzeň zajišťuje od září výuku etikety pro děti ve svých základních školách ve školním roce 2022/2023. Vyučuje se podle metodického materiálu Etiketa pro děti, realizátorem projektu je městské zařízení Krašovská aktivity centrum. Plzeň za projekt Etiketa do škol zaplatí přes jeden milion korun, realizován může být díky finančním prostředkům v rozpočtu Odboru školství, mládeže a tělovýchovy Magistrátu města Plzně.</w:t>
      </w:r>
      <w:r w:rsidR="00801F32">
        <w:rPr>
          <w:rFonts w:ascii="Times New Roman" w:hAnsi="Times New Roman" w:cs="Times New Roman"/>
        </w:rPr>
        <w:t xml:space="preserve"> </w:t>
      </w:r>
      <w:r w:rsidRPr="00976343">
        <w:rPr>
          <w:rFonts w:ascii="Times New Roman" w:hAnsi="Times New Roman" w:cs="Times New Roman"/>
        </w:rPr>
        <w:t>Základy etikety budou vyučovány ve všech třetích ročnících plzeňských základních škol během celého školního roku. Žáci se v průběhu čtyř vyučovacích hodin poutavým způsobem seznámí s pravidly společenského chování v rámci předmětu Společenská výchova. Pro letošní rok je v rozpočtu výše uvedeného odboru připraveno na úhradu projektu 530 tisíc korun. Stejná částka je blokována ve Fondu rezerv a rozvoje města Plzně pro rok 2023</w:t>
      </w:r>
      <w:r w:rsidR="00801F32">
        <w:rPr>
          <w:rFonts w:ascii="Times New Roman" w:hAnsi="Times New Roman" w:cs="Times New Roman"/>
        </w:rPr>
        <w:t xml:space="preserve">. </w:t>
      </w:r>
      <w:r w:rsidRPr="00976343">
        <w:rPr>
          <w:rFonts w:ascii="Times New Roman" w:hAnsi="Times New Roman" w:cs="Times New Roman"/>
        </w:rPr>
        <w:t>Výuka etikety v základních školách v Plzni se odvíjí od nové knihy Etiketa pro děti, kterou v květnu vydalo Krašovská aktivity centrum. Její autorkou je Ilona Křižková, publikace je určena nejen rodičům a dětem, ale také pedagogům a školským pracovníkům. Právě oni ji nyní využijí při výuce v rámci nového projektu.</w:t>
      </w:r>
    </w:p>
    <w:p w:rsidR="00976343" w:rsidRPr="00976343" w:rsidRDefault="00976343" w:rsidP="00976343">
      <w:pPr>
        <w:pStyle w:val="Bezmezer"/>
        <w:jc w:val="both"/>
        <w:rPr>
          <w:rFonts w:ascii="Times New Roman" w:hAnsi="Times New Roman" w:cs="Times New Roman"/>
        </w:rPr>
      </w:pPr>
    </w:p>
    <w:p w:rsidR="00C76D89" w:rsidRDefault="00C76D89" w:rsidP="00976343">
      <w:pPr>
        <w:pStyle w:val="Bezmezer"/>
        <w:jc w:val="both"/>
        <w:rPr>
          <w:rFonts w:ascii="Times New Roman" w:hAnsi="Times New Roman" w:cs="Times New Roman"/>
          <w:b/>
        </w:rPr>
      </w:pPr>
    </w:p>
    <w:p w:rsidR="00976343" w:rsidRPr="00C76D89" w:rsidRDefault="00976343" w:rsidP="00976343">
      <w:pPr>
        <w:pStyle w:val="Bezmezer"/>
        <w:jc w:val="both"/>
        <w:rPr>
          <w:rFonts w:ascii="Times New Roman" w:hAnsi="Times New Roman" w:cs="Times New Roman"/>
          <w:b/>
        </w:rPr>
      </w:pPr>
      <w:r w:rsidRPr="00C76D89">
        <w:rPr>
          <w:rFonts w:ascii="Times New Roman" w:hAnsi="Times New Roman" w:cs="Times New Roman"/>
          <w:b/>
        </w:rPr>
        <w:t>Město Plzeň vyhlásilo jednoleté granty na příští rok</w:t>
      </w:r>
    </w:p>
    <w:p w:rsidR="00976343" w:rsidRPr="00976343" w:rsidRDefault="00976343" w:rsidP="00976343">
      <w:pPr>
        <w:pStyle w:val="Bezmezer"/>
        <w:jc w:val="both"/>
        <w:rPr>
          <w:rFonts w:ascii="Times New Roman" w:hAnsi="Times New Roman" w:cs="Times New Roman"/>
        </w:rPr>
      </w:pPr>
    </w:p>
    <w:p w:rsidR="00976343" w:rsidRPr="00976343" w:rsidRDefault="00976343" w:rsidP="00976343">
      <w:pPr>
        <w:pStyle w:val="Bezmezer"/>
        <w:jc w:val="both"/>
        <w:rPr>
          <w:rFonts w:ascii="Times New Roman" w:hAnsi="Times New Roman" w:cs="Times New Roman"/>
        </w:rPr>
      </w:pPr>
      <w:r w:rsidRPr="00976343">
        <w:rPr>
          <w:rFonts w:ascii="Times New Roman" w:hAnsi="Times New Roman" w:cs="Times New Roman"/>
        </w:rPr>
        <w:t>Radní města Plzně na svém zasedání v pondělí 7. listopadu schválili vyhlášení Jednoletého dotačního programu v oblasti kultury na rok 2023. O finanční částku mohou žádat různé neziskové organizace na podporu své kontinuální, zejména spolkové činnosti, nebo na konkrétní kulturní projekty a produkce. Získat mohou až 300 tisíc korun. Cí</w:t>
      </w:r>
      <w:r w:rsidR="00C76D89">
        <w:rPr>
          <w:rFonts w:ascii="Times New Roman" w:hAnsi="Times New Roman" w:cs="Times New Roman"/>
        </w:rPr>
        <w:t xml:space="preserve">lem je </w:t>
      </w:r>
      <w:r w:rsidRPr="00976343">
        <w:rPr>
          <w:rFonts w:ascii="Times New Roman" w:hAnsi="Times New Roman" w:cs="Times New Roman"/>
        </w:rPr>
        <w:t>podpořit co nejširší spektrum uměleckých, především nekomerčních, aktivit a zajistit tak různorodost kulturní nabídky v Plzni i podporu celoroční umělecké a kulturní činnosti</w:t>
      </w:r>
      <w:r w:rsidR="00C76D89">
        <w:rPr>
          <w:rFonts w:ascii="Times New Roman" w:hAnsi="Times New Roman" w:cs="Times New Roman"/>
        </w:rPr>
        <w:t>. Pro</w:t>
      </w:r>
      <w:r w:rsidRPr="00976343">
        <w:rPr>
          <w:rFonts w:ascii="Times New Roman" w:hAnsi="Times New Roman" w:cs="Times New Roman"/>
        </w:rPr>
        <w:t>pracovaný systém finanční podpory kultury v Plzni zejména pro neziskové organizace a nekomerční kulturní aktivity funguje už čtvrt století.</w:t>
      </w:r>
      <w:r w:rsidR="00C76D89">
        <w:rPr>
          <w:rFonts w:ascii="Times New Roman" w:hAnsi="Times New Roman" w:cs="Times New Roman"/>
        </w:rPr>
        <w:t xml:space="preserve"> </w:t>
      </w:r>
      <w:r w:rsidRPr="00976343">
        <w:rPr>
          <w:rFonts w:ascii="Times New Roman" w:hAnsi="Times New Roman" w:cs="Times New Roman"/>
        </w:rPr>
        <w:t>Jednoletý dotační grant je rozdělen do dvou částí. První z nich je podpora rozvoje a prezentace celoroční umělecké činnosti. V ní mohou žádat organizace, které nejméně po dobu jednoho roku před podáním žádosti prokazatelně provozují kontinuální, zejména spolkovou činnost, která podporuje uměleckou tvorbu nebo kulturní aktivity občanů Plzně. Druhou oblastí je podpora uměleckých a kulturních projektů. Zde se rozumí konkrétní kulturní akce pořádané na území města jedním konkrétním žadatelem, ať již jde o tradiční akce či inovativní projekty. Žádat mohou také jednotlivci nebo spolky se sídlem na území města, kteří svou činností Plzeň reprezentují v České republice v rámci festivalů, koncertů, soutěží a dalších přehlídek celostátního charakteru. Minimální přidělená dotace činí 20 tisíc korun, maximální 300 tisíc.</w:t>
      </w:r>
    </w:p>
    <w:p w:rsidR="00976343" w:rsidRDefault="00976343" w:rsidP="00976343">
      <w:pPr>
        <w:pStyle w:val="Bezmezer"/>
        <w:jc w:val="both"/>
        <w:rPr>
          <w:rFonts w:ascii="Times New Roman" w:hAnsi="Times New Roman" w:cs="Times New Roman"/>
        </w:rPr>
      </w:pPr>
    </w:p>
    <w:p w:rsidR="00C76D89" w:rsidRPr="00976343" w:rsidRDefault="00C76D89" w:rsidP="00976343">
      <w:pPr>
        <w:pStyle w:val="Bezmezer"/>
        <w:jc w:val="both"/>
        <w:rPr>
          <w:rFonts w:ascii="Times New Roman" w:hAnsi="Times New Roman" w:cs="Times New Roman"/>
        </w:rPr>
      </w:pPr>
    </w:p>
    <w:p w:rsidR="00976343" w:rsidRPr="00C76D89" w:rsidRDefault="00976343" w:rsidP="00976343">
      <w:pPr>
        <w:pStyle w:val="Bezmezer"/>
        <w:jc w:val="both"/>
        <w:rPr>
          <w:rFonts w:ascii="Times New Roman" w:hAnsi="Times New Roman" w:cs="Times New Roman"/>
          <w:b/>
        </w:rPr>
      </w:pPr>
      <w:r w:rsidRPr="00C76D89">
        <w:rPr>
          <w:rFonts w:ascii="Times New Roman" w:hAnsi="Times New Roman" w:cs="Times New Roman"/>
          <w:b/>
        </w:rPr>
        <w:t>Díky pomoci sociálních pracovníků se rodina stěhuje do standardního nájemního bydlení</w:t>
      </w:r>
    </w:p>
    <w:p w:rsidR="00976343" w:rsidRPr="00976343" w:rsidRDefault="00976343" w:rsidP="00976343">
      <w:pPr>
        <w:pStyle w:val="Bezmezer"/>
        <w:jc w:val="both"/>
        <w:rPr>
          <w:rFonts w:ascii="Times New Roman" w:hAnsi="Times New Roman" w:cs="Times New Roman"/>
        </w:rPr>
      </w:pPr>
    </w:p>
    <w:p w:rsidR="00976343" w:rsidRPr="00976343" w:rsidRDefault="00976343" w:rsidP="00976343">
      <w:pPr>
        <w:pStyle w:val="Bezmezer"/>
        <w:jc w:val="both"/>
        <w:rPr>
          <w:rFonts w:ascii="Times New Roman" w:hAnsi="Times New Roman" w:cs="Times New Roman"/>
        </w:rPr>
      </w:pPr>
      <w:r w:rsidRPr="00976343">
        <w:rPr>
          <w:rFonts w:ascii="Times New Roman" w:hAnsi="Times New Roman" w:cs="Times New Roman"/>
        </w:rPr>
        <w:t>Rada města Plzně schválila uzavření nájemní smlouvy k městskému bytu s paní Petrou. Mladá Plzeňanka byla dosud nájemkyní sociálního bytu, který vlastní město Plzeň. V tomto bytě žila s partnerem a tříletou dcerou. Díky komplexní sociální práci pracovníků Odboru dostupného bydlení a sociálního začleňování Magistrátu města Plzně se oba dospělí zapojili trvale do pracovního procesu. Díky stálým příjmům se nyní ze sociálního bydlení mohou přesunout do standardního nájemního bytu.</w:t>
      </w:r>
    </w:p>
    <w:p w:rsidR="00976343" w:rsidRPr="00976343" w:rsidRDefault="00976343" w:rsidP="00976343">
      <w:pPr>
        <w:pStyle w:val="Bezmezer"/>
        <w:jc w:val="both"/>
        <w:rPr>
          <w:rFonts w:ascii="Times New Roman" w:hAnsi="Times New Roman" w:cs="Times New Roman"/>
        </w:rPr>
      </w:pPr>
      <w:r w:rsidRPr="00976343">
        <w:rPr>
          <w:rFonts w:ascii="Times New Roman" w:hAnsi="Times New Roman" w:cs="Times New Roman"/>
        </w:rPr>
        <w:t xml:space="preserve">Domácnostem v sociálních městských bytech je poskytována asistence v bydlení sociálními pracovníky odboru dostupného bydlení a sociálního začleňování. S rodinou paní Petry začali spolupracovat zhruba před rokem. Díky sociální práci založené na individuálních plánech domácnosti se partnerům podařilo </w:t>
      </w:r>
      <w:r w:rsidRPr="00976343">
        <w:rPr>
          <w:rFonts w:ascii="Times New Roman" w:hAnsi="Times New Roman" w:cs="Times New Roman"/>
        </w:rPr>
        <w:lastRenderedPageBreak/>
        <w:t>získat stabilní zaměstnání a stálý příjem a tím zvýšit kvalitu svého života. Tento sociální byt byl rekonstruovaný za využití finančních prostředků z dotace programu Integrovaného regionálního operačního programu v rámci výzvy, nájemní smlouva byla uzavřena na jeden rok. Paní Petře a jejímu partnerovi se díky zapojení na pracovní trh podařilo zajistit si dostatečné finanční prostředky, a díky tomu již nesplňovali podmínky pro uzavření nájemní smlouvy k sociálnímu bytu. Paní Petra a její partner byli po celou dobu řádnými nájemci sociálního bytu, spolupracovali s klíčovým sociálním pracovníkem na zlepšení své situace, proto rada města schválila uzavření nájemní smlouvy ke standardnímu bytu.</w:t>
      </w:r>
      <w:r w:rsidR="00500970">
        <w:rPr>
          <w:rFonts w:ascii="Times New Roman" w:hAnsi="Times New Roman" w:cs="Times New Roman"/>
        </w:rPr>
        <w:t xml:space="preserve"> </w:t>
      </w:r>
      <w:r w:rsidRPr="00976343">
        <w:rPr>
          <w:rFonts w:ascii="Times New Roman" w:hAnsi="Times New Roman" w:cs="Times New Roman"/>
        </w:rPr>
        <w:t>V současné době poskytuje výše zmíněný odbor asistenci v bydlení 63 domácnostem, kdy intenzita podpory je různá. Tuto formu sociální práce vykonává šest sociálních pracovníků. Jejich cílem je zajistit klientovi odpovídající a stabilní samostatné bydlení a současně minimalizovat rizika ztráty jeho bydlení. Sociální pracovníci kladou důraz na zapojení klienta na pracovní trh, pokud to jeho zdravotní stav umožňuje.</w:t>
      </w:r>
    </w:p>
    <w:p w:rsidR="00976343" w:rsidRPr="00976343" w:rsidRDefault="00976343" w:rsidP="00976343">
      <w:pPr>
        <w:pStyle w:val="Bezmezer"/>
        <w:jc w:val="both"/>
        <w:rPr>
          <w:rFonts w:ascii="Times New Roman" w:hAnsi="Times New Roman" w:cs="Times New Roman"/>
        </w:rPr>
      </w:pPr>
    </w:p>
    <w:p w:rsidR="00976343" w:rsidRPr="00976343" w:rsidRDefault="00976343" w:rsidP="00976343">
      <w:pPr>
        <w:pStyle w:val="Bezmezer"/>
        <w:jc w:val="both"/>
        <w:rPr>
          <w:rFonts w:ascii="Times New Roman" w:hAnsi="Times New Roman" w:cs="Times New Roman"/>
        </w:rPr>
      </w:pPr>
    </w:p>
    <w:p w:rsidR="00976343" w:rsidRPr="00500970" w:rsidRDefault="00976343" w:rsidP="00976343">
      <w:pPr>
        <w:pStyle w:val="Bezmezer"/>
        <w:jc w:val="both"/>
        <w:rPr>
          <w:rFonts w:ascii="Times New Roman" w:hAnsi="Times New Roman" w:cs="Times New Roman"/>
          <w:b/>
        </w:rPr>
      </w:pPr>
      <w:r w:rsidRPr="00500970">
        <w:rPr>
          <w:rFonts w:ascii="Times New Roman" w:hAnsi="Times New Roman" w:cs="Times New Roman"/>
          <w:b/>
        </w:rPr>
        <w:t>Plzeň podepíše memorandum o spolupráci s Plzeňským krajem, Českým svazem cyklistiky a Cyklistikou Plzeňského kraje</w:t>
      </w:r>
    </w:p>
    <w:p w:rsidR="00976343" w:rsidRPr="00976343" w:rsidRDefault="00976343" w:rsidP="00976343">
      <w:pPr>
        <w:pStyle w:val="Bezmezer"/>
        <w:jc w:val="both"/>
        <w:rPr>
          <w:rFonts w:ascii="Times New Roman" w:hAnsi="Times New Roman" w:cs="Times New Roman"/>
        </w:rPr>
      </w:pPr>
    </w:p>
    <w:p w:rsidR="00976343" w:rsidRPr="00976343" w:rsidRDefault="00976343" w:rsidP="006679D3">
      <w:pPr>
        <w:pStyle w:val="Bezmezer"/>
        <w:jc w:val="both"/>
        <w:rPr>
          <w:rFonts w:ascii="Times New Roman" w:hAnsi="Times New Roman" w:cs="Times New Roman"/>
        </w:rPr>
      </w:pPr>
      <w:r w:rsidRPr="00976343">
        <w:rPr>
          <w:rFonts w:ascii="Times New Roman" w:hAnsi="Times New Roman" w:cs="Times New Roman"/>
        </w:rPr>
        <w:t>Podpora cyklistické akademie v Plzni je důvodem memoranda o spolupráci mezi Plzeňským krajem, městem Plzní, Českým svazem cyklistiky a Cyklistikou Plzeňského kraje. Memorandum schválili radní města Plzně na svém jednání dne 7. listopadu.</w:t>
      </w:r>
      <w:r w:rsidR="00500970">
        <w:rPr>
          <w:rFonts w:ascii="Times New Roman" w:hAnsi="Times New Roman" w:cs="Times New Roman"/>
        </w:rPr>
        <w:t xml:space="preserve"> </w:t>
      </w:r>
      <w:r w:rsidRPr="00976343">
        <w:rPr>
          <w:rFonts w:ascii="Times New Roman" w:hAnsi="Times New Roman" w:cs="Times New Roman"/>
        </w:rPr>
        <w:t>Memorandum upravuje obecnou formu spolupráce s tím, že konkrétní podoba bude předmětem dalších jednání a z nich vyplývajících dohod. Předpokládanou součástí spolupráce je i pravidelná finanční podpora cyklistické akademie ze strany města, která bude organizována prostřednictvím spolku Cyklistika Plzeňského kraje z. s.</w:t>
      </w:r>
      <w:r w:rsidR="00500970">
        <w:rPr>
          <w:rFonts w:ascii="Times New Roman" w:hAnsi="Times New Roman" w:cs="Times New Roman"/>
        </w:rPr>
        <w:t xml:space="preserve"> </w:t>
      </w:r>
      <w:r w:rsidRPr="00976343">
        <w:rPr>
          <w:rFonts w:ascii="Times New Roman" w:hAnsi="Times New Roman" w:cs="Times New Roman"/>
        </w:rPr>
        <w:t>Zapojené subjekty chtějí podporovat cyklistiku ve všech jejích disciplínách: silniční, dráhové a MTB cyklistice, v cyklokrosu, kolové a BMX.</w:t>
      </w:r>
      <w:r w:rsidR="00500970">
        <w:rPr>
          <w:rFonts w:ascii="Times New Roman" w:hAnsi="Times New Roman" w:cs="Times New Roman"/>
        </w:rPr>
        <w:t xml:space="preserve"> </w:t>
      </w:r>
      <w:r w:rsidRPr="00976343">
        <w:rPr>
          <w:rFonts w:ascii="Times New Roman" w:hAnsi="Times New Roman" w:cs="Times New Roman"/>
        </w:rPr>
        <w:t>Nově zřízený spolek Cyklistika Plzeňského kraje má za cíl vyhledávat a podporovat začínající cyklisty – děti a mládež do 23 let ve sportovních spolcích a cyklistických oddílech a zlepšit tak podmínky jejich přípravy. Kromě zajištění kvalifikovaných tréninků je součástí zajistit pro mladé talenty odborníky v oblasti sportovní medicíny, rehabilitace či výživy.</w:t>
      </w:r>
      <w:r w:rsidR="00500970">
        <w:rPr>
          <w:rFonts w:ascii="Times New Roman" w:hAnsi="Times New Roman" w:cs="Times New Roman"/>
        </w:rPr>
        <w:t xml:space="preserve"> </w:t>
      </w:r>
      <w:r w:rsidRPr="00976343">
        <w:rPr>
          <w:rFonts w:ascii="Times New Roman" w:hAnsi="Times New Roman" w:cs="Times New Roman"/>
        </w:rPr>
        <w:t>Odbor sportu Magistrátu města Plzně vytvořil analýzu rozvoje a fungování cyklistiky v Plzni. V Plzni působí 11 cyklistických oddílů ve všech druzích cyklistiky. Dohromady sdružují přes 400 sportovců, přičemž v celém Plzeňském kraji bylo v roce 2022 aktivních 23 klubů a přes 600 sportovců. Významné výsledky a úspěchy zaznamenává město Plzeň zejména v silniční a horské cyklistice</w:t>
      </w:r>
      <w:r w:rsidR="00500970">
        <w:rPr>
          <w:rFonts w:ascii="Times New Roman" w:hAnsi="Times New Roman" w:cs="Times New Roman"/>
        </w:rPr>
        <w:t xml:space="preserve">. </w:t>
      </w:r>
      <w:r w:rsidRPr="00976343">
        <w:rPr>
          <w:rFonts w:ascii="Times New Roman" w:hAnsi="Times New Roman" w:cs="Times New Roman"/>
        </w:rPr>
        <w:t xml:space="preserve">S cyklistikou a městem Plzní jsou spojená taková jména jako Bartoníček, </w:t>
      </w:r>
      <w:proofErr w:type="spellStart"/>
      <w:r w:rsidRPr="00976343">
        <w:rPr>
          <w:rFonts w:ascii="Times New Roman" w:hAnsi="Times New Roman" w:cs="Times New Roman"/>
        </w:rPr>
        <w:t>Chabera</w:t>
      </w:r>
      <w:proofErr w:type="spellEnd"/>
      <w:r w:rsidRPr="00976343">
        <w:rPr>
          <w:rFonts w:ascii="Times New Roman" w:hAnsi="Times New Roman" w:cs="Times New Roman"/>
        </w:rPr>
        <w:t xml:space="preserve">, </w:t>
      </w:r>
      <w:proofErr w:type="spellStart"/>
      <w:r w:rsidRPr="00976343">
        <w:rPr>
          <w:rFonts w:ascii="Times New Roman" w:hAnsi="Times New Roman" w:cs="Times New Roman"/>
        </w:rPr>
        <w:t>Kondr</w:t>
      </w:r>
      <w:proofErr w:type="spellEnd"/>
      <w:r w:rsidRPr="00976343">
        <w:rPr>
          <w:rFonts w:ascii="Times New Roman" w:hAnsi="Times New Roman" w:cs="Times New Roman"/>
        </w:rPr>
        <w:t xml:space="preserve">, </w:t>
      </w:r>
      <w:proofErr w:type="spellStart"/>
      <w:r w:rsidRPr="00976343">
        <w:rPr>
          <w:rFonts w:ascii="Times New Roman" w:hAnsi="Times New Roman" w:cs="Times New Roman"/>
        </w:rPr>
        <w:t>Štark</w:t>
      </w:r>
      <w:proofErr w:type="spellEnd"/>
      <w:r w:rsidRPr="00976343">
        <w:rPr>
          <w:rFonts w:ascii="Times New Roman" w:hAnsi="Times New Roman" w:cs="Times New Roman"/>
        </w:rPr>
        <w:t xml:space="preserve">, Černý, </w:t>
      </w:r>
      <w:proofErr w:type="spellStart"/>
      <w:r w:rsidRPr="00976343">
        <w:rPr>
          <w:rFonts w:ascii="Times New Roman" w:hAnsi="Times New Roman" w:cs="Times New Roman"/>
        </w:rPr>
        <w:t>Raboň</w:t>
      </w:r>
      <w:proofErr w:type="spellEnd"/>
      <w:r w:rsidRPr="00976343">
        <w:rPr>
          <w:rFonts w:ascii="Times New Roman" w:hAnsi="Times New Roman" w:cs="Times New Roman"/>
        </w:rPr>
        <w:t xml:space="preserve">, </w:t>
      </w:r>
      <w:proofErr w:type="spellStart"/>
      <w:r w:rsidRPr="00976343">
        <w:rPr>
          <w:rFonts w:ascii="Times New Roman" w:hAnsi="Times New Roman" w:cs="Times New Roman"/>
        </w:rPr>
        <w:t>Štybar</w:t>
      </w:r>
      <w:proofErr w:type="spellEnd"/>
      <w:r w:rsidRPr="00976343">
        <w:rPr>
          <w:rFonts w:ascii="Times New Roman" w:hAnsi="Times New Roman" w:cs="Times New Roman"/>
        </w:rPr>
        <w:t xml:space="preserve">, </w:t>
      </w:r>
      <w:proofErr w:type="spellStart"/>
      <w:r w:rsidRPr="00976343">
        <w:rPr>
          <w:rFonts w:ascii="Times New Roman" w:hAnsi="Times New Roman" w:cs="Times New Roman"/>
        </w:rPr>
        <w:t>Kreuziger</w:t>
      </w:r>
      <w:proofErr w:type="spellEnd"/>
      <w:r w:rsidRPr="00976343">
        <w:rPr>
          <w:rFonts w:ascii="Times New Roman" w:hAnsi="Times New Roman" w:cs="Times New Roman"/>
        </w:rPr>
        <w:t xml:space="preserve">, Cink či </w:t>
      </w:r>
      <w:proofErr w:type="spellStart"/>
      <w:r w:rsidRPr="00976343">
        <w:rPr>
          <w:rFonts w:ascii="Times New Roman" w:hAnsi="Times New Roman" w:cs="Times New Roman"/>
        </w:rPr>
        <w:t>Kelemen</w:t>
      </w:r>
      <w:proofErr w:type="spellEnd"/>
      <w:r w:rsidRPr="00976343">
        <w:rPr>
          <w:rFonts w:ascii="Times New Roman" w:hAnsi="Times New Roman" w:cs="Times New Roman"/>
        </w:rPr>
        <w:t xml:space="preserve">. V současné době v Plzni působí dvě cyklistické akademie – v silniční cyklistice Roman </w:t>
      </w:r>
      <w:proofErr w:type="spellStart"/>
      <w:r w:rsidRPr="00976343">
        <w:rPr>
          <w:rFonts w:ascii="Times New Roman" w:hAnsi="Times New Roman" w:cs="Times New Roman"/>
        </w:rPr>
        <w:t>Kreuziger</w:t>
      </w:r>
      <w:proofErr w:type="spellEnd"/>
      <w:r w:rsidRPr="00976343">
        <w:rPr>
          <w:rFonts w:ascii="Times New Roman" w:hAnsi="Times New Roman" w:cs="Times New Roman"/>
        </w:rPr>
        <w:t xml:space="preserve"> </w:t>
      </w:r>
      <w:proofErr w:type="spellStart"/>
      <w:r w:rsidRPr="00976343">
        <w:rPr>
          <w:rFonts w:ascii="Times New Roman" w:hAnsi="Times New Roman" w:cs="Times New Roman"/>
        </w:rPr>
        <w:t>Cycling</w:t>
      </w:r>
      <w:proofErr w:type="spellEnd"/>
      <w:r w:rsidRPr="00976343">
        <w:rPr>
          <w:rFonts w:ascii="Times New Roman" w:hAnsi="Times New Roman" w:cs="Times New Roman"/>
        </w:rPr>
        <w:t xml:space="preserve"> </w:t>
      </w:r>
      <w:proofErr w:type="spellStart"/>
      <w:r w:rsidRPr="00976343">
        <w:rPr>
          <w:rFonts w:ascii="Times New Roman" w:hAnsi="Times New Roman" w:cs="Times New Roman"/>
        </w:rPr>
        <w:t>Academy</w:t>
      </w:r>
      <w:proofErr w:type="spellEnd"/>
      <w:r w:rsidRPr="00976343">
        <w:rPr>
          <w:rFonts w:ascii="Times New Roman" w:hAnsi="Times New Roman" w:cs="Times New Roman"/>
        </w:rPr>
        <w:t xml:space="preserve"> a v horské cyklistice MS Bike </w:t>
      </w:r>
      <w:proofErr w:type="spellStart"/>
      <w:r w:rsidRPr="00976343">
        <w:rPr>
          <w:rFonts w:ascii="Times New Roman" w:hAnsi="Times New Roman" w:cs="Times New Roman"/>
        </w:rPr>
        <w:t>Academy</w:t>
      </w:r>
      <w:proofErr w:type="spellEnd"/>
      <w:r w:rsidR="006679D3">
        <w:rPr>
          <w:rFonts w:ascii="Times New Roman" w:hAnsi="Times New Roman" w:cs="Times New Roman"/>
        </w:rPr>
        <w:t xml:space="preserve">. </w:t>
      </w:r>
      <w:r w:rsidRPr="00976343">
        <w:rPr>
          <w:rFonts w:ascii="Times New Roman" w:hAnsi="Times New Roman" w:cs="Times New Roman"/>
        </w:rPr>
        <w:t xml:space="preserve">Plzeň je pravidelným místem významných cyklistických závodů. </w:t>
      </w:r>
    </w:p>
    <w:p w:rsidR="00287274" w:rsidRDefault="00287274" w:rsidP="00F61842">
      <w:pPr>
        <w:pStyle w:val="Bezmezer"/>
        <w:jc w:val="both"/>
        <w:rPr>
          <w:rFonts w:ascii="Times New Roman" w:hAnsi="Times New Roman" w:cs="Times New Roman"/>
        </w:rPr>
      </w:pPr>
    </w:p>
    <w:p w:rsidR="005B63B5" w:rsidRDefault="005B63B5" w:rsidP="00F61842">
      <w:pPr>
        <w:pStyle w:val="Bezmezer"/>
        <w:jc w:val="both"/>
        <w:rPr>
          <w:rFonts w:ascii="Times New Roman" w:hAnsi="Times New Roman" w:cs="Times New Roman"/>
        </w:rPr>
      </w:pPr>
    </w:p>
    <w:p w:rsidR="005B63B5" w:rsidRDefault="005B63B5" w:rsidP="00F61842">
      <w:pPr>
        <w:pStyle w:val="Bezmezer"/>
        <w:jc w:val="both"/>
        <w:rPr>
          <w:rFonts w:ascii="Times New Roman" w:hAnsi="Times New Roman" w:cs="Times New Roman"/>
          <w:b/>
        </w:rPr>
      </w:pPr>
      <w:r w:rsidRPr="005B63B5">
        <w:rPr>
          <w:rFonts w:ascii="Times New Roman" w:hAnsi="Times New Roman" w:cs="Times New Roman"/>
          <w:b/>
        </w:rPr>
        <w:t xml:space="preserve">Program primátora města Plzně v období </w:t>
      </w:r>
      <w:r>
        <w:rPr>
          <w:rFonts w:ascii="Times New Roman" w:hAnsi="Times New Roman" w:cs="Times New Roman"/>
          <w:b/>
        </w:rPr>
        <w:t>18</w:t>
      </w:r>
      <w:r w:rsidRPr="005B63B5">
        <w:rPr>
          <w:rFonts w:ascii="Times New Roman" w:hAnsi="Times New Roman" w:cs="Times New Roman"/>
          <w:b/>
        </w:rPr>
        <w:t>.</w:t>
      </w:r>
      <w:r>
        <w:rPr>
          <w:rFonts w:ascii="Times New Roman" w:hAnsi="Times New Roman" w:cs="Times New Roman"/>
          <w:b/>
        </w:rPr>
        <w:t>10</w:t>
      </w:r>
      <w:r w:rsidRPr="005B63B5">
        <w:rPr>
          <w:rFonts w:ascii="Times New Roman" w:hAnsi="Times New Roman" w:cs="Times New Roman"/>
          <w:b/>
        </w:rPr>
        <w:t>. 2022 až 23.11. 2022</w:t>
      </w:r>
    </w:p>
    <w:p w:rsidR="005B63B5" w:rsidRDefault="005B63B5" w:rsidP="00F61842">
      <w:pPr>
        <w:pStyle w:val="Bezmezer"/>
        <w:jc w:val="both"/>
        <w:rPr>
          <w:rFonts w:ascii="Times New Roman" w:hAnsi="Times New Roman" w:cs="Times New Roman"/>
          <w:b/>
        </w:rPr>
      </w:pPr>
    </w:p>
    <w:p w:rsidR="00D12654" w:rsidRPr="007727FE" w:rsidRDefault="00D12654" w:rsidP="00F61842">
      <w:pPr>
        <w:pStyle w:val="Bezmezer"/>
        <w:jc w:val="both"/>
        <w:rPr>
          <w:rFonts w:ascii="Times New Roman" w:hAnsi="Times New Roman" w:cs="Times New Roman"/>
          <w:b/>
        </w:rPr>
      </w:pPr>
      <w:r w:rsidRPr="007727FE">
        <w:rPr>
          <w:rFonts w:ascii="Times New Roman" w:hAnsi="Times New Roman" w:cs="Times New Roman"/>
          <w:b/>
        </w:rPr>
        <w:t>24.10.</w:t>
      </w:r>
    </w:p>
    <w:p w:rsidR="005B63B5" w:rsidRPr="00D12654" w:rsidRDefault="00D12654" w:rsidP="00F61842">
      <w:pPr>
        <w:pStyle w:val="Bezmezer"/>
        <w:jc w:val="both"/>
        <w:rPr>
          <w:rFonts w:ascii="Times New Roman" w:hAnsi="Times New Roman" w:cs="Times New Roman"/>
        </w:rPr>
      </w:pPr>
      <w:r w:rsidRPr="00D12654">
        <w:rPr>
          <w:rFonts w:ascii="Times New Roman" w:hAnsi="Times New Roman" w:cs="Times New Roman"/>
        </w:rPr>
        <w:t xml:space="preserve">Vzpomínkový akt </w:t>
      </w:r>
      <w:r w:rsidR="00E30BBE">
        <w:rPr>
          <w:rFonts w:ascii="Times New Roman" w:hAnsi="Times New Roman" w:cs="Times New Roman"/>
        </w:rPr>
        <w:t xml:space="preserve">u příležitosti </w:t>
      </w:r>
      <w:r w:rsidR="00421B44">
        <w:rPr>
          <w:rFonts w:ascii="Times New Roman" w:hAnsi="Times New Roman" w:cs="Times New Roman"/>
        </w:rPr>
        <w:t xml:space="preserve">uplynutí </w:t>
      </w:r>
      <w:r w:rsidRPr="00D12654">
        <w:rPr>
          <w:rFonts w:ascii="Times New Roman" w:hAnsi="Times New Roman" w:cs="Times New Roman"/>
        </w:rPr>
        <w:t xml:space="preserve">80 let od úmrtí V. Krále, </w:t>
      </w:r>
      <w:r w:rsidR="00E30BBE">
        <w:rPr>
          <w:rFonts w:ascii="Times New Roman" w:hAnsi="Times New Roman" w:cs="Times New Roman"/>
        </w:rPr>
        <w:t xml:space="preserve">Pod </w:t>
      </w:r>
      <w:proofErr w:type="spellStart"/>
      <w:r w:rsidR="00E30BBE">
        <w:rPr>
          <w:rFonts w:ascii="Times New Roman" w:hAnsi="Times New Roman" w:cs="Times New Roman"/>
        </w:rPr>
        <w:t>Záhorskem</w:t>
      </w:r>
      <w:proofErr w:type="spellEnd"/>
      <w:r w:rsidR="00E30BBE">
        <w:rPr>
          <w:rFonts w:ascii="Times New Roman" w:hAnsi="Times New Roman" w:cs="Times New Roman"/>
        </w:rPr>
        <w:t xml:space="preserve"> 1</w:t>
      </w:r>
      <w:r w:rsidR="00421B44">
        <w:rPr>
          <w:rFonts w:ascii="Times New Roman" w:hAnsi="Times New Roman" w:cs="Times New Roman"/>
        </w:rPr>
        <w:t>, Plzeň</w:t>
      </w:r>
    </w:p>
    <w:p w:rsidR="005B63B5" w:rsidRPr="00D12654" w:rsidRDefault="005B63B5" w:rsidP="00F61842">
      <w:pPr>
        <w:pStyle w:val="Bezmezer"/>
        <w:jc w:val="both"/>
        <w:rPr>
          <w:rFonts w:ascii="Times New Roman" w:hAnsi="Times New Roman" w:cs="Times New Roman"/>
        </w:rPr>
      </w:pPr>
    </w:p>
    <w:p w:rsidR="005B63B5" w:rsidRDefault="007727FE" w:rsidP="00F61842">
      <w:pPr>
        <w:pStyle w:val="Bezmezer"/>
        <w:jc w:val="both"/>
        <w:rPr>
          <w:rFonts w:ascii="Times New Roman" w:hAnsi="Times New Roman" w:cs="Times New Roman"/>
          <w:b/>
        </w:rPr>
      </w:pPr>
      <w:r>
        <w:rPr>
          <w:rFonts w:ascii="Times New Roman" w:hAnsi="Times New Roman" w:cs="Times New Roman"/>
          <w:b/>
        </w:rPr>
        <w:t>28.10.</w:t>
      </w:r>
    </w:p>
    <w:p w:rsidR="007727FE" w:rsidRPr="007727FE" w:rsidRDefault="007727FE" w:rsidP="007727FE">
      <w:pPr>
        <w:pStyle w:val="Bezmezer"/>
        <w:jc w:val="both"/>
        <w:rPr>
          <w:rFonts w:ascii="Times New Roman" w:hAnsi="Times New Roman" w:cs="Times New Roman"/>
        </w:rPr>
      </w:pPr>
      <w:r w:rsidRPr="007727FE">
        <w:rPr>
          <w:rFonts w:ascii="Times New Roman" w:hAnsi="Times New Roman" w:cs="Times New Roman"/>
        </w:rPr>
        <w:t xml:space="preserve">Vzpomínkové setkání u příležitosti 104. výročí založení Československa </w:t>
      </w:r>
    </w:p>
    <w:p w:rsidR="007727FE" w:rsidRDefault="007727FE" w:rsidP="007727FE">
      <w:pPr>
        <w:pStyle w:val="Bezmezer"/>
        <w:jc w:val="both"/>
        <w:rPr>
          <w:rFonts w:ascii="Times New Roman" w:hAnsi="Times New Roman" w:cs="Times New Roman"/>
        </w:rPr>
      </w:pPr>
      <w:r w:rsidRPr="007727FE">
        <w:rPr>
          <w:rFonts w:ascii="Times New Roman" w:hAnsi="Times New Roman" w:cs="Times New Roman"/>
        </w:rPr>
        <w:t>u Památníku národního osvobození na náměstí T. G. Masaryka</w:t>
      </w:r>
    </w:p>
    <w:p w:rsidR="007727FE" w:rsidRDefault="007727FE" w:rsidP="007727FE">
      <w:pPr>
        <w:pStyle w:val="Bezmezer"/>
        <w:jc w:val="both"/>
        <w:rPr>
          <w:rFonts w:ascii="Times New Roman" w:hAnsi="Times New Roman" w:cs="Times New Roman"/>
        </w:rPr>
      </w:pPr>
    </w:p>
    <w:p w:rsidR="00E30BBE" w:rsidRPr="00E30BBE" w:rsidRDefault="00E30BBE" w:rsidP="007727FE">
      <w:pPr>
        <w:pStyle w:val="Bezmezer"/>
        <w:jc w:val="both"/>
        <w:rPr>
          <w:rFonts w:ascii="Times New Roman" w:hAnsi="Times New Roman" w:cs="Times New Roman"/>
          <w:b/>
        </w:rPr>
      </w:pPr>
      <w:r w:rsidRPr="00E30BBE">
        <w:rPr>
          <w:rFonts w:ascii="Times New Roman" w:hAnsi="Times New Roman" w:cs="Times New Roman"/>
          <w:b/>
        </w:rPr>
        <w:t>3.11.</w:t>
      </w:r>
    </w:p>
    <w:p w:rsidR="007727FE" w:rsidRDefault="007727FE" w:rsidP="007727FE">
      <w:pPr>
        <w:pStyle w:val="Bezmezer"/>
        <w:jc w:val="both"/>
        <w:rPr>
          <w:rFonts w:ascii="Times New Roman" w:hAnsi="Times New Roman" w:cs="Times New Roman"/>
        </w:rPr>
      </w:pPr>
      <w:r w:rsidRPr="007727FE">
        <w:rPr>
          <w:rFonts w:ascii="Times New Roman" w:hAnsi="Times New Roman" w:cs="Times New Roman"/>
        </w:rPr>
        <w:t>Křesadlo-</w:t>
      </w:r>
      <w:r w:rsidR="00783D3F">
        <w:rPr>
          <w:rFonts w:ascii="Times New Roman" w:hAnsi="Times New Roman" w:cs="Times New Roman"/>
        </w:rPr>
        <w:t xml:space="preserve">slavnostní </w:t>
      </w:r>
      <w:r w:rsidRPr="007727FE">
        <w:rPr>
          <w:rFonts w:ascii="Times New Roman" w:hAnsi="Times New Roman" w:cs="Times New Roman"/>
        </w:rPr>
        <w:t>předávání ocenění dobrovolníků</w:t>
      </w:r>
      <w:r w:rsidR="00E30BBE">
        <w:rPr>
          <w:rFonts w:ascii="Times New Roman" w:hAnsi="Times New Roman" w:cs="Times New Roman"/>
        </w:rPr>
        <w:t xml:space="preserve">m, organizace </w:t>
      </w:r>
      <w:proofErr w:type="spellStart"/>
      <w:r w:rsidR="00E30BBE">
        <w:rPr>
          <w:rFonts w:ascii="Times New Roman" w:hAnsi="Times New Roman" w:cs="Times New Roman"/>
        </w:rPr>
        <w:t>DoRa</w:t>
      </w:r>
      <w:proofErr w:type="spellEnd"/>
      <w:r w:rsidR="00E30BBE">
        <w:rPr>
          <w:rFonts w:ascii="Times New Roman" w:hAnsi="Times New Roman" w:cs="Times New Roman"/>
        </w:rPr>
        <w:t>, DEPO2015</w:t>
      </w:r>
    </w:p>
    <w:p w:rsidR="00421B44" w:rsidRPr="00421B44" w:rsidRDefault="00421B44" w:rsidP="007727FE">
      <w:pPr>
        <w:pStyle w:val="Bezmezer"/>
        <w:jc w:val="both"/>
        <w:rPr>
          <w:rFonts w:ascii="Times New Roman" w:hAnsi="Times New Roman" w:cs="Times New Roman"/>
          <w:b/>
        </w:rPr>
      </w:pPr>
    </w:p>
    <w:p w:rsidR="00421B44" w:rsidRPr="00421B44" w:rsidRDefault="00421B44" w:rsidP="007727FE">
      <w:pPr>
        <w:pStyle w:val="Bezmezer"/>
        <w:jc w:val="both"/>
        <w:rPr>
          <w:rFonts w:ascii="Times New Roman" w:hAnsi="Times New Roman" w:cs="Times New Roman"/>
          <w:b/>
        </w:rPr>
      </w:pPr>
      <w:r w:rsidRPr="00421B44">
        <w:rPr>
          <w:rFonts w:ascii="Times New Roman" w:hAnsi="Times New Roman" w:cs="Times New Roman"/>
          <w:b/>
        </w:rPr>
        <w:t>4. 11.</w:t>
      </w:r>
    </w:p>
    <w:p w:rsidR="00421B44" w:rsidRDefault="00421B44" w:rsidP="007727FE">
      <w:pPr>
        <w:pStyle w:val="Bezmezer"/>
        <w:jc w:val="both"/>
        <w:rPr>
          <w:rFonts w:ascii="Times New Roman" w:hAnsi="Times New Roman" w:cs="Times New Roman"/>
        </w:rPr>
      </w:pPr>
      <w:r w:rsidRPr="00421B44">
        <w:rPr>
          <w:rFonts w:ascii="Times New Roman" w:hAnsi="Times New Roman" w:cs="Times New Roman"/>
        </w:rPr>
        <w:t>Představení 2. části okruhu "Spejbl a Hurvínek"</w:t>
      </w:r>
      <w:r>
        <w:rPr>
          <w:rFonts w:ascii="Times New Roman" w:hAnsi="Times New Roman" w:cs="Times New Roman"/>
        </w:rPr>
        <w:t>, Bolevecké rybníky</w:t>
      </w:r>
    </w:p>
    <w:p w:rsidR="00421B44" w:rsidRDefault="00421B44" w:rsidP="007727FE">
      <w:pPr>
        <w:pStyle w:val="Bezmezer"/>
        <w:jc w:val="both"/>
        <w:rPr>
          <w:rFonts w:ascii="Times New Roman" w:hAnsi="Times New Roman" w:cs="Times New Roman"/>
        </w:rPr>
      </w:pPr>
    </w:p>
    <w:p w:rsidR="00421B44" w:rsidRPr="00F11DB9" w:rsidRDefault="00F11DB9" w:rsidP="007727FE">
      <w:pPr>
        <w:pStyle w:val="Bezmezer"/>
        <w:jc w:val="both"/>
        <w:rPr>
          <w:rFonts w:ascii="Times New Roman" w:hAnsi="Times New Roman" w:cs="Times New Roman"/>
          <w:b/>
        </w:rPr>
      </w:pPr>
      <w:r w:rsidRPr="00F11DB9">
        <w:rPr>
          <w:rFonts w:ascii="Times New Roman" w:hAnsi="Times New Roman" w:cs="Times New Roman"/>
          <w:b/>
        </w:rPr>
        <w:t>5.11.</w:t>
      </w:r>
    </w:p>
    <w:p w:rsidR="00F11DB9" w:rsidRDefault="00F11DB9" w:rsidP="007727FE">
      <w:pPr>
        <w:pStyle w:val="Bezmezer"/>
        <w:jc w:val="both"/>
        <w:rPr>
          <w:rFonts w:ascii="Times New Roman" w:hAnsi="Times New Roman" w:cs="Times New Roman"/>
        </w:rPr>
      </w:pPr>
      <w:r w:rsidRPr="00F11DB9">
        <w:rPr>
          <w:rFonts w:ascii="Times New Roman" w:hAnsi="Times New Roman" w:cs="Times New Roman"/>
        </w:rPr>
        <w:t>Galavečer k oslavě 25. výročí založení TV ZAK</w:t>
      </w:r>
      <w:r>
        <w:rPr>
          <w:rFonts w:ascii="Times New Roman" w:hAnsi="Times New Roman" w:cs="Times New Roman"/>
        </w:rPr>
        <w:t>, Parkhotel Plzeň</w:t>
      </w:r>
    </w:p>
    <w:p w:rsidR="008714BA" w:rsidRPr="00D969BC" w:rsidRDefault="00D364A8" w:rsidP="007727FE">
      <w:pPr>
        <w:pStyle w:val="Bezmezer"/>
        <w:jc w:val="both"/>
        <w:rPr>
          <w:rFonts w:ascii="Times New Roman" w:hAnsi="Times New Roman" w:cs="Times New Roman"/>
          <w:b/>
        </w:rPr>
      </w:pPr>
      <w:r w:rsidRPr="00D969BC">
        <w:rPr>
          <w:rFonts w:ascii="Times New Roman" w:hAnsi="Times New Roman" w:cs="Times New Roman"/>
          <w:b/>
        </w:rPr>
        <w:lastRenderedPageBreak/>
        <w:t>7.11.</w:t>
      </w:r>
    </w:p>
    <w:p w:rsidR="00AE1F7F" w:rsidRDefault="00FB7BAE" w:rsidP="007727FE">
      <w:pPr>
        <w:pStyle w:val="Bezmezer"/>
        <w:jc w:val="both"/>
        <w:rPr>
          <w:rFonts w:ascii="Times New Roman" w:hAnsi="Times New Roman" w:cs="Times New Roman"/>
        </w:rPr>
      </w:pPr>
      <w:r>
        <w:rPr>
          <w:rFonts w:ascii="Times New Roman" w:hAnsi="Times New Roman" w:cs="Times New Roman"/>
        </w:rPr>
        <w:t xml:space="preserve">Pan primátor </w:t>
      </w:r>
      <w:r w:rsidR="00AE1F7F" w:rsidRPr="00AE1F7F">
        <w:rPr>
          <w:rFonts w:ascii="Times New Roman" w:hAnsi="Times New Roman" w:cs="Times New Roman"/>
        </w:rPr>
        <w:t xml:space="preserve">uctil památku belgického veterána </w:t>
      </w:r>
      <w:proofErr w:type="spellStart"/>
      <w:r w:rsidR="00AE1F7F" w:rsidRPr="00AE1F7F">
        <w:rPr>
          <w:rFonts w:ascii="Times New Roman" w:hAnsi="Times New Roman" w:cs="Times New Roman"/>
        </w:rPr>
        <w:t>Valèra</w:t>
      </w:r>
      <w:proofErr w:type="spellEnd"/>
      <w:r w:rsidR="00AE1F7F" w:rsidRPr="00AE1F7F">
        <w:rPr>
          <w:rFonts w:ascii="Times New Roman" w:hAnsi="Times New Roman" w:cs="Times New Roman"/>
        </w:rPr>
        <w:t xml:space="preserve"> Gustina, který zemřel v sobotu 5. listopadu 2022 ve věku 98 let</w:t>
      </w:r>
    </w:p>
    <w:p w:rsidR="00D364A8" w:rsidRDefault="00D364A8" w:rsidP="007727FE">
      <w:pPr>
        <w:pStyle w:val="Bezmezer"/>
        <w:jc w:val="both"/>
        <w:rPr>
          <w:rFonts w:ascii="Times New Roman" w:hAnsi="Times New Roman" w:cs="Times New Roman"/>
        </w:rPr>
      </w:pPr>
    </w:p>
    <w:p w:rsidR="00D364A8" w:rsidRPr="00D969BC" w:rsidRDefault="00D364A8" w:rsidP="007727FE">
      <w:pPr>
        <w:pStyle w:val="Bezmezer"/>
        <w:jc w:val="both"/>
        <w:rPr>
          <w:rFonts w:ascii="Times New Roman" w:hAnsi="Times New Roman" w:cs="Times New Roman"/>
          <w:b/>
        </w:rPr>
      </w:pPr>
      <w:r w:rsidRPr="00D969BC">
        <w:rPr>
          <w:rFonts w:ascii="Times New Roman" w:hAnsi="Times New Roman" w:cs="Times New Roman"/>
          <w:b/>
        </w:rPr>
        <w:t>11.11.</w:t>
      </w:r>
    </w:p>
    <w:p w:rsidR="0038363B" w:rsidRDefault="00875C77" w:rsidP="007727FE">
      <w:pPr>
        <w:pStyle w:val="Bezmezer"/>
        <w:jc w:val="both"/>
        <w:rPr>
          <w:rFonts w:ascii="Times New Roman" w:hAnsi="Times New Roman" w:cs="Times New Roman"/>
        </w:rPr>
      </w:pPr>
      <w:r>
        <w:rPr>
          <w:rFonts w:ascii="Times New Roman" w:hAnsi="Times New Roman" w:cs="Times New Roman"/>
        </w:rPr>
        <w:t>„</w:t>
      </w:r>
      <w:r w:rsidR="00D364A8" w:rsidRPr="00D364A8">
        <w:rPr>
          <w:rFonts w:ascii="Times New Roman" w:hAnsi="Times New Roman" w:cs="Times New Roman"/>
        </w:rPr>
        <w:t>MAKOVÉ POLE</w:t>
      </w:r>
      <w:r>
        <w:rPr>
          <w:rFonts w:ascii="Times New Roman" w:hAnsi="Times New Roman" w:cs="Times New Roman"/>
        </w:rPr>
        <w:t xml:space="preserve">“- </w:t>
      </w:r>
      <w:r w:rsidR="00F47025">
        <w:rPr>
          <w:rFonts w:ascii="Times New Roman" w:hAnsi="Times New Roman" w:cs="Times New Roman"/>
        </w:rPr>
        <w:t xml:space="preserve">zasazení </w:t>
      </w:r>
      <w:r w:rsidR="00D364A8" w:rsidRPr="00D364A8">
        <w:rPr>
          <w:rFonts w:ascii="Times New Roman" w:hAnsi="Times New Roman" w:cs="Times New Roman"/>
        </w:rPr>
        <w:t>symbolick</w:t>
      </w:r>
      <w:r w:rsidR="00F47025">
        <w:rPr>
          <w:rFonts w:ascii="Times New Roman" w:hAnsi="Times New Roman" w:cs="Times New Roman"/>
        </w:rPr>
        <w:t xml:space="preserve">ých </w:t>
      </w:r>
      <w:r w:rsidR="00D364A8" w:rsidRPr="00D364A8">
        <w:rPr>
          <w:rFonts w:ascii="Times New Roman" w:hAnsi="Times New Roman" w:cs="Times New Roman"/>
        </w:rPr>
        <w:t>vlčí</w:t>
      </w:r>
      <w:r w:rsidR="004C2CC6">
        <w:rPr>
          <w:rFonts w:ascii="Times New Roman" w:hAnsi="Times New Roman" w:cs="Times New Roman"/>
        </w:rPr>
        <w:t>ch</w:t>
      </w:r>
      <w:r w:rsidR="00D364A8" w:rsidRPr="00D364A8">
        <w:rPr>
          <w:rFonts w:ascii="Times New Roman" w:hAnsi="Times New Roman" w:cs="Times New Roman"/>
        </w:rPr>
        <w:t xml:space="preserve"> má</w:t>
      </w:r>
      <w:r w:rsidR="004C2CC6">
        <w:rPr>
          <w:rFonts w:ascii="Times New Roman" w:hAnsi="Times New Roman" w:cs="Times New Roman"/>
        </w:rPr>
        <w:t>ků</w:t>
      </w:r>
      <w:r w:rsidR="00D364A8" w:rsidRPr="00D364A8">
        <w:rPr>
          <w:rFonts w:ascii="Times New Roman" w:hAnsi="Times New Roman" w:cs="Times New Roman"/>
        </w:rPr>
        <w:t xml:space="preserve"> jako projev úcty k válečným veteránům a další</w:t>
      </w:r>
      <w:r>
        <w:rPr>
          <w:rFonts w:ascii="Times New Roman" w:hAnsi="Times New Roman" w:cs="Times New Roman"/>
        </w:rPr>
        <w:t>m</w:t>
      </w:r>
      <w:r w:rsidR="00D364A8" w:rsidRPr="00D364A8">
        <w:rPr>
          <w:rFonts w:ascii="Times New Roman" w:hAnsi="Times New Roman" w:cs="Times New Roman"/>
        </w:rPr>
        <w:t xml:space="preserve"> bojovníkům za svobodu</w:t>
      </w:r>
      <w:r w:rsidR="00D364A8" w:rsidRPr="00D364A8">
        <w:t xml:space="preserve"> </w:t>
      </w:r>
      <w:r w:rsidR="00D364A8" w:rsidRPr="00D364A8">
        <w:rPr>
          <w:rFonts w:ascii="Times New Roman" w:hAnsi="Times New Roman" w:cs="Times New Roman"/>
        </w:rPr>
        <w:t>u příležitosti konce první světové války</w:t>
      </w:r>
      <w:r w:rsidR="00F47025">
        <w:rPr>
          <w:rFonts w:ascii="Times New Roman" w:hAnsi="Times New Roman" w:cs="Times New Roman"/>
        </w:rPr>
        <w:t xml:space="preserve"> </w:t>
      </w:r>
    </w:p>
    <w:p w:rsidR="00F47025" w:rsidRDefault="00F47025" w:rsidP="007727FE">
      <w:pPr>
        <w:pStyle w:val="Bezmezer"/>
        <w:jc w:val="both"/>
        <w:rPr>
          <w:rFonts w:ascii="Times New Roman" w:hAnsi="Times New Roman" w:cs="Times New Roman"/>
        </w:rPr>
      </w:pPr>
    </w:p>
    <w:p w:rsidR="0038363B" w:rsidRPr="00D969BC" w:rsidRDefault="0038363B" w:rsidP="007727FE">
      <w:pPr>
        <w:pStyle w:val="Bezmezer"/>
        <w:jc w:val="both"/>
        <w:rPr>
          <w:rFonts w:ascii="Times New Roman" w:hAnsi="Times New Roman" w:cs="Times New Roman"/>
          <w:b/>
        </w:rPr>
      </w:pPr>
      <w:r w:rsidRPr="00D969BC">
        <w:rPr>
          <w:rFonts w:ascii="Times New Roman" w:hAnsi="Times New Roman" w:cs="Times New Roman"/>
          <w:b/>
        </w:rPr>
        <w:t>15.11.</w:t>
      </w:r>
    </w:p>
    <w:p w:rsidR="0038363B" w:rsidRDefault="0038363B" w:rsidP="0038363B">
      <w:pPr>
        <w:pStyle w:val="Bezmezer"/>
        <w:jc w:val="both"/>
        <w:rPr>
          <w:rFonts w:ascii="Times New Roman" w:hAnsi="Times New Roman" w:cs="Times New Roman"/>
        </w:rPr>
      </w:pPr>
      <w:r w:rsidRPr="0038363B">
        <w:rPr>
          <w:rFonts w:ascii="Times New Roman" w:hAnsi="Times New Roman" w:cs="Times New Roman"/>
        </w:rPr>
        <w:t>Přijetí Lumíra Olšovského</w:t>
      </w:r>
      <w:r w:rsidR="00BF33F9">
        <w:rPr>
          <w:rFonts w:ascii="Times New Roman" w:hAnsi="Times New Roman" w:cs="Times New Roman"/>
        </w:rPr>
        <w:t>, d</w:t>
      </w:r>
      <w:r w:rsidRPr="0038363B">
        <w:rPr>
          <w:rFonts w:ascii="Times New Roman" w:hAnsi="Times New Roman" w:cs="Times New Roman"/>
        </w:rPr>
        <w:t>ržitele Ceny Thálie 2022</w:t>
      </w:r>
    </w:p>
    <w:p w:rsidR="0038363B" w:rsidRDefault="0038363B" w:rsidP="0038363B">
      <w:pPr>
        <w:pStyle w:val="Bezmezer"/>
        <w:jc w:val="both"/>
        <w:rPr>
          <w:rFonts w:ascii="Times New Roman" w:hAnsi="Times New Roman" w:cs="Times New Roman"/>
        </w:rPr>
      </w:pPr>
    </w:p>
    <w:p w:rsidR="0038363B" w:rsidRPr="00D969BC" w:rsidRDefault="0042115D" w:rsidP="0038363B">
      <w:pPr>
        <w:pStyle w:val="Bezmezer"/>
        <w:jc w:val="both"/>
        <w:rPr>
          <w:rFonts w:ascii="Times New Roman" w:hAnsi="Times New Roman" w:cs="Times New Roman"/>
          <w:b/>
        </w:rPr>
      </w:pPr>
      <w:r w:rsidRPr="00D969BC">
        <w:rPr>
          <w:rFonts w:ascii="Times New Roman" w:hAnsi="Times New Roman" w:cs="Times New Roman"/>
          <w:b/>
        </w:rPr>
        <w:t>16.11.</w:t>
      </w:r>
    </w:p>
    <w:p w:rsidR="0042115D" w:rsidRDefault="0042115D" w:rsidP="0038363B">
      <w:pPr>
        <w:pStyle w:val="Bezmezer"/>
        <w:jc w:val="both"/>
        <w:rPr>
          <w:rFonts w:ascii="Times New Roman" w:hAnsi="Times New Roman" w:cs="Times New Roman"/>
        </w:rPr>
      </w:pPr>
      <w:r w:rsidRPr="0042115D">
        <w:rPr>
          <w:rFonts w:ascii="Times New Roman" w:hAnsi="Times New Roman" w:cs="Times New Roman"/>
        </w:rPr>
        <w:t xml:space="preserve">Přijetí pana prof. MUDr. Vladislava </w:t>
      </w:r>
      <w:proofErr w:type="spellStart"/>
      <w:r w:rsidRPr="0042115D">
        <w:rPr>
          <w:rFonts w:ascii="Times New Roman" w:hAnsi="Times New Roman" w:cs="Times New Roman"/>
        </w:rPr>
        <w:t>Třešky</w:t>
      </w:r>
      <w:proofErr w:type="spellEnd"/>
      <w:r w:rsidRPr="0042115D">
        <w:rPr>
          <w:rFonts w:ascii="Times New Roman" w:hAnsi="Times New Roman" w:cs="Times New Roman"/>
        </w:rPr>
        <w:t>, DrSc. při příležitosti jeho 65. narozenin</w:t>
      </w:r>
    </w:p>
    <w:p w:rsidR="0042115D" w:rsidRDefault="0042115D" w:rsidP="0038363B">
      <w:pPr>
        <w:pStyle w:val="Bezmezer"/>
        <w:jc w:val="both"/>
        <w:rPr>
          <w:rFonts w:ascii="Times New Roman" w:hAnsi="Times New Roman" w:cs="Times New Roman"/>
        </w:rPr>
      </w:pPr>
    </w:p>
    <w:p w:rsidR="0042115D" w:rsidRPr="00783D3F" w:rsidRDefault="0042115D" w:rsidP="0038363B">
      <w:pPr>
        <w:pStyle w:val="Bezmezer"/>
        <w:jc w:val="both"/>
        <w:rPr>
          <w:rFonts w:ascii="Times New Roman" w:hAnsi="Times New Roman" w:cs="Times New Roman"/>
          <w:b/>
        </w:rPr>
      </w:pPr>
      <w:r w:rsidRPr="00783D3F">
        <w:rPr>
          <w:rFonts w:ascii="Times New Roman" w:hAnsi="Times New Roman" w:cs="Times New Roman"/>
          <w:b/>
        </w:rPr>
        <w:t>17.11.</w:t>
      </w:r>
    </w:p>
    <w:p w:rsidR="0042115D" w:rsidRDefault="00F044FF" w:rsidP="0038363B">
      <w:pPr>
        <w:pStyle w:val="Bezmezer"/>
        <w:jc w:val="both"/>
        <w:rPr>
          <w:rFonts w:ascii="Times New Roman" w:hAnsi="Times New Roman" w:cs="Times New Roman"/>
        </w:rPr>
      </w:pPr>
      <w:r w:rsidRPr="00F044FF">
        <w:rPr>
          <w:rFonts w:ascii="Times New Roman" w:hAnsi="Times New Roman" w:cs="Times New Roman"/>
        </w:rPr>
        <w:t>Setkání k výročí 17. listopadu</w:t>
      </w:r>
      <w:r>
        <w:rPr>
          <w:rFonts w:ascii="Times New Roman" w:hAnsi="Times New Roman" w:cs="Times New Roman"/>
        </w:rPr>
        <w:t>-D</w:t>
      </w:r>
      <w:r w:rsidRPr="00F044FF">
        <w:rPr>
          <w:rFonts w:ascii="Times New Roman" w:hAnsi="Times New Roman" w:cs="Times New Roman"/>
        </w:rPr>
        <w:t>en boje za svobodu a demokracii a Mezinárodní den studentstva</w:t>
      </w:r>
      <w:r>
        <w:rPr>
          <w:rFonts w:ascii="Times New Roman" w:hAnsi="Times New Roman" w:cs="Times New Roman"/>
        </w:rPr>
        <w:t xml:space="preserve"> </w:t>
      </w:r>
    </w:p>
    <w:p w:rsidR="0042115D" w:rsidRDefault="0042115D" w:rsidP="0038363B">
      <w:pPr>
        <w:pStyle w:val="Bezmezer"/>
        <w:jc w:val="both"/>
        <w:rPr>
          <w:rFonts w:ascii="Times New Roman" w:hAnsi="Times New Roman" w:cs="Times New Roman"/>
        </w:rPr>
      </w:pPr>
    </w:p>
    <w:p w:rsidR="0042115D" w:rsidRPr="00783D3F" w:rsidRDefault="0042115D" w:rsidP="0038363B">
      <w:pPr>
        <w:pStyle w:val="Bezmezer"/>
        <w:jc w:val="both"/>
        <w:rPr>
          <w:rFonts w:ascii="Times New Roman" w:hAnsi="Times New Roman" w:cs="Times New Roman"/>
          <w:b/>
        </w:rPr>
      </w:pPr>
      <w:r w:rsidRPr="00783D3F">
        <w:rPr>
          <w:rFonts w:ascii="Times New Roman" w:hAnsi="Times New Roman" w:cs="Times New Roman"/>
          <w:b/>
        </w:rPr>
        <w:t>21.11.</w:t>
      </w:r>
    </w:p>
    <w:p w:rsidR="0042115D" w:rsidRDefault="0042115D" w:rsidP="0038363B">
      <w:pPr>
        <w:pStyle w:val="Bezmezer"/>
        <w:jc w:val="both"/>
        <w:rPr>
          <w:rFonts w:ascii="Times New Roman" w:hAnsi="Times New Roman" w:cs="Times New Roman"/>
        </w:rPr>
      </w:pPr>
      <w:r w:rsidRPr="0042115D">
        <w:rPr>
          <w:rFonts w:ascii="Times New Roman" w:hAnsi="Times New Roman" w:cs="Times New Roman"/>
        </w:rPr>
        <w:t>Výroční setkání českého klubu olympioniků a jeho NF</w:t>
      </w:r>
      <w:r w:rsidR="00BF33F9">
        <w:rPr>
          <w:rFonts w:ascii="Times New Roman" w:hAnsi="Times New Roman" w:cs="Times New Roman"/>
        </w:rPr>
        <w:t>, zdravice pana primátora, Hotel Continental</w:t>
      </w:r>
    </w:p>
    <w:p w:rsidR="0042115D" w:rsidRPr="007727FE" w:rsidRDefault="0042115D" w:rsidP="0038363B">
      <w:pPr>
        <w:pStyle w:val="Bezmezer"/>
        <w:jc w:val="both"/>
        <w:rPr>
          <w:rFonts w:ascii="Times New Roman" w:hAnsi="Times New Roman" w:cs="Times New Roman"/>
        </w:rPr>
      </w:pPr>
    </w:p>
    <w:sectPr w:rsidR="0042115D" w:rsidRPr="007727F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45A" w:rsidRDefault="0090345A" w:rsidP="006E26DB">
      <w:pPr>
        <w:spacing w:after="0" w:line="240" w:lineRule="auto"/>
      </w:pPr>
      <w:r>
        <w:separator/>
      </w:r>
    </w:p>
  </w:endnote>
  <w:endnote w:type="continuationSeparator" w:id="0">
    <w:p w:rsidR="0090345A" w:rsidRDefault="0090345A" w:rsidP="006E2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45A" w:rsidRDefault="0090345A" w:rsidP="006E26DB">
      <w:pPr>
        <w:spacing w:after="0" w:line="240" w:lineRule="auto"/>
      </w:pPr>
      <w:r>
        <w:separator/>
      </w:r>
    </w:p>
  </w:footnote>
  <w:footnote w:type="continuationSeparator" w:id="0">
    <w:p w:rsidR="0090345A" w:rsidRDefault="0090345A" w:rsidP="006E2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6DB" w:rsidRDefault="006E26DB" w:rsidP="006E26DB">
    <w:pPr>
      <w:pStyle w:val="Zhlav"/>
      <w:jc w:val="right"/>
    </w:pPr>
    <w:r>
      <w:t>Příloha č.1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B503B"/>
    <w:multiLevelType w:val="hybridMultilevel"/>
    <w:tmpl w:val="4B6E516C"/>
    <w:lvl w:ilvl="0" w:tplc="5F20CDD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66C5D46"/>
    <w:multiLevelType w:val="hybridMultilevel"/>
    <w:tmpl w:val="3CF63384"/>
    <w:lvl w:ilvl="0" w:tplc="9A22B316">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BEC58DA"/>
    <w:multiLevelType w:val="hybridMultilevel"/>
    <w:tmpl w:val="2CC04E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3C44E65"/>
    <w:multiLevelType w:val="hybridMultilevel"/>
    <w:tmpl w:val="E292B66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4F0369B"/>
    <w:multiLevelType w:val="hybridMultilevel"/>
    <w:tmpl w:val="208031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5647E2D"/>
    <w:multiLevelType w:val="hybridMultilevel"/>
    <w:tmpl w:val="C270B5AA"/>
    <w:lvl w:ilvl="0" w:tplc="9A22B316">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9406DDC"/>
    <w:multiLevelType w:val="hybridMultilevel"/>
    <w:tmpl w:val="E15289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BC45FB7"/>
    <w:multiLevelType w:val="hybridMultilevel"/>
    <w:tmpl w:val="EE0CFC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5"/>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233"/>
    <w:rsid w:val="00014F13"/>
    <w:rsid w:val="000228BE"/>
    <w:rsid w:val="00030FAB"/>
    <w:rsid w:val="000A103F"/>
    <w:rsid w:val="000D0F9C"/>
    <w:rsid w:val="000F0FF7"/>
    <w:rsid w:val="000F62AE"/>
    <w:rsid w:val="00100125"/>
    <w:rsid w:val="0013183C"/>
    <w:rsid w:val="00184E52"/>
    <w:rsid w:val="00191667"/>
    <w:rsid w:val="001D0A29"/>
    <w:rsid w:val="00287274"/>
    <w:rsid w:val="002C0E41"/>
    <w:rsid w:val="00380296"/>
    <w:rsid w:val="0038363B"/>
    <w:rsid w:val="0042115D"/>
    <w:rsid w:val="00421B44"/>
    <w:rsid w:val="004254DE"/>
    <w:rsid w:val="00454C66"/>
    <w:rsid w:val="004C2CC6"/>
    <w:rsid w:val="004D5003"/>
    <w:rsid w:val="004D7AB3"/>
    <w:rsid w:val="00500970"/>
    <w:rsid w:val="00546F94"/>
    <w:rsid w:val="005B43A2"/>
    <w:rsid w:val="005B63B5"/>
    <w:rsid w:val="006679D3"/>
    <w:rsid w:val="006B2C95"/>
    <w:rsid w:val="006E26DB"/>
    <w:rsid w:val="007401B1"/>
    <w:rsid w:val="007727FE"/>
    <w:rsid w:val="00783D3F"/>
    <w:rsid w:val="007B6ECB"/>
    <w:rsid w:val="007D5233"/>
    <w:rsid w:val="00801F32"/>
    <w:rsid w:val="008714BA"/>
    <w:rsid w:val="00875C77"/>
    <w:rsid w:val="00893F46"/>
    <w:rsid w:val="008B205B"/>
    <w:rsid w:val="008D32F9"/>
    <w:rsid w:val="008D62C0"/>
    <w:rsid w:val="0090345A"/>
    <w:rsid w:val="00976343"/>
    <w:rsid w:val="00A9014B"/>
    <w:rsid w:val="00AB2084"/>
    <w:rsid w:val="00AE1F7F"/>
    <w:rsid w:val="00B26123"/>
    <w:rsid w:val="00BF33F9"/>
    <w:rsid w:val="00C04F5D"/>
    <w:rsid w:val="00C059C4"/>
    <w:rsid w:val="00C45544"/>
    <w:rsid w:val="00C76D89"/>
    <w:rsid w:val="00CB7D01"/>
    <w:rsid w:val="00CD040B"/>
    <w:rsid w:val="00CE4944"/>
    <w:rsid w:val="00CE5629"/>
    <w:rsid w:val="00D12654"/>
    <w:rsid w:val="00D178B9"/>
    <w:rsid w:val="00D21DBE"/>
    <w:rsid w:val="00D364A8"/>
    <w:rsid w:val="00D62C4A"/>
    <w:rsid w:val="00D969BC"/>
    <w:rsid w:val="00E0537F"/>
    <w:rsid w:val="00E30BBE"/>
    <w:rsid w:val="00E518F8"/>
    <w:rsid w:val="00E8714E"/>
    <w:rsid w:val="00EE5C10"/>
    <w:rsid w:val="00F044FF"/>
    <w:rsid w:val="00F11DB9"/>
    <w:rsid w:val="00F47025"/>
    <w:rsid w:val="00F61842"/>
    <w:rsid w:val="00F72F8E"/>
    <w:rsid w:val="00F96CE7"/>
    <w:rsid w:val="00FB5A31"/>
    <w:rsid w:val="00FB7BAE"/>
    <w:rsid w:val="00FE42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61DC8"/>
  <w15:docId w15:val="{9F4CB920-55AE-4C6E-B846-7E5B0D6E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D523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D5233"/>
    <w:rPr>
      <w:rFonts w:ascii="Tahoma" w:hAnsi="Tahoma" w:cs="Tahoma"/>
      <w:sz w:val="16"/>
      <w:szCs w:val="16"/>
    </w:rPr>
  </w:style>
  <w:style w:type="character" w:styleId="Hypertextovodkaz">
    <w:name w:val="Hyperlink"/>
    <w:basedOn w:val="Standardnpsmoodstavce"/>
    <w:uiPriority w:val="99"/>
    <w:unhideWhenUsed/>
    <w:rsid w:val="00380296"/>
    <w:rPr>
      <w:color w:val="0000FF" w:themeColor="hyperlink"/>
      <w:u w:val="single"/>
    </w:rPr>
  </w:style>
  <w:style w:type="paragraph" w:styleId="Bezmezer">
    <w:name w:val="No Spacing"/>
    <w:uiPriority w:val="1"/>
    <w:qFormat/>
    <w:rsid w:val="000F62AE"/>
    <w:pPr>
      <w:spacing w:after="0" w:line="240" w:lineRule="auto"/>
    </w:pPr>
  </w:style>
  <w:style w:type="paragraph" w:styleId="Normlnweb">
    <w:name w:val="Normal (Web)"/>
    <w:basedOn w:val="Normln"/>
    <w:uiPriority w:val="99"/>
    <w:unhideWhenUsed/>
    <w:rsid w:val="00FB5A31"/>
    <w:pPr>
      <w:spacing w:before="100" w:beforeAutospacing="1" w:after="100" w:afterAutospacing="1" w:line="240" w:lineRule="auto"/>
    </w:pPr>
    <w:rPr>
      <w:rFonts w:ascii="Calibri" w:eastAsia="Calibri" w:hAnsi="Calibri" w:cs="Calibri"/>
    </w:rPr>
  </w:style>
  <w:style w:type="paragraph" w:styleId="Prosttext">
    <w:name w:val="Plain Text"/>
    <w:basedOn w:val="Normln"/>
    <w:link w:val="ProsttextChar"/>
    <w:uiPriority w:val="99"/>
    <w:unhideWhenUsed/>
    <w:rsid w:val="00D21DBE"/>
    <w:pPr>
      <w:spacing w:after="0" w:line="240" w:lineRule="auto"/>
    </w:pPr>
    <w:rPr>
      <w:rFonts w:ascii="Calibri" w:eastAsia="Calibri" w:hAnsi="Calibri" w:cs="Times New Roman"/>
      <w:szCs w:val="21"/>
    </w:rPr>
  </w:style>
  <w:style w:type="character" w:customStyle="1" w:styleId="ProsttextChar">
    <w:name w:val="Prostý text Char"/>
    <w:basedOn w:val="Standardnpsmoodstavce"/>
    <w:link w:val="Prosttext"/>
    <w:uiPriority w:val="99"/>
    <w:rsid w:val="00D21DBE"/>
    <w:rPr>
      <w:rFonts w:ascii="Calibri" w:eastAsia="Calibri" w:hAnsi="Calibri" w:cs="Times New Roman"/>
      <w:szCs w:val="21"/>
    </w:rPr>
  </w:style>
  <w:style w:type="paragraph" w:styleId="Odstavecseseznamem">
    <w:name w:val="List Paragraph"/>
    <w:basedOn w:val="Normln"/>
    <w:link w:val="OdstavecseseznamemChar"/>
    <w:uiPriority w:val="34"/>
    <w:qFormat/>
    <w:rsid w:val="00F72F8E"/>
    <w:pPr>
      <w:spacing w:after="0" w:line="240" w:lineRule="auto"/>
      <w:ind w:left="720"/>
      <w:contextualSpacing/>
    </w:pPr>
    <w:rPr>
      <w:rFonts w:ascii="Times New Roman" w:eastAsia="Times New Roman" w:hAnsi="Times New Roman" w:cs="Times New Roman"/>
      <w:sz w:val="24"/>
      <w:szCs w:val="20"/>
      <w:lang w:eastAsia="cs-CZ"/>
    </w:rPr>
  </w:style>
  <w:style w:type="paragraph" w:styleId="Textkomente">
    <w:name w:val="annotation text"/>
    <w:basedOn w:val="Normln"/>
    <w:link w:val="TextkomenteChar"/>
    <w:rsid w:val="007B6ECB"/>
    <w:pPr>
      <w:spacing w:after="0" w:line="240" w:lineRule="auto"/>
    </w:pPr>
    <w:rPr>
      <w:rFonts w:ascii="Calibri" w:eastAsia="Calibri" w:hAnsi="Calibri" w:cs="Times New Roman"/>
      <w:sz w:val="20"/>
      <w:szCs w:val="20"/>
      <w:lang w:val="x-none"/>
    </w:rPr>
  </w:style>
  <w:style w:type="character" w:customStyle="1" w:styleId="TextkomenteChar">
    <w:name w:val="Text komentáře Char"/>
    <w:basedOn w:val="Standardnpsmoodstavce"/>
    <w:link w:val="Textkomente"/>
    <w:rsid w:val="007B6ECB"/>
    <w:rPr>
      <w:rFonts w:ascii="Calibri" w:eastAsia="Calibri" w:hAnsi="Calibri" w:cs="Times New Roman"/>
      <w:sz w:val="20"/>
      <w:szCs w:val="20"/>
      <w:lang w:val="x-none"/>
    </w:rPr>
  </w:style>
  <w:style w:type="paragraph" w:customStyle="1" w:styleId="Paragrafneslovan">
    <w:name w:val="Paragraf nečíslovaný"/>
    <w:basedOn w:val="Normln"/>
    <w:autoRedefine/>
    <w:rsid w:val="00454C66"/>
    <w:pPr>
      <w:spacing w:after="0" w:line="240" w:lineRule="auto"/>
      <w:jc w:val="both"/>
    </w:pPr>
    <w:rPr>
      <w:rFonts w:ascii="Times New Roman" w:eastAsia="Times New Roman" w:hAnsi="Times New Roman" w:cs="Times New Roman"/>
      <w:sz w:val="24"/>
      <w:szCs w:val="20"/>
      <w:lang w:eastAsia="cs-CZ"/>
    </w:rPr>
  </w:style>
  <w:style w:type="character" w:customStyle="1" w:styleId="s4">
    <w:name w:val="s4"/>
    <w:rsid w:val="00EE5C10"/>
  </w:style>
  <w:style w:type="paragraph" w:styleId="Seznam">
    <w:name w:val="List"/>
    <w:basedOn w:val="Normln"/>
    <w:rsid w:val="006B2C95"/>
    <w:pPr>
      <w:spacing w:after="0" w:line="240" w:lineRule="auto"/>
      <w:ind w:left="283" w:hanging="283"/>
      <w:contextualSpacing/>
    </w:pPr>
    <w:rPr>
      <w:rFonts w:ascii="Calibri" w:eastAsia="Calibri" w:hAnsi="Calibri" w:cs="Calibri"/>
    </w:rPr>
  </w:style>
  <w:style w:type="paragraph" w:customStyle="1" w:styleId="vlevot">
    <w:name w:val="vlevot"/>
    <w:basedOn w:val="Normln"/>
    <w:rsid w:val="006B2C95"/>
    <w:pPr>
      <w:spacing w:after="0" w:line="240" w:lineRule="auto"/>
      <w:jc w:val="both"/>
    </w:pPr>
    <w:rPr>
      <w:rFonts w:ascii="Times New Roman" w:eastAsia="Times New Roman" w:hAnsi="Times New Roman" w:cs="Times New Roman"/>
      <w:b/>
      <w:sz w:val="24"/>
      <w:szCs w:val="20"/>
      <w:lang w:eastAsia="cs-CZ"/>
    </w:rPr>
  </w:style>
  <w:style w:type="character" w:customStyle="1" w:styleId="OdstavecseseznamemChar">
    <w:name w:val="Odstavec se seznamem Char"/>
    <w:link w:val="Odstavecseseznamem"/>
    <w:uiPriority w:val="34"/>
    <w:rsid w:val="007401B1"/>
    <w:rPr>
      <w:rFonts w:ascii="Times New Roman" w:eastAsia="Times New Roman" w:hAnsi="Times New Roman" w:cs="Times New Roman"/>
      <w:sz w:val="24"/>
      <w:szCs w:val="20"/>
      <w:lang w:eastAsia="cs-CZ"/>
    </w:rPr>
  </w:style>
  <w:style w:type="paragraph" w:styleId="Zhlav">
    <w:name w:val="header"/>
    <w:basedOn w:val="Normln"/>
    <w:link w:val="ZhlavChar"/>
    <w:uiPriority w:val="99"/>
    <w:unhideWhenUsed/>
    <w:rsid w:val="006E26D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E26DB"/>
  </w:style>
  <w:style w:type="paragraph" w:styleId="Zpat">
    <w:name w:val="footer"/>
    <w:basedOn w:val="Normln"/>
    <w:link w:val="ZpatChar"/>
    <w:uiPriority w:val="99"/>
    <w:unhideWhenUsed/>
    <w:rsid w:val="006E26DB"/>
    <w:pPr>
      <w:tabs>
        <w:tab w:val="center" w:pos="4536"/>
        <w:tab w:val="right" w:pos="9072"/>
      </w:tabs>
      <w:spacing w:after="0" w:line="240" w:lineRule="auto"/>
    </w:pPr>
  </w:style>
  <w:style w:type="character" w:customStyle="1" w:styleId="ZpatChar">
    <w:name w:val="Zápatí Char"/>
    <w:basedOn w:val="Standardnpsmoodstavce"/>
    <w:link w:val="Zpat"/>
    <w:uiPriority w:val="99"/>
    <w:rsid w:val="006E2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37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1</Pages>
  <Words>1170</Words>
  <Characters>6904</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Fialová Marie</dc:creator>
  <cp:lastModifiedBy>Žižková Andrea</cp:lastModifiedBy>
  <cp:revision>6</cp:revision>
  <dcterms:created xsi:type="dcterms:W3CDTF">2022-11-16T12:29:00Z</dcterms:created>
  <dcterms:modified xsi:type="dcterms:W3CDTF">2022-11-21T12:27:00Z</dcterms:modified>
</cp:coreProperties>
</file>