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C" w:rsidRDefault="00080E1C" w:rsidP="00080E1C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080E1C" w:rsidTr="00E46873">
        <w:tc>
          <w:tcPr>
            <w:tcW w:w="567" w:type="dxa"/>
            <w:hideMark/>
          </w:tcPr>
          <w:p w:rsidR="00080E1C" w:rsidRDefault="00080E1C" w:rsidP="00E46873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080E1C" w:rsidRDefault="00080E1C" w:rsidP="00E46873">
            <w:pPr>
              <w:pStyle w:val="vlevo"/>
            </w:pPr>
            <w:r>
              <w:t>2</w:t>
            </w:r>
          </w:p>
        </w:tc>
        <w:tc>
          <w:tcPr>
            <w:tcW w:w="1092" w:type="dxa"/>
            <w:hideMark/>
          </w:tcPr>
          <w:p w:rsidR="00080E1C" w:rsidRDefault="00080E1C" w:rsidP="00E46873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080E1C" w:rsidRDefault="00080E1C" w:rsidP="00E46873">
            <w:pPr>
              <w:pStyle w:val="vlevo"/>
            </w:pPr>
            <w:r>
              <w:t>15. 2. 2016</w:t>
            </w:r>
          </w:p>
        </w:tc>
      </w:tr>
    </w:tbl>
    <w:p w:rsidR="00080E1C" w:rsidRDefault="00080E1C" w:rsidP="00080E1C">
      <w:pPr>
        <w:pStyle w:val="Paragrafneslovan"/>
      </w:pPr>
    </w:p>
    <w:tbl>
      <w:tblPr>
        <w:tblW w:w="2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  <w:gridCol w:w="7906"/>
      </w:tblGrid>
      <w:tr w:rsidR="00080E1C" w:rsidTr="00E46873">
        <w:trPr>
          <w:cantSplit/>
        </w:trPr>
        <w:tc>
          <w:tcPr>
            <w:tcW w:w="1168" w:type="dxa"/>
            <w:hideMark/>
          </w:tcPr>
          <w:p w:rsidR="00080E1C" w:rsidRDefault="00080E1C" w:rsidP="00E46873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6" w:type="dxa"/>
            <w:vAlign w:val="bottom"/>
          </w:tcPr>
          <w:p w:rsidR="00080E1C" w:rsidRDefault="00080E1C" w:rsidP="00E46873">
            <w:pPr>
              <w:jc w:val="both"/>
            </w:pPr>
            <w:r>
              <w:t>34. rozpočtové opatření rozpočtu roku 2015 – přijetí neinvestiční dotace</w:t>
            </w:r>
          </w:p>
          <w:p w:rsidR="00080E1C" w:rsidRDefault="00080E1C" w:rsidP="00E46873">
            <w:pPr>
              <w:jc w:val="both"/>
            </w:pPr>
            <w:r>
              <w:t>do rozpočtu MO Plzeň 3 s určením pro 22. MŠ Plzeň, ul. Z. Wintra 19, p. o., 24. MŠ Plzeň, Schwarzova 4, p. o., 32. MŠ Plzeň, Resslova 22, p. o. a 61. MŠ Plzeň, Nade Mží 3, p. o.  na Podporu polytechnického vzdělávání v MŠ</w:t>
            </w:r>
          </w:p>
        </w:tc>
        <w:tc>
          <w:tcPr>
            <w:tcW w:w="7906" w:type="dxa"/>
            <w:vAlign w:val="bottom"/>
          </w:tcPr>
          <w:p w:rsidR="00080E1C" w:rsidRDefault="00080E1C" w:rsidP="00E46873">
            <w:pPr>
              <w:jc w:val="both"/>
            </w:pPr>
          </w:p>
        </w:tc>
        <w:tc>
          <w:tcPr>
            <w:tcW w:w="7906" w:type="dxa"/>
          </w:tcPr>
          <w:p w:rsidR="00080E1C" w:rsidRDefault="00080E1C" w:rsidP="00E46873">
            <w:pPr>
              <w:pStyle w:val="Zhlav"/>
            </w:pPr>
          </w:p>
        </w:tc>
      </w:tr>
    </w:tbl>
    <w:p w:rsidR="00080E1C" w:rsidRDefault="00080E1C" w:rsidP="00080E1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080E1C" w:rsidRDefault="00080E1C" w:rsidP="00080E1C">
      <w:pPr>
        <w:pStyle w:val="vlevo"/>
      </w:pPr>
    </w:p>
    <w:p w:rsidR="00080E1C" w:rsidRDefault="00080E1C" w:rsidP="00080E1C">
      <w:pPr>
        <w:pStyle w:val="Nadpis2"/>
      </w:pPr>
      <w:r>
        <w:t>Zastupitelstvo městského obvodu Plzeň 3</w:t>
      </w:r>
    </w:p>
    <w:p w:rsidR="00080E1C" w:rsidRDefault="00080E1C" w:rsidP="00080E1C">
      <w:pPr>
        <w:rPr>
          <w:b/>
        </w:rPr>
      </w:pPr>
    </w:p>
    <w:p w:rsidR="00080E1C" w:rsidRDefault="00080E1C" w:rsidP="00080E1C">
      <w:pPr>
        <w:pStyle w:val="Nadpis2"/>
      </w:pPr>
      <w:r>
        <w:t>I.    b e r e   n a   v ě d o  m í</w:t>
      </w:r>
    </w:p>
    <w:p w:rsidR="00080E1C" w:rsidRPr="00E31A85" w:rsidRDefault="00080E1C" w:rsidP="00080E1C"/>
    <w:p w:rsidR="00080E1C" w:rsidRDefault="00080E1C" w:rsidP="00080E1C">
      <w:r>
        <w:t xml:space="preserve">-  Rozhodnutí  Ministerstva školství, mládeže a tělovýchovy č. MŠMT-32666-1/2015 </w:t>
      </w:r>
    </w:p>
    <w:p w:rsidR="00080E1C" w:rsidRDefault="00080E1C" w:rsidP="00080E1C">
      <w:r>
        <w:t xml:space="preserve">   o poskytnutí neinvestiční dotace ze státního rozpočtu České republiky na rok 2015</w:t>
      </w:r>
    </w:p>
    <w:p w:rsidR="00080E1C" w:rsidRDefault="00080E1C" w:rsidP="00080E1C">
      <w:r>
        <w:t>- Sdělení Krajského úřadu Plzeňského kraje č. j. ŠMS/10690/15</w:t>
      </w:r>
    </w:p>
    <w:p w:rsidR="00080E1C" w:rsidRPr="001D3E44" w:rsidRDefault="00080E1C" w:rsidP="00080E1C"/>
    <w:p w:rsidR="00080E1C" w:rsidRDefault="00080E1C" w:rsidP="00080E1C">
      <w:pPr>
        <w:pStyle w:val="Nadpis2"/>
      </w:pPr>
      <w:r>
        <w:t>II.    s c h v a l u j e</w:t>
      </w:r>
    </w:p>
    <w:p w:rsidR="00080E1C" w:rsidRPr="00E31A85" w:rsidRDefault="00080E1C" w:rsidP="00080E1C"/>
    <w:p w:rsidR="00080E1C" w:rsidRDefault="00080E1C" w:rsidP="00080E1C">
      <w:pPr>
        <w:jc w:val="both"/>
      </w:pPr>
      <w:r>
        <w:t>34. rozpočtové opatření rozpočtu roku 2015, spočívající:</w:t>
      </w:r>
    </w:p>
    <w:p w:rsidR="00080E1C" w:rsidRDefault="00080E1C" w:rsidP="00080E1C">
      <w:pPr>
        <w:jc w:val="both"/>
      </w:pPr>
      <w:r>
        <w:t xml:space="preserve">a) v navýšení příjmů rozpočtu MO Plzeň 3 v celkové výši 91 160 Kč - přijetí neinvestiční </w:t>
      </w:r>
    </w:p>
    <w:p w:rsidR="00080E1C" w:rsidRDefault="00080E1C" w:rsidP="00080E1C">
      <w:pPr>
        <w:jc w:val="both"/>
      </w:pPr>
      <w:r>
        <w:t xml:space="preserve">    účelové dotace na Podporu polytechnického vzdělávání v MŠ s určením pro 22. MŠ Plzeň, </w:t>
      </w:r>
    </w:p>
    <w:p w:rsidR="00080E1C" w:rsidRDefault="00080E1C" w:rsidP="00080E1C">
      <w:pPr>
        <w:jc w:val="both"/>
      </w:pPr>
      <w:r>
        <w:t xml:space="preserve">    ul. Z. Wintra 19, p. o., IČO 70940924 (22 790 Kč), 24. MŠ Plzeň, Schwarzova 4, p. o., </w:t>
      </w:r>
    </w:p>
    <w:p w:rsidR="00080E1C" w:rsidRDefault="00080E1C" w:rsidP="00080E1C">
      <w:pPr>
        <w:jc w:val="both"/>
      </w:pPr>
      <w:r>
        <w:t xml:space="preserve">    IČO 70940851 (22 790 Kč), 32. MŠ Plzeň,  Resslova 22, p. o., IČO 70940827 (22 790 Kč) </w:t>
      </w:r>
    </w:p>
    <w:p w:rsidR="00080E1C" w:rsidRDefault="00080E1C" w:rsidP="00080E1C">
      <w:pPr>
        <w:jc w:val="both"/>
      </w:pPr>
      <w:r>
        <w:t xml:space="preserve">    a 61. MŠ Plzeň, Nade Mží 3, p. o.,  IČO 70941513 (22 790 Kč)</w:t>
      </w:r>
    </w:p>
    <w:p w:rsidR="00080E1C" w:rsidRDefault="00080E1C" w:rsidP="00080E1C">
      <w:pPr>
        <w:jc w:val="both"/>
      </w:pPr>
      <w:r>
        <w:t xml:space="preserve">b) v navýšení neinvestičních výdajů rozpočtu MO Plzeň 3 – Odbor ekonomický – ukazatel   </w:t>
      </w:r>
    </w:p>
    <w:p w:rsidR="00080E1C" w:rsidRDefault="00080E1C" w:rsidP="00080E1C">
      <w:pPr>
        <w:jc w:val="both"/>
      </w:pPr>
      <w:r>
        <w:t xml:space="preserve">    „Provozní  příspěvky MŠ“ v celkové výši 91 160 Kč MŠ s určením pro 22. MŠ Plzeň, </w:t>
      </w:r>
    </w:p>
    <w:p w:rsidR="00080E1C" w:rsidRDefault="00080E1C" w:rsidP="00080E1C">
      <w:pPr>
        <w:jc w:val="both"/>
      </w:pPr>
      <w:r>
        <w:t xml:space="preserve">    ul. Z. Wintra 19, p. o., IČO 70940924 (22 790 Kč), 24. MŠ Plzeň, Schwarzova 4, p. o., </w:t>
      </w:r>
    </w:p>
    <w:p w:rsidR="00080E1C" w:rsidRDefault="00080E1C" w:rsidP="00080E1C">
      <w:pPr>
        <w:jc w:val="both"/>
      </w:pPr>
      <w:r>
        <w:t xml:space="preserve">    IČO 70940851 (22 790 Kč), 32. MŠ Plzeň,  Resslova 22, p. o., IČO 70940827 (22 790 Kč) </w:t>
      </w:r>
    </w:p>
    <w:p w:rsidR="00080E1C" w:rsidRDefault="00080E1C" w:rsidP="00080E1C">
      <w:pPr>
        <w:jc w:val="both"/>
      </w:pPr>
      <w:r>
        <w:t xml:space="preserve">    a 61. MŠ Plzeň, Nade Mží 3, p. o.,  IČO 70941513 (22 790 Kč)</w:t>
      </w:r>
    </w:p>
    <w:p w:rsidR="00080E1C" w:rsidRDefault="00080E1C" w:rsidP="00080E1C">
      <w:pPr>
        <w:jc w:val="both"/>
      </w:pPr>
      <w:r>
        <w:t>tak, jak je uvedeno v příloze č. 1 tohoto usnesení a tvoří jeho nedílnou součást – (příloha uložena na Úřadě MO Plzeň 3).</w:t>
      </w:r>
    </w:p>
    <w:p w:rsidR="00080E1C" w:rsidRDefault="00080E1C" w:rsidP="00080E1C">
      <w:pPr>
        <w:jc w:val="both"/>
      </w:pPr>
      <w:r>
        <w:t xml:space="preserve">             </w:t>
      </w:r>
    </w:p>
    <w:p w:rsidR="00080E1C" w:rsidRDefault="00080E1C" w:rsidP="00080E1C">
      <w:pPr>
        <w:pStyle w:val="Nadpis2"/>
      </w:pPr>
      <w:r>
        <w:t>III.    u k l á d á</w:t>
      </w:r>
    </w:p>
    <w:p w:rsidR="00080E1C" w:rsidRPr="00BD5C46" w:rsidRDefault="00080E1C" w:rsidP="00080E1C"/>
    <w:p w:rsidR="00080E1C" w:rsidRDefault="00080E1C" w:rsidP="00080E1C">
      <w:r>
        <w:t>provést rozpočtové opatření v souladu s bodem II. tohoto usnesení</w:t>
      </w:r>
    </w:p>
    <w:p w:rsidR="00080E1C" w:rsidRDefault="00080E1C" w:rsidP="00080E1C"/>
    <w:p w:rsidR="00080E1C" w:rsidRDefault="00080E1C" w:rsidP="00080E1C">
      <w:r>
        <w:t>Termín: 29. 2. 2016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Jindřiška Broučková</w:t>
      </w:r>
    </w:p>
    <w:p w:rsidR="00080E1C" w:rsidRDefault="00080E1C" w:rsidP="00080E1C"/>
    <w:p w:rsidR="00080E1C" w:rsidRPr="001672DA" w:rsidRDefault="00080E1C" w:rsidP="00080E1C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</w:p>
    <w:p w:rsidR="00080E1C" w:rsidRPr="001672DA" w:rsidRDefault="00080E1C" w:rsidP="00080E1C">
      <w:pPr>
        <w:rPr>
          <w:szCs w:val="24"/>
        </w:rPr>
      </w:pPr>
    </w:p>
    <w:p w:rsidR="00080E1C" w:rsidRPr="001672DA" w:rsidRDefault="00080E1C" w:rsidP="00080E1C">
      <w:pPr>
        <w:rPr>
          <w:szCs w:val="24"/>
        </w:rPr>
      </w:pPr>
    </w:p>
    <w:p w:rsidR="00080E1C" w:rsidRPr="001672DA" w:rsidRDefault="00080E1C" w:rsidP="00080E1C">
      <w:pPr>
        <w:rPr>
          <w:szCs w:val="24"/>
        </w:rPr>
      </w:pPr>
    </w:p>
    <w:p w:rsidR="00080E1C" w:rsidRPr="001672DA" w:rsidRDefault="00080E1C" w:rsidP="00080E1C">
      <w:pPr>
        <w:rPr>
          <w:szCs w:val="24"/>
        </w:rPr>
      </w:pPr>
    </w:p>
    <w:p w:rsidR="00080E1C" w:rsidRPr="001672DA" w:rsidRDefault="00080E1C" w:rsidP="00080E1C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080E1C" w:rsidRPr="00080E1C" w:rsidRDefault="00080E1C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  <w:bookmarkStart w:id="0" w:name="_GoBack"/>
      <w:bookmarkEnd w:id="0"/>
    </w:p>
    <w:sectPr w:rsidR="00080E1C" w:rsidRPr="00080E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1C" w:rsidRDefault="00080E1C">
      <w:r>
        <w:separator/>
      </w:r>
    </w:p>
  </w:endnote>
  <w:endnote w:type="continuationSeparator" w:id="0">
    <w:p w:rsidR="00080E1C" w:rsidRDefault="000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0E1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1C" w:rsidRDefault="00080E1C">
      <w:r>
        <w:separator/>
      </w:r>
    </w:p>
  </w:footnote>
  <w:footnote w:type="continuationSeparator" w:id="0">
    <w:p w:rsidR="00080E1C" w:rsidRDefault="0008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0E1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080E1C">
    <w:pPr>
      <w:pStyle w:val="Zhlav"/>
      <w:rPr>
        <w:i/>
      </w:rPr>
    </w:pPr>
    <w:r>
      <w:rPr>
        <w:i/>
      </w:rPr>
      <w:t>Ćíslo ZMO:</w:t>
    </w:r>
  </w:p>
  <w:p w:rsidR="00000000" w:rsidRDefault="00080E1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C"/>
    <w:rsid w:val="000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E1C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80E1C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80E1C"/>
    <w:rPr>
      <w:b/>
      <w:bCs/>
      <w:sz w:val="24"/>
      <w:szCs w:val="24"/>
    </w:rPr>
  </w:style>
  <w:style w:type="character" w:customStyle="1" w:styleId="ZhlavChar">
    <w:name w:val="Záhlaví Char"/>
    <w:link w:val="Zhlav"/>
    <w:rsid w:val="00080E1C"/>
    <w:rPr>
      <w:sz w:val="24"/>
    </w:rPr>
  </w:style>
  <w:style w:type="paragraph" w:customStyle="1" w:styleId="Paragrafneslovan">
    <w:name w:val="Paragraf nečíslovaný"/>
    <w:basedOn w:val="Normln"/>
    <w:autoRedefine/>
    <w:rsid w:val="00080E1C"/>
    <w:pPr>
      <w:jc w:val="both"/>
    </w:pPr>
    <w:rPr>
      <w:b/>
    </w:rPr>
  </w:style>
  <w:style w:type="paragraph" w:customStyle="1" w:styleId="vlevo">
    <w:name w:val="vlevo"/>
    <w:basedOn w:val="Normln"/>
    <w:autoRedefine/>
    <w:rsid w:val="00080E1C"/>
    <w:pPr>
      <w:jc w:val="both"/>
    </w:pPr>
  </w:style>
  <w:style w:type="paragraph" w:customStyle="1" w:styleId="nadpcent">
    <w:name w:val="nadpcent"/>
    <w:basedOn w:val="Normln"/>
    <w:next w:val="vlevo"/>
    <w:autoRedefine/>
    <w:rsid w:val="00080E1C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E1C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80E1C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80E1C"/>
    <w:rPr>
      <w:b/>
      <w:bCs/>
      <w:sz w:val="24"/>
      <w:szCs w:val="24"/>
    </w:rPr>
  </w:style>
  <w:style w:type="character" w:customStyle="1" w:styleId="ZhlavChar">
    <w:name w:val="Záhlaví Char"/>
    <w:link w:val="Zhlav"/>
    <w:rsid w:val="00080E1C"/>
    <w:rPr>
      <w:sz w:val="24"/>
    </w:rPr>
  </w:style>
  <w:style w:type="paragraph" w:customStyle="1" w:styleId="Paragrafneslovan">
    <w:name w:val="Paragraf nečíslovaný"/>
    <w:basedOn w:val="Normln"/>
    <w:autoRedefine/>
    <w:rsid w:val="00080E1C"/>
    <w:pPr>
      <w:jc w:val="both"/>
    </w:pPr>
    <w:rPr>
      <w:b/>
    </w:rPr>
  </w:style>
  <w:style w:type="paragraph" w:customStyle="1" w:styleId="vlevo">
    <w:name w:val="vlevo"/>
    <w:basedOn w:val="Normln"/>
    <w:autoRedefine/>
    <w:rsid w:val="00080E1C"/>
    <w:pPr>
      <w:jc w:val="both"/>
    </w:pPr>
  </w:style>
  <w:style w:type="paragraph" w:customStyle="1" w:styleId="nadpcent">
    <w:name w:val="nadpcent"/>
    <w:basedOn w:val="Normln"/>
    <w:next w:val="vlevo"/>
    <w:autoRedefine/>
    <w:rsid w:val="00080E1C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2016-02-17T05:25:00Z</dcterms:created>
  <dcterms:modified xsi:type="dcterms:W3CDTF">2016-02-17T05:26:00Z</dcterms:modified>
</cp:coreProperties>
</file>