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C2" w:rsidRDefault="00ED72C2" w:rsidP="00ED72C2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4636"/>
        <w:gridCol w:w="283"/>
      </w:tblGrid>
      <w:tr w:rsidR="00ED72C2" w:rsidTr="00BD4DDB">
        <w:tc>
          <w:tcPr>
            <w:tcW w:w="567" w:type="dxa"/>
            <w:hideMark/>
          </w:tcPr>
          <w:p w:rsidR="00ED72C2" w:rsidRDefault="00ED72C2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586" w:type="dxa"/>
            <w:hideMark/>
          </w:tcPr>
          <w:p w:rsidR="00ED72C2" w:rsidRDefault="00ED72C2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636" w:type="dxa"/>
            <w:hideMark/>
          </w:tcPr>
          <w:p w:rsidR="00ED72C2" w:rsidRDefault="00ED72C2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 dne: 19. 9. 2016</w:t>
            </w:r>
          </w:p>
        </w:tc>
        <w:tc>
          <w:tcPr>
            <w:tcW w:w="283" w:type="dxa"/>
          </w:tcPr>
          <w:p w:rsidR="00ED72C2" w:rsidRDefault="00ED72C2" w:rsidP="00BD4DDB">
            <w:pPr>
              <w:pStyle w:val="vlevo"/>
              <w:spacing w:line="276" w:lineRule="auto"/>
              <w:rPr>
                <w:lang w:eastAsia="en-US"/>
              </w:rPr>
            </w:pPr>
          </w:p>
        </w:tc>
      </w:tr>
    </w:tbl>
    <w:p w:rsidR="00ED72C2" w:rsidRDefault="00ED72C2" w:rsidP="00ED72C2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ED72C2" w:rsidTr="00BD4DDB">
        <w:trPr>
          <w:cantSplit/>
        </w:trPr>
        <w:tc>
          <w:tcPr>
            <w:tcW w:w="1167" w:type="dxa"/>
            <w:hideMark/>
          </w:tcPr>
          <w:p w:rsidR="00ED72C2" w:rsidRDefault="00ED72C2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ED72C2" w:rsidRDefault="00ED72C2" w:rsidP="00BD4D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Poskytnutí a neposkytnutí individuálních dotací z rozpočtu MO Plzeň 3 v roce 2016</w:t>
            </w:r>
          </w:p>
        </w:tc>
        <w:tc>
          <w:tcPr>
            <w:tcW w:w="7905" w:type="dxa"/>
          </w:tcPr>
          <w:p w:rsidR="00ED72C2" w:rsidRDefault="00ED72C2" w:rsidP="00BD4DDB">
            <w:pPr>
              <w:pStyle w:val="Zhlav"/>
              <w:spacing w:line="276" w:lineRule="auto"/>
              <w:rPr>
                <w:lang w:eastAsia="en-US"/>
              </w:rPr>
            </w:pPr>
          </w:p>
        </w:tc>
      </w:tr>
    </w:tbl>
    <w:p w:rsidR="00ED72C2" w:rsidRDefault="00ED72C2" w:rsidP="00ED72C2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9OMAIAAEA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NGSP04wAgAAQA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ED72C2" w:rsidRDefault="00ED72C2" w:rsidP="00ED72C2">
      <w:pPr>
        <w:pStyle w:val="Nadpis2"/>
      </w:pPr>
      <w:r>
        <w:t>Zastupitelstvo městského obvodu Plzeň 3</w:t>
      </w:r>
    </w:p>
    <w:p w:rsidR="00ED72C2" w:rsidRDefault="00ED72C2" w:rsidP="00ED72C2"/>
    <w:p w:rsidR="00ED72C2" w:rsidRDefault="00ED72C2" w:rsidP="00ED72C2">
      <w:pPr>
        <w:pStyle w:val="Nadpis2"/>
      </w:pPr>
      <w:r>
        <w:t>I.    B e r e  n a  v ě d o m í</w:t>
      </w:r>
      <w:r>
        <w:tab/>
      </w:r>
    </w:p>
    <w:p w:rsidR="00ED72C2" w:rsidRDefault="00ED72C2" w:rsidP="00ED72C2">
      <w:pPr>
        <w:numPr>
          <w:ilvl w:val="0"/>
          <w:numId w:val="1"/>
        </w:numPr>
        <w:jc w:val="both"/>
      </w:pPr>
      <w:r>
        <w:t>Žádost o poskytnutí individuální dotace č. 33 – Sportovní klub Radbuza Plzeň – příloha č. 1</w:t>
      </w:r>
    </w:p>
    <w:p w:rsidR="00ED72C2" w:rsidRDefault="00ED72C2" w:rsidP="00ED72C2">
      <w:pPr>
        <w:numPr>
          <w:ilvl w:val="0"/>
          <w:numId w:val="1"/>
        </w:numPr>
        <w:jc w:val="both"/>
      </w:pPr>
      <w:r>
        <w:t>Žádost o poskytnutí individuální dotace č. 36 Jan Heřman – příloha č. 2</w:t>
      </w:r>
    </w:p>
    <w:p w:rsidR="00ED72C2" w:rsidRDefault="00ED72C2" w:rsidP="00ED72C2">
      <w:pPr>
        <w:numPr>
          <w:ilvl w:val="0"/>
          <w:numId w:val="1"/>
        </w:numPr>
        <w:jc w:val="both"/>
      </w:pPr>
      <w:r>
        <w:t>Žádost o poskytnutí individuální dotace č. 38 TK Vodní stavby Plzeň - příloha č. 3</w:t>
      </w:r>
    </w:p>
    <w:p w:rsidR="00ED72C2" w:rsidRDefault="00ED72C2" w:rsidP="00ED72C2">
      <w:pPr>
        <w:numPr>
          <w:ilvl w:val="0"/>
          <w:numId w:val="1"/>
        </w:numPr>
        <w:jc w:val="both"/>
      </w:pPr>
      <w:r>
        <w:t>Žádost o poskytnutí individuální dotace č. 39 Hospic svatého Lazara – příloha č. 4</w:t>
      </w:r>
    </w:p>
    <w:p w:rsidR="00ED72C2" w:rsidRDefault="00ED72C2" w:rsidP="00ED72C2">
      <w:pPr>
        <w:pStyle w:val="Odstavecseseznamem"/>
      </w:pPr>
    </w:p>
    <w:p w:rsidR="00ED72C2" w:rsidRDefault="00ED72C2" w:rsidP="00ED72C2">
      <w:pPr>
        <w:jc w:val="both"/>
      </w:pPr>
      <w:r>
        <w:t>(přílohy uloženy na Úřadu MO Plzeň 3)</w:t>
      </w:r>
    </w:p>
    <w:p w:rsidR="00ED72C2" w:rsidRDefault="00ED72C2" w:rsidP="00ED72C2">
      <w:pPr>
        <w:pStyle w:val="Nadpis2"/>
      </w:pPr>
      <w:r>
        <w:t xml:space="preserve"> </w:t>
      </w:r>
    </w:p>
    <w:p w:rsidR="00ED72C2" w:rsidRDefault="00ED72C2" w:rsidP="00ED72C2">
      <w:pPr>
        <w:pStyle w:val="Nadpis2"/>
      </w:pPr>
      <w:r>
        <w:t>II.    S c h v a l u j e</w:t>
      </w:r>
    </w:p>
    <w:p w:rsidR="00ED72C2" w:rsidRDefault="00ED72C2" w:rsidP="00ED72C2">
      <w:pPr>
        <w:ind w:left="708"/>
        <w:jc w:val="both"/>
      </w:pPr>
      <w:r>
        <w:t xml:space="preserve">Poskytnutí dotací z rozpočtu MO Plzeň 3 v počtu </w:t>
      </w:r>
      <w:r>
        <w:rPr>
          <w:b/>
        </w:rPr>
        <w:t>3</w:t>
      </w:r>
      <w:r>
        <w:t xml:space="preserve"> v celkové výši </w:t>
      </w:r>
      <w:r>
        <w:rPr>
          <w:b/>
        </w:rPr>
        <w:t>1.120.000,- Kč</w:t>
      </w:r>
      <w:r>
        <w:t xml:space="preserve"> níže uvedeným žadatelům o poskytnutí individuální dotace (ve sloupci označeném ZMO Plzeň 3), přičemž výše dotace v jednotlivém případě přesahuje v rámci města Plzně </w:t>
      </w:r>
      <w:r>
        <w:br/>
      </w:r>
      <w:r>
        <w:t>v souhrnu částku 50 000 Kč za rok 2016 na základě ustanovení § 85 odst. c) zákona</w:t>
      </w:r>
      <w:r>
        <w:br/>
      </w:r>
      <w:r>
        <w:t xml:space="preserve"> č. 128/2000 Sb. o obcích</w:t>
      </w:r>
    </w:p>
    <w:tbl>
      <w:tblPr>
        <w:tblW w:w="8842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926"/>
        <w:gridCol w:w="1019"/>
        <w:gridCol w:w="1391"/>
        <w:gridCol w:w="819"/>
        <w:gridCol w:w="818"/>
        <w:gridCol w:w="1051"/>
        <w:gridCol w:w="1237"/>
        <w:gridCol w:w="1237"/>
      </w:tblGrid>
      <w:tr w:rsidR="00ED72C2" w:rsidTr="00BD4DDB">
        <w:trPr>
          <w:trHeight w:val="735"/>
          <w:jc w:val="center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  <w:t>Č.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  <w:t>Název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  <w:t>IČ / r. č.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  <w:t>Účel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  <w:t>Za rok 2015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  <w:t>Za rok 2016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  <w:t>Částka žádosti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  <w:t>RMO Plzeň 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  <w:lang w:eastAsia="en-US"/>
              </w:rPr>
              <w:t>ZMO Plzeň 3</w:t>
            </w:r>
          </w:p>
        </w:tc>
      </w:tr>
      <w:tr w:rsidR="00ED72C2" w:rsidTr="00BD4DDB">
        <w:trPr>
          <w:trHeight w:val="1133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Sportovní klub Radbuza Plzeň, z.s.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479853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Částečná úhrada nákladů na provoz bazénu -  rok 2016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6"/>
                <w:lang w:eastAsia="en-US"/>
              </w:rPr>
              <w:t>2 450 000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6"/>
                <w:lang w:eastAsia="en-US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6"/>
                <w:lang w:eastAsia="en-US"/>
              </w:rPr>
              <w:t>1 000 000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1 000 000</w:t>
            </w:r>
          </w:p>
        </w:tc>
      </w:tr>
      <w:tr w:rsidR="00ED72C2" w:rsidTr="00BD4DDB">
        <w:trPr>
          <w:trHeight w:val="975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TK Vodní stavby Plzeň, z.s.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14704234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Vybavení dětských šaten v budově tenisového klubu –rok 2016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190 138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49 000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20 000</w:t>
            </w:r>
          </w:p>
        </w:tc>
      </w:tr>
      <w:tr w:rsidR="00ED72C2" w:rsidTr="00BD4DDB">
        <w:trPr>
          <w:trHeight w:val="975"/>
          <w:jc w:val="center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39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Hospic Svatého Lazara, z.s.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66361508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Oprava interiéru hospice a terasy pro pacienty – rok 2016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6"/>
                <w:lang w:eastAsia="en-US"/>
              </w:rPr>
              <w:t>1 865 667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6"/>
                <w:lang w:eastAsia="en-US"/>
              </w:rPr>
              <w:t>1 790 000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100 000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100 000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  <w:t>100 000</w:t>
            </w:r>
          </w:p>
        </w:tc>
      </w:tr>
      <w:tr w:rsidR="00ED72C2" w:rsidTr="00BD4DDB">
        <w:trPr>
          <w:trHeight w:val="492"/>
          <w:jc w:val="center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b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b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6"/>
                <w:lang w:eastAsia="en-US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16"/>
                <w:lang w:eastAsia="en-US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b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18"/>
                <w:lang w:eastAsia="en-US"/>
              </w:rPr>
              <w:t>1 349 000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18"/>
                <w:lang w:eastAsia="en-US"/>
              </w:rPr>
              <w:t>1 120 000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b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18"/>
                <w:lang w:eastAsia="en-US"/>
              </w:rPr>
              <w:t>1 120 000</w:t>
            </w:r>
          </w:p>
        </w:tc>
      </w:tr>
    </w:tbl>
    <w:p w:rsidR="00ED72C2" w:rsidRDefault="00ED72C2" w:rsidP="00ED72C2">
      <w:pPr>
        <w:pStyle w:val="Nadpis2"/>
      </w:pPr>
      <w:r>
        <w:rPr>
          <w:b w:val="0"/>
          <w:u w:val="single"/>
        </w:rPr>
        <w:lastRenderedPageBreak/>
        <w:t xml:space="preserve">usn. č. 64                                                                       </w:t>
      </w:r>
      <w:r>
        <w:rPr>
          <w:b w:val="0"/>
          <w:u w:val="single"/>
        </w:rPr>
        <w:t xml:space="preserve">                            </w:t>
      </w:r>
      <w:r>
        <w:rPr>
          <w:b w:val="0"/>
          <w:u w:val="single"/>
        </w:rPr>
        <w:t xml:space="preserve">      ze dne 19. 9. 2016</w:t>
      </w:r>
      <w:r>
        <w:br/>
      </w:r>
      <w:r>
        <w:br/>
      </w:r>
      <w:r>
        <w:br/>
        <w:t>III.    N e s c h v a l u j e</w:t>
      </w:r>
    </w:p>
    <w:p w:rsidR="00ED72C2" w:rsidRDefault="00ED72C2" w:rsidP="00ED72C2"/>
    <w:p w:rsidR="00ED72C2" w:rsidRDefault="00ED72C2" w:rsidP="00ED72C2">
      <w:pPr>
        <w:ind w:left="708"/>
        <w:jc w:val="both"/>
      </w:pPr>
      <w:r>
        <w:t xml:space="preserve">Poskytnutí dotace z rozpočtu MO Plzeň 3 níže uvedenému žadateli o poskytnutí individuální dotace (ve sloupci označeném ZMO Plzeň 3), přičemž výše dotace </w:t>
      </w:r>
      <w:r>
        <w:br/>
        <w:t>v jednotlivém případě přesahuje v rámci města Plzně v souhrnu částku 50 000 Kč za rok 2016 na základě ustanovení § 85odst. c) zákona č. 128/2000 Sb. o obcích</w:t>
      </w:r>
    </w:p>
    <w:p w:rsidR="00ED72C2" w:rsidRDefault="00ED72C2" w:rsidP="00ED72C2">
      <w:pPr>
        <w:ind w:left="708"/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350"/>
        <w:gridCol w:w="1134"/>
        <w:gridCol w:w="2079"/>
        <w:gridCol w:w="851"/>
        <w:gridCol w:w="755"/>
        <w:gridCol w:w="993"/>
        <w:gridCol w:w="850"/>
        <w:gridCol w:w="851"/>
      </w:tblGrid>
      <w:tr w:rsidR="00ED72C2" w:rsidTr="00BD4DDB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Číslo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IČ / r.č.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Účel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Za rok 2015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Za rok 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Částka žádosti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RMO Plzeň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ZMO Plzeň 3</w:t>
            </w:r>
          </w:p>
        </w:tc>
      </w:tr>
      <w:tr w:rsidR="00ED72C2" w:rsidTr="00BD4D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Jan Heřman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4330005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Provoz sportovního zařízení – trenažer Skatemill - rok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18"/>
                <w:lang w:eastAsia="en-US"/>
              </w:rPr>
              <w:t xml:space="preserve">      0</w:t>
            </w:r>
          </w:p>
        </w:tc>
      </w:tr>
      <w:tr w:rsidR="00ED72C2" w:rsidTr="00BD4D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2C2" w:rsidRDefault="00ED72C2" w:rsidP="00BD4DDB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2C2" w:rsidRDefault="00ED72C2" w:rsidP="00BD4DDB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160 000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2C2" w:rsidRDefault="00ED72C2" w:rsidP="00BD4DD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0</w:t>
            </w:r>
          </w:p>
        </w:tc>
      </w:tr>
    </w:tbl>
    <w:p w:rsidR="00ED72C2" w:rsidRDefault="00ED72C2" w:rsidP="00ED72C2"/>
    <w:p w:rsidR="00ED72C2" w:rsidRDefault="00ED72C2" w:rsidP="00ED72C2">
      <w:pPr>
        <w:pStyle w:val="Paragrafslovan"/>
      </w:pPr>
    </w:p>
    <w:p w:rsidR="00ED72C2" w:rsidRDefault="00ED72C2" w:rsidP="00ED72C2">
      <w:pPr>
        <w:pStyle w:val="Nadpis2"/>
        <w:rPr>
          <w:b w:val="0"/>
          <w:i/>
        </w:rPr>
      </w:pPr>
      <w:r>
        <w:rPr>
          <w:bCs w:val="0"/>
        </w:rPr>
        <w:t>I</w:t>
      </w:r>
      <w:r>
        <w:t>V.    U k l á d á</w:t>
      </w:r>
    </w:p>
    <w:p w:rsidR="00ED72C2" w:rsidRDefault="00ED72C2" w:rsidP="00ED72C2">
      <w:pPr>
        <w:pStyle w:val="Paragrafslovan"/>
      </w:pPr>
    </w:p>
    <w:p w:rsidR="00ED72C2" w:rsidRDefault="00ED72C2" w:rsidP="00ED72C2">
      <w:pPr>
        <w:pStyle w:val="Paragrafneslovan"/>
        <w:ind w:left="708"/>
        <w:rPr>
          <w:szCs w:val="24"/>
        </w:rPr>
      </w:pPr>
      <w:r>
        <w:rPr>
          <w:szCs w:val="24"/>
        </w:rPr>
        <w:t xml:space="preserve">1. </w:t>
      </w:r>
      <w:r>
        <w:t>vyrozumět žadatele o poskytnutí individuální dotace z rozpočtu MO Plzeň 3 v roce 2016 dle bodu II. tohoto usnesení</w:t>
      </w:r>
      <w:r>
        <w:rPr>
          <w:szCs w:val="24"/>
        </w:rPr>
        <w:t xml:space="preserve"> </w:t>
      </w:r>
    </w:p>
    <w:p w:rsidR="00ED72C2" w:rsidRDefault="00ED72C2" w:rsidP="00ED72C2">
      <w:pPr>
        <w:pStyle w:val="Paragrafneslovan"/>
        <w:rPr>
          <w:szCs w:val="24"/>
        </w:rPr>
      </w:pPr>
    </w:p>
    <w:p w:rsidR="00ED72C2" w:rsidRDefault="00ED72C2" w:rsidP="00ED72C2">
      <w:pPr>
        <w:pStyle w:val="Paragrafneslovan"/>
        <w:ind w:firstLine="708"/>
      </w:pPr>
      <w:r>
        <w:t>Termín: 30. 9. 2016</w:t>
      </w:r>
      <w:r>
        <w:tab/>
      </w:r>
      <w:r>
        <w:tab/>
      </w:r>
      <w:r>
        <w:tab/>
      </w:r>
      <w:r>
        <w:tab/>
      </w:r>
      <w:r>
        <w:tab/>
        <w:t>Zodpovídá:   Jindřiška Broučková</w:t>
      </w:r>
    </w:p>
    <w:p w:rsidR="00ED72C2" w:rsidRDefault="00ED72C2" w:rsidP="00ED72C2">
      <w:pPr>
        <w:pStyle w:val="Paragrafneslovan"/>
        <w:rPr>
          <w:szCs w:val="24"/>
        </w:rPr>
      </w:pPr>
    </w:p>
    <w:p w:rsidR="00ED72C2" w:rsidRDefault="00ED72C2" w:rsidP="00ED72C2">
      <w:pPr>
        <w:pStyle w:val="Paragrafneslovan"/>
        <w:ind w:firstLine="708"/>
        <w:rPr>
          <w:szCs w:val="24"/>
        </w:rPr>
      </w:pPr>
      <w:r>
        <w:rPr>
          <w:szCs w:val="24"/>
        </w:rPr>
        <w:t>2. zajistit uzavření smluv o poskytnutí dotací dle bodu II. tohoto usnesení</w:t>
      </w:r>
    </w:p>
    <w:p w:rsidR="00ED72C2" w:rsidRDefault="00ED72C2" w:rsidP="00ED72C2">
      <w:pPr>
        <w:pStyle w:val="Paragrafneslovan"/>
        <w:rPr>
          <w:szCs w:val="24"/>
        </w:rPr>
      </w:pPr>
    </w:p>
    <w:p w:rsidR="00ED72C2" w:rsidRDefault="00ED72C2" w:rsidP="00ED72C2">
      <w:pPr>
        <w:pStyle w:val="Paragrafneslovan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Termín: 31. 10. 2016                                          </w:t>
      </w:r>
      <w:r>
        <w:rPr>
          <w:szCs w:val="24"/>
        </w:rPr>
        <w:tab/>
        <w:t xml:space="preserve"> Zodpovídá: Jindřiška Broučková</w:t>
      </w:r>
      <w:r>
        <w:rPr>
          <w:szCs w:val="24"/>
        </w:rPr>
        <w:tab/>
      </w:r>
    </w:p>
    <w:p w:rsidR="00ED72C2" w:rsidRDefault="00ED72C2" w:rsidP="00ED72C2">
      <w:pPr>
        <w:pStyle w:val="Paragrafneslovan"/>
        <w:ind w:left="708"/>
      </w:pPr>
      <w:r>
        <w:rPr>
          <w:szCs w:val="24"/>
        </w:rPr>
        <w:t xml:space="preserve">3. zajistit zveřejnění smlouvy o poskytnutí dotací dle bodu II. tohoto usnesení v souladu </w:t>
      </w:r>
      <w:r>
        <w:t>se zákonem č. 250/2000 Sb. v platném znění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D72C2" w:rsidRDefault="00ED72C2" w:rsidP="00ED72C2"/>
    <w:p w:rsidR="00ED72C2" w:rsidRDefault="00ED72C2" w:rsidP="00ED72C2">
      <w:pPr>
        <w:pStyle w:val="Paragrafneslovan"/>
        <w:ind w:firstLine="708"/>
      </w:pPr>
      <w:r>
        <w:t>Termín: 30. 11. 2016</w:t>
      </w:r>
      <w:r>
        <w:tab/>
      </w:r>
      <w:r>
        <w:tab/>
      </w:r>
      <w:r>
        <w:tab/>
      </w:r>
      <w:r>
        <w:tab/>
      </w:r>
      <w:r>
        <w:tab/>
        <w:t>Zodpovídá: Jindřiška Broučková</w:t>
      </w:r>
    </w:p>
    <w:p w:rsidR="00ED72C2" w:rsidRDefault="00ED72C2" w:rsidP="00ED72C2">
      <w:pPr>
        <w:pStyle w:val="Paragrafneslovan"/>
      </w:pPr>
      <w:r>
        <w:tab/>
      </w:r>
    </w:p>
    <w:p w:rsidR="00ED72C2" w:rsidRDefault="00ED72C2" w:rsidP="00ED72C2">
      <w:pPr>
        <w:pStyle w:val="Paragrafneslovan"/>
        <w:ind w:left="708"/>
      </w:pPr>
      <w:r>
        <w:t>4. vyrozumět žadatele o neposkytnutí individuální dotace z rozpočtu MO Plzeň 3 v roce 2016 dle bodu III. tohoto usnesení</w:t>
      </w:r>
    </w:p>
    <w:p w:rsidR="00ED72C2" w:rsidRDefault="00ED72C2" w:rsidP="00ED72C2">
      <w:pPr>
        <w:pStyle w:val="Paragrafneslovan"/>
      </w:pPr>
    </w:p>
    <w:p w:rsidR="00ED72C2" w:rsidRDefault="00ED72C2" w:rsidP="00ED72C2">
      <w:pPr>
        <w:pStyle w:val="Paragrafneslovan"/>
        <w:ind w:firstLine="708"/>
      </w:pPr>
      <w:r>
        <w:t>Termín: 30. 9. 2016</w:t>
      </w:r>
      <w:r>
        <w:tab/>
      </w:r>
      <w:r>
        <w:tab/>
      </w:r>
      <w:r>
        <w:tab/>
      </w:r>
      <w:r>
        <w:tab/>
      </w:r>
      <w:r>
        <w:tab/>
        <w:t>Zodpovídá:   Jindřiška Broučková</w:t>
      </w:r>
      <w:r>
        <w:br/>
      </w:r>
      <w:bookmarkStart w:id="0" w:name="_GoBack"/>
      <w:bookmarkEnd w:id="0"/>
    </w:p>
    <w:p w:rsidR="00ED72C2" w:rsidRDefault="00ED72C2" w:rsidP="00ED72C2">
      <w:pPr>
        <w:rPr>
          <w:szCs w:val="24"/>
        </w:rPr>
      </w:pPr>
      <w:r>
        <w:rPr>
          <w:szCs w:val="24"/>
        </w:rPr>
        <w:t>_________________________________________________________________________</w:t>
      </w:r>
      <w:r>
        <w:rPr>
          <w:szCs w:val="24"/>
        </w:rPr>
        <w:t>__</w:t>
      </w:r>
    </w:p>
    <w:p w:rsidR="00ED72C2" w:rsidRDefault="00ED72C2" w:rsidP="00ED72C2">
      <w:pPr>
        <w:rPr>
          <w:szCs w:val="24"/>
        </w:rPr>
      </w:pPr>
    </w:p>
    <w:p w:rsidR="00ED72C2" w:rsidRDefault="00ED72C2" w:rsidP="00ED72C2">
      <w:pPr>
        <w:rPr>
          <w:szCs w:val="24"/>
        </w:rPr>
      </w:pPr>
    </w:p>
    <w:p w:rsidR="00ED72C2" w:rsidRDefault="00ED72C2" w:rsidP="00ED72C2">
      <w:pPr>
        <w:rPr>
          <w:szCs w:val="24"/>
        </w:rPr>
      </w:pPr>
    </w:p>
    <w:p w:rsidR="00ED72C2" w:rsidRDefault="00ED72C2" w:rsidP="00ED72C2">
      <w:pPr>
        <w:rPr>
          <w:szCs w:val="24"/>
        </w:rPr>
      </w:pPr>
    </w:p>
    <w:p w:rsidR="00ED72C2" w:rsidRDefault="00ED72C2" w:rsidP="00ED72C2">
      <w:pPr>
        <w:rPr>
          <w:szCs w:val="24"/>
        </w:rPr>
      </w:pPr>
      <w:r>
        <w:rPr>
          <w:szCs w:val="24"/>
        </w:rPr>
        <w:t xml:space="preserve">      Radislav Neubauer                                                                           Mgr. Radoslav Škarda</w:t>
      </w:r>
    </w:p>
    <w:p w:rsidR="00ED72C2" w:rsidRPr="00ED72C2" w:rsidRDefault="00ED72C2">
      <w:pPr>
        <w:rPr>
          <w:szCs w:val="24"/>
        </w:rPr>
      </w:pPr>
      <w:r>
        <w:rPr>
          <w:szCs w:val="24"/>
        </w:rPr>
        <w:t xml:space="preserve">      starosta MO Plzeň 3                                                                       místostarosta MO Plzeň 3</w:t>
      </w:r>
      <w:r>
        <w:rPr>
          <w:szCs w:val="24"/>
        </w:rPr>
        <w:br/>
      </w:r>
    </w:p>
    <w:sectPr w:rsidR="00ED72C2" w:rsidRPr="00ED72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C2" w:rsidRDefault="00ED72C2">
      <w:r>
        <w:separator/>
      </w:r>
    </w:p>
  </w:endnote>
  <w:endnote w:type="continuationSeparator" w:id="0">
    <w:p w:rsidR="00ED72C2" w:rsidRDefault="00ED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72C2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C2" w:rsidRDefault="00ED72C2">
      <w:r>
        <w:separator/>
      </w:r>
    </w:p>
  </w:footnote>
  <w:footnote w:type="continuationSeparator" w:id="0">
    <w:p w:rsidR="00ED72C2" w:rsidRDefault="00ED7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72C2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ED72C2">
    <w:pPr>
      <w:pStyle w:val="Zhlav"/>
      <w:rPr>
        <w:i/>
      </w:rPr>
    </w:pPr>
    <w:r>
      <w:rPr>
        <w:i/>
      </w:rPr>
      <w:t>Ćíslo ZMO: 13</w:t>
    </w:r>
  </w:p>
  <w:p w:rsidR="00000000" w:rsidRDefault="00ED72C2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6575"/>
    <w:multiLevelType w:val="hybridMultilevel"/>
    <w:tmpl w:val="42844232"/>
    <w:lvl w:ilvl="0" w:tplc="4D529EE4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C2"/>
    <w:rsid w:val="00E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2C2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ED72C2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ED72C2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ED72C2"/>
    <w:rPr>
      <w:sz w:val="24"/>
    </w:rPr>
  </w:style>
  <w:style w:type="paragraph" w:styleId="Odstavecseseznamem">
    <w:name w:val="List Paragraph"/>
    <w:basedOn w:val="Normln"/>
    <w:uiPriority w:val="34"/>
    <w:qFormat/>
    <w:rsid w:val="00ED72C2"/>
    <w:pPr>
      <w:ind w:left="720"/>
      <w:contextualSpacing/>
    </w:pPr>
    <w:rPr>
      <w:szCs w:val="24"/>
    </w:rPr>
  </w:style>
  <w:style w:type="character" w:customStyle="1" w:styleId="vlevoChar">
    <w:name w:val="vlevo Char"/>
    <w:link w:val="vlevo"/>
    <w:locked/>
    <w:rsid w:val="00ED72C2"/>
    <w:rPr>
      <w:sz w:val="24"/>
    </w:rPr>
  </w:style>
  <w:style w:type="paragraph" w:customStyle="1" w:styleId="vlevo">
    <w:name w:val="vlevo"/>
    <w:basedOn w:val="Normln"/>
    <w:link w:val="vlevoChar"/>
    <w:rsid w:val="00ED72C2"/>
    <w:pPr>
      <w:jc w:val="both"/>
    </w:pPr>
  </w:style>
  <w:style w:type="paragraph" w:customStyle="1" w:styleId="nadpcent">
    <w:name w:val="nadpcent"/>
    <w:basedOn w:val="Normln"/>
    <w:next w:val="vlevo"/>
    <w:rsid w:val="00ED72C2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agrafneslovan">
    <w:name w:val="Paragraf nečíslovaný"/>
    <w:basedOn w:val="Normln"/>
    <w:autoRedefine/>
    <w:rsid w:val="00ED72C2"/>
    <w:pPr>
      <w:jc w:val="both"/>
    </w:pPr>
  </w:style>
  <w:style w:type="paragraph" w:customStyle="1" w:styleId="Paragrafslovan">
    <w:name w:val="Paragraf číslovaný"/>
    <w:basedOn w:val="Paragrafneslovan"/>
    <w:autoRedefine/>
    <w:rsid w:val="00ED7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2C2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ED72C2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ED72C2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ED72C2"/>
    <w:rPr>
      <w:sz w:val="24"/>
    </w:rPr>
  </w:style>
  <w:style w:type="paragraph" w:styleId="Odstavecseseznamem">
    <w:name w:val="List Paragraph"/>
    <w:basedOn w:val="Normln"/>
    <w:uiPriority w:val="34"/>
    <w:qFormat/>
    <w:rsid w:val="00ED72C2"/>
    <w:pPr>
      <w:ind w:left="720"/>
      <w:contextualSpacing/>
    </w:pPr>
    <w:rPr>
      <w:szCs w:val="24"/>
    </w:rPr>
  </w:style>
  <w:style w:type="character" w:customStyle="1" w:styleId="vlevoChar">
    <w:name w:val="vlevo Char"/>
    <w:link w:val="vlevo"/>
    <w:locked/>
    <w:rsid w:val="00ED72C2"/>
    <w:rPr>
      <w:sz w:val="24"/>
    </w:rPr>
  </w:style>
  <w:style w:type="paragraph" w:customStyle="1" w:styleId="vlevo">
    <w:name w:val="vlevo"/>
    <w:basedOn w:val="Normln"/>
    <w:link w:val="vlevoChar"/>
    <w:rsid w:val="00ED72C2"/>
    <w:pPr>
      <w:jc w:val="both"/>
    </w:pPr>
  </w:style>
  <w:style w:type="paragraph" w:customStyle="1" w:styleId="nadpcent">
    <w:name w:val="nadpcent"/>
    <w:basedOn w:val="Normln"/>
    <w:next w:val="vlevo"/>
    <w:rsid w:val="00ED72C2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agrafneslovan">
    <w:name w:val="Paragraf nečíslovaný"/>
    <w:basedOn w:val="Normln"/>
    <w:autoRedefine/>
    <w:rsid w:val="00ED72C2"/>
    <w:pPr>
      <w:jc w:val="both"/>
    </w:pPr>
  </w:style>
  <w:style w:type="paragraph" w:customStyle="1" w:styleId="Paragrafslovan">
    <w:name w:val="Paragraf číslovaný"/>
    <w:basedOn w:val="Paragrafneslovan"/>
    <w:autoRedefine/>
    <w:rsid w:val="00ED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2016-09-22T11:47:00Z</dcterms:created>
  <dcterms:modified xsi:type="dcterms:W3CDTF">2016-09-22T11:48:00Z</dcterms:modified>
</cp:coreProperties>
</file>