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A" w:rsidRDefault="00B853DA" w:rsidP="00B853DA">
      <w:pPr>
        <w:jc w:val="both"/>
      </w:pPr>
    </w:p>
    <w:p w:rsidR="00516194" w:rsidRDefault="00516194" w:rsidP="00B853DA">
      <w:pPr>
        <w:jc w:val="both"/>
      </w:pPr>
    </w:p>
    <w:p w:rsidR="00516194" w:rsidRPr="00B853DA" w:rsidRDefault="00516194" w:rsidP="00B853DA">
      <w:pPr>
        <w:jc w:val="both"/>
      </w:pPr>
    </w:p>
    <w:p w:rsidR="00B853DA" w:rsidRPr="00B853DA" w:rsidRDefault="00516194" w:rsidP="00516194">
      <w:pPr>
        <w:jc w:val="center"/>
      </w:pPr>
      <w:r>
        <w:t>č</w:t>
      </w:r>
      <w:r w:rsidR="00B853DA" w:rsidRPr="00B853DA">
        <w:t>.</w:t>
      </w:r>
      <w:r>
        <w:t xml:space="preserve"> 66</w:t>
      </w:r>
    </w:p>
    <w:p w:rsidR="00B853DA" w:rsidRDefault="00B853DA" w:rsidP="00B853DA">
      <w:pPr>
        <w:jc w:val="both"/>
      </w:pPr>
    </w:p>
    <w:p w:rsidR="00516194" w:rsidRPr="00B853DA" w:rsidRDefault="00516194" w:rsidP="00B853DA">
      <w:pPr>
        <w:jc w:val="both"/>
      </w:pPr>
    </w:p>
    <w:p w:rsidR="00B853DA" w:rsidRPr="00B853DA" w:rsidRDefault="00B853DA" w:rsidP="00516194">
      <w:pPr>
        <w:pStyle w:val="Odstavecseseznamem"/>
        <w:numPr>
          <w:ilvl w:val="0"/>
          <w:numId w:val="23"/>
        </w:numPr>
        <w:ind w:hanging="720"/>
        <w:jc w:val="both"/>
      </w:pPr>
      <w:r w:rsidRPr="00B853DA">
        <w:t>B e r e   n a   v ě d o m í</w:t>
      </w:r>
    </w:p>
    <w:p w:rsidR="00516194" w:rsidRDefault="00516194" w:rsidP="00B853DA">
      <w:pPr>
        <w:jc w:val="both"/>
      </w:pPr>
    </w:p>
    <w:p w:rsidR="00B853DA" w:rsidRPr="00B853DA" w:rsidRDefault="00B853DA" w:rsidP="00516194">
      <w:pPr>
        <w:pStyle w:val="Odstavecseseznamem"/>
        <w:numPr>
          <w:ilvl w:val="0"/>
          <w:numId w:val="24"/>
        </w:numPr>
        <w:ind w:left="426" w:hanging="426"/>
        <w:jc w:val="both"/>
      </w:pPr>
      <w:r w:rsidRPr="00B853DA">
        <w:t>Možnost předložit žádost o dotaci na projekt „Technologický park DRONET</w:t>
      </w:r>
      <w:r w:rsidR="00501C8A">
        <w:t xml:space="preserve"> </w:t>
      </w:r>
      <w:r w:rsidRPr="00B853DA">
        <w:t>- Plzeň Světovar“ do I. Výzvy programu Služby infrastruktury ITI (Plzeň) Operačního programu Podnikání a inovace pro konkurenceschopnost 2014</w:t>
      </w:r>
      <w:r w:rsidR="00501C8A">
        <w:t xml:space="preserve"> </w:t>
      </w:r>
      <w:r w:rsidRPr="00B853DA">
        <w:t>-</w:t>
      </w:r>
      <w:r w:rsidR="00516194">
        <w:t xml:space="preserve"> </w:t>
      </w:r>
      <w:r w:rsidRPr="00B853DA">
        <w:t>2020 (OP PIK, Služby infrastruktury ITI Plzeň),</w:t>
      </w:r>
    </w:p>
    <w:p w:rsidR="00B853DA" w:rsidRPr="00B853DA" w:rsidRDefault="00B853DA" w:rsidP="00516194">
      <w:pPr>
        <w:pStyle w:val="Odstavecseseznamem"/>
        <w:numPr>
          <w:ilvl w:val="0"/>
          <w:numId w:val="24"/>
        </w:numPr>
        <w:ind w:left="426" w:hanging="426"/>
        <w:jc w:val="both"/>
      </w:pPr>
      <w:r w:rsidRPr="00B853DA">
        <w:t>Celkové odhadované náklady realizace projektu ve výši 455 mil. Kč včetně DPH.</w:t>
      </w:r>
    </w:p>
    <w:p w:rsidR="00B853DA" w:rsidRPr="00B853DA" w:rsidRDefault="00B853DA" w:rsidP="00516194">
      <w:pPr>
        <w:ind w:firstLine="426"/>
        <w:jc w:val="both"/>
      </w:pPr>
      <w:r w:rsidRPr="00B853DA">
        <w:t>Model financování</w:t>
      </w:r>
    </w:p>
    <w:p w:rsidR="00B853DA" w:rsidRPr="00B853DA" w:rsidRDefault="00B853DA" w:rsidP="00516194">
      <w:pPr>
        <w:pStyle w:val="Odstavecseseznamem"/>
        <w:numPr>
          <w:ilvl w:val="0"/>
          <w:numId w:val="25"/>
        </w:numPr>
        <w:ind w:hanging="294"/>
        <w:jc w:val="both"/>
      </w:pPr>
      <w:r w:rsidRPr="00B853DA">
        <w:t xml:space="preserve">Podpora bude poskytnuta v souladu s „Pravidly spolufinancování Evropských strukturálních a investičních fondů v programovém období 2014 </w:t>
      </w:r>
      <w:r w:rsidR="00516194">
        <w:t>-</w:t>
      </w:r>
      <w:r w:rsidRPr="00B853DA">
        <w:t xml:space="preserve"> 2020 a bude proplácena ex-post na základě dokladů předložených příjemcem v žádosti o platbu. Předpokladem je počáteční plné předfinancování výdajů projektu z vlastních zdrojů.</w:t>
      </w:r>
    </w:p>
    <w:p w:rsidR="00B853DA" w:rsidRPr="00B853DA" w:rsidRDefault="00B853DA" w:rsidP="00516194">
      <w:pPr>
        <w:pStyle w:val="Odstavecseseznamem"/>
        <w:numPr>
          <w:ilvl w:val="0"/>
          <w:numId w:val="25"/>
        </w:numPr>
        <w:ind w:hanging="294"/>
        <w:jc w:val="both"/>
      </w:pPr>
      <w:r w:rsidRPr="00B853DA">
        <w:t>Podpora z OP PIK, Služby infrastruktury ITI Plzeň ve výši max. 50 % z celkových způsobilých nákladů, tj. max. 181,9 mil Kč.</w:t>
      </w:r>
    </w:p>
    <w:p w:rsidR="00B853DA" w:rsidRPr="00B853DA" w:rsidRDefault="00B853DA" w:rsidP="00516194">
      <w:pPr>
        <w:pStyle w:val="Odstavecseseznamem"/>
        <w:numPr>
          <w:ilvl w:val="0"/>
          <w:numId w:val="25"/>
        </w:numPr>
        <w:ind w:hanging="294"/>
        <w:jc w:val="both"/>
      </w:pPr>
      <w:r w:rsidRPr="00B853DA">
        <w:t>Nejedná se o projekt v režimu „de minimis“.</w:t>
      </w:r>
    </w:p>
    <w:p w:rsidR="00B853DA" w:rsidRPr="00B853DA" w:rsidRDefault="00B853DA" w:rsidP="00516194">
      <w:pPr>
        <w:pStyle w:val="Odstavecseseznamem"/>
        <w:numPr>
          <w:ilvl w:val="0"/>
          <w:numId w:val="24"/>
        </w:numPr>
        <w:ind w:left="426" w:hanging="426"/>
        <w:jc w:val="both"/>
      </w:pPr>
      <w:r w:rsidRPr="00B853DA">
        <w:t>Předpoklad realizace projektu v roce 2019</w:t>
      </w:r>
      <w:r w:rsidR="00516194">
        <w:t xml:space="preserve"> </w:t>
      </w:r>
      <w:r w:rsidRPr="00B853DA">
        <w:t>-</w:t>
      </w:r>
      <w:r w:rsidR="00516194">
        <w:t xml:space="preserve"> </w:t>
      </w:r>
      <w:r w:rsidRPr="00B853DA">
        <w:t>2021.</w:t>
      </w:r>
    </w:p>
    <w:p w:rsidR="00B853DA" w:rsidRPr="00B853DA" w:rsidRDefault="00B853DA" w:rsidP="00516194">
      <w:pPr>
        <w:pStyle w:val="Odstavecseseznamem"/>
        <w:numPr>
          <w:ilvl w:val="0"/>
          <w:numId w:val="24"/>
        </w:numPr>
        <w:ind w:left="426" w:hanging="426"/>
        <w:jc w:val="both"/>
      </w:pPr>
      <w:r w:rsidRPr="00B853DA">
        <w:t>Předpoklad realizace projektu pouze v případě přidělení dotace.</w:t>
      </w:r>
    </w:p>
    <w:p w:rsidR="00B853DA" w:rsidRPr="00B853DA" w:rsidRDefault="00B853DA" w:rsidP="00B853DA">
      <w:pPr>
        <w:jc w:val="both"/>
      </w:pPr>
    </w:p>
    <w:p w:rsidR="00B853DA" w:rsidRPr="00B853DA" w:rsidRDefault="00516194" w:rsidP="00516194">
      <w:pPr>
        <w:pStyle w:val="Odstavecseseznamem"/>
        <w:numPr>
          <w:ilvl w:val="0"/>
          <w:numId w:val="23"/>
        </w:numPr>
        <w:ind w:hanging="720"/>
        <w:jc w:val="both"/>
      </w:pPr>
      <w:r>
        <w:t>S c h v a l u j e</w:t>
      </w:r>
    </w:p>
    <w:p w:rsidR="00516194" w:rsidRDefault="00516194" w:rsidP="00B853DA">
      <w:pPr>
        <w:jc w:val="both"/>
      </w:pPr>
    </w:p>
    <w:p w:rsidR="00B853DA" w:rsidRPr="00B853DA" w:rsidRDefault="00B853DA" w:rsidP="00516194">
      <w:pPr>
        <w:pStyle w:val="Odstavecseseznamem"/>
        <w:numPr>
          <w:ilvl w:val="0"/>
          <w:numId w:val="27"/>
        </w:numPr>
        <w:ind w:left="426" w:hanging="426"/>
        <w:jc w:val="both"/>
      </w:pPr>
      <w:r w:rsidRPr="00B853DA">
        <w:t>Přípravu a následné podání žádosti o dotaci do OP PIK, Služby infrastruktury ITI Plzeň na projekt „Technologický park DRONET</w:t>
      </w:r>
      <w:r w:rsidR="00501C8A">
        <w:t xml:space="preserve"> </w:t>
      </w:r>
      <w:r w:rsidRPr="00B853DA">
        <w:t>- Plzeň Světovar“.</w:t>
      </w:r>
    </w:p>
    <w:p w:rsidR="00B853DA" w:rsidRPr="00B853DA" w:rsidRDefault="00B853DA" w:rsidP="00516194">
      <w:pPr>
        <w:pStyle w:val="Odstavecseseznamem"/>
        <w:numPr>
          <w:ilvl w:val="0"/>
          <w:numId w:val="27"/>
        </w:numPr>
        <w:ind w:left="426" w:hanging="426"/>
        <w:jc w:val="both"/>
      </w:pPr>
      <w:r w:rsidRPr="00B853DA">
        <w:t>Přípravu a následné vyhlášení veřejné zakázky na realizaci projektu „Technologický park DRONET- Plzeň Světovar“ s podmínkou zahájení realizace stavebních prací pouze v případě přijetí dotace v orgánech města.</w:t>
      </w:r>
    </w:p>
    <w:p w:rsidR="00B853DA" w:rsidRPr="00B853DA" w:rsidRDefault="00B853DA" w:rsidP="00516194">
      <w:pPr>
        <w:pStyle w:val="Odstavecseseznamem"/>
        <w:numPr>
          <w:ilvl w:val="0"/>
          <w:numId w:val="27"/>
        </w:numPr>
        <w:ind w:left="426" w:hanging="426"/>
        <w:jc w:val="both"/>
      </w:pPr>
      <w:r w:rsidRPr="00B853DA">
        <w:t xml:space="preserve">Předfinancování projektu ve výši 100 % tj. max. ve výši 455 mil. Kč včetně DPH, které bude kryté prostředky z Fondu MP pro kofinancování dotovaných projektů v letech 2019 </w:t>
      </w:r>
      <w:r w:rsidR="00516194">
        <w:t>-</w:t>
      </w:r>
      <w:r w:rsidRPr="00B853DA">
        <w:t xml:space="preserve"> 2021 v případě schválení přijetí dotace v orgánech města.</w:t>
      </w:r>
    </w:p>
    <w:p w:rsidR="00B853DA" w:rsidRPr="00B853DA" w:rsidRDefault="00B853DA" w:rsidP="00516194">
      <w:pPr>
        <w:pStyle w:val="Odstavecseseznamem"/>
        <w:numPr>
          <w:ilvl w:val="0"/>
          <w:numId w:val="27"/>
        </w:numPr>
        <w:ind w:left="426" w:hanging="426"/>
        <w:jc w:val="both"/>
      </w:pPr>
      <w:r w:rsidRPr="00B853DA">
        <w:t>Spolufinancování projektu dle výše přiznané dotace, které bude kryté prostředky z Fondu MP pro kofinancování dotovaných projektů v letech 2019 -</w:t>
      </w:r>
      <w:r w:rsidR="00516194">
        <w:t xml:space="preserve"> </w:t>
      </w:r>
      <w:r w:rsidRPr="00B853DA">
        <w:t xml:space="preserve">2021 v případě schválení přijetí dotace v orgánech města. </w:t>
      </w:r>
    </w:p>
    <w:p w:rsidR="00B853DA" w:rsidRPr="00B853DA" w:rsidRDefault="00B853DA" w:rsidP="00516194">
      <w:pPr>
        <w:pStyle w:val="Odstavecseseznamem"/>
        <w:numPr>
          <w:ilvl w:val="0"/>
          <w:numId w:val="27"/>
        </w:numPr>
        <w:ind w:left="426" w:hanging="426"/>
        <w:jc w:val="both"/>
      </w:pPr>
      <w:r w:rsidRPr="00B853DA">
        <w:t>Zařazení realizace akce „Technologický park DRONET</w:t>
      </w:r>
      <w:r w:rsidR="00516194">
        <w:t xml:space="preserve"> </w:t>
      </w:r>
      <w:r w:rsidRPr="00B853DA">
        <w:t>- Plzeň Světovar“ do jmenovitého seznamu stavebních investičních akcí rozpočtu OI MMP.</w:t>
      </w:r>
    </w:p>
    <w:p w:rsidR="00B853DA" w:rsidRDefault="00B853DA" w:rsidP="00516194">
      <w:pPr>
        <w:pStyle w:val="Odstavecseseznamem"/>
        <w:numPr>
          <w:ilvl w:val="0"/>
          <w:numId w:val="27"/>
        </w:numPr>
        <w:ind w:left="426" w:hanging="426"/>
        <w:jc w:val="both"/>
      </w:pPr>
      <w:r w:rsidRPr="00B853DA">
        <w:t>Financování</w:t>
      </w:r>
      <w:bookmarkStart w:id="0" w:name="_GoBack"/>
      <w:bookmarkEnd w:id="0"/>
      <w:r w:rsidRPr="00B853DA">
        <w:t xml:space="preserve"> provozu projektu po celou dobu udržitelnosti, tj. 5 let od kolaudace projektu a uvedení do provozu.</w:t>
      </w:r>
    </w:p>
    <w:p w:rsidR="00516194" w:rsidRDefault="00516194" w:rsidP="00516194">
      <w:pPr>
        <w:jc w:val="both"/>
      </w:pPr>
    </w:p>
    <w:p w:rsidR="00516194" w:rsidRPr="00B853DA" w:rsidRDefault="00516194" w:rsidP="00516194">
      <w:pPr>
        <w:ind w:left="4956" w:firstLine="708"/>
        <w:jc w:val="both"/>
      </w:pPr>
      <w:r>
        <w:lastRenderedPageBreak/>
        <w:t>Pokračování usn. 66</w:t>
      </w:r>
    </w:p>
    <w:p w:rsidR="00B853DA" w:rsidRPr="00B853DA" w:rsidRDefault="00B853DA" w:rsidP="00516194">
      <w:pPr>
        <w:pStyle w:val="Odstavecseseznamem"/>
        <w:numPr>
          <w:ilvl w:val="0"/>
          <w:numId w:val="23"/>
        </w:numPr>
        <w:ind w:hanging="720"/>
        <w:jc w:val="both"/>
      </w:pPr>
      <w:r w:rsidRPr="00B853DA">
        <w:t>U k l á d á</w:t>
      </w:r>
    </w:p>
    <w:p w:rsidR="00516194" w:rsidRPr="00E94044" w:rsidRDefault="00516194" w:rsidP="00E94044">
      <w:pPr>
        <w:jc w:val="both"/>
      </w:pPr>
    </w:p>
    <w:p w:rsidR="00E94044" w:rsidRPr="00E94044" w:rsidRDefault="00E94044" w:rsidP="00E94044">
      <w:pPr>
        <w:jc w:val="both"/>
      </w:pPr>
      <w:r w:rsidRPr="00E94044">
        <w:t>Radě města Plzně</w:t>
      </w:r>
    </w:p>
    <w:p w:rsidR="00E94044" w:rsidRDefault="00E94044" w:rsidP="00E94044">
      <w:pPr>
        <w:pStyle w:val="Odstavecseseznamem"/>
        <w:numPr>
          <w:ilvl w:val="0"/>
          <w:numId w:val="28"/>
        </w:numPr>
        <w:ind w:left="426" w:hanging="426"/>
        <w:jc w:val="both"/>
      </w:pPr>
      <w:r w:rsidRPr="00E94044">
        <w:t>Zajistit realizaci v souladu s bodem II</w:t>
      </w:r>
      <w:r>
        <w:t>.</w:t>
      </w:r>
      <w:r w:rsidRPr="00E94044">
        <w:t>1 tohoto usnesení</w:t>
      </w:r>
      <w:r>
        <w:t>.</w:t>
      </w:r>
    </w:p>
    <w:p w:rsidR="00E94044" w:rsidRDefault="00E94044" w:rsidP="00E94044">
      <w:pPr>
        <w:ind w:firstLine="426"/>
        <w:jc w:val="both"/>
      </w:pPr>
      <w:r>
        <w:t>Termín: 30. 4. 2019</w:t>
      </w:r>
      <w:r>
        <w:tab/>
      </w:r>
      <w:r>
        <w:tab/>
      </w:r>
      <w:r>
        <w:tab/>
      </w:r>
      <w:r>
        <w:tab/>
      </w:r>
      <w:r>
        <w:tab/>
        <w:t>Zodpovídá: p. primátor</w:t>
      </w:r>
    </w:p>
    <w:p w:rsidR="00E94044" w:rsidRPr="00E94044" w:rsidRDefault="00E94044" w:rsidP="00E94044">
      <w:pPr>
        <w:pStyle w:val="Odstavecseseznamem"/>
        <w:ind w:left="5676" w:firstLine="696"/>
        <w:jc w:val="both"/>
      </w:pPr>
      <w:r>
        <w:t xml:space="preserve">        Ing. Beneš, MBA</w:t>
      </w:r>
    </w:p>
    <w:p w:rsidR="00E94044" w:rsidRPr="00E94044" w:rsidRDefault="00E94044" w:rsidP="00E94044">
      <w:pPr>
        <w:pStyle w:val="Odstavecseseznamem"/>
        <w:numPr>
          <w:ilvl w:val="0"/>
          <w:numId w:val="28"/>
        </w:numPr>
        <w:ind w:left="426" w:hanging="426"/>
        <w:jc w:val="both"/>
      </w:pPr>
      <w:r w:rsidRPr="00E94044">
        <w:t>Zajistit realizaci v souladu s bodem II</w:t>
      </w:r>
      <w:r>
        <w:t>.</w:t>
      </w:r>
      <w:r w:rsidRPr="00E94044">
        <w:t>2,</w:t>
      </w:r>
      <w:r>
        <w:t xml:space="preserve"> </w:t>
      </w:r>
      <w:r w:rsidRPr="00E94044">
        <w:t>5 tohoto usnesení.</w:t>
      </w:r>
    </w:p>
    <w:p w:rsidR="00E94044" w:rsidRPr="00E94044" w:rsidRDefault="00E94044" w:rsidP="00E94044">
      <w:pPr>
        <w:ind w:firstLine="426"/>
        <w:jc w:val="both"/>
      </w:pPr>
      <w:r w:rsidRPr="00E94044">
        <w:t xml:space="preserve">Termín: 30. 6. 2019 </w:t>
      </w:r>
      <w:r w:rsidRPr="00E94044">
        <w:tab/>
      </w:r>
      <w:r w:rsidRPr="00E94044">
        <w:tab/>
      </w:r>
      <w:r w:rsidRPr="00E94044">
        <w:tab/>
      </w:r>
      <w:r>
        <w:tab/>
      </w:r>
      <w:r>
        <w:tab/>
      </w:r>
      <w:r w:rsidRPr="00E94044">
        <w:t>Zodpovídá:</w:t>
      </w:r>
      <w:r>
        <w:t xml:space="preserve"> </w:t>
      </w:r>
      <w:r w:rsidRPr="00E94044">
        <w:t>Mgr. Šindelář</w:t>
      </w:r>
    </w:p>
    <w:p w:rsidR="00E94044" w:rsidRPr="00E94044" w:rsidRDefault="00E94044" w:rsidP="00E94044">
      <w:pPr>
        <w:jc w:val="both"/>
      </w:pPr>
      <w:r w:rsidRPr="00E94044">
        <w:tab/>
      </w:r>
      <w:r w:rsidRPr="00E94044">
        <w:tab/>
      </w:r>
      <w:r w:rsidRPr="00E94044">
        <w:tab/>
      </w:r>
      <w:r w:rsidRPr="00E94044">
        <w:tab/>
      </w:r>
      <w:r w:rsidRPr="00E94044">
        <w:tab/>
      </w:r>
      <w:r w:rsidRPr="00E94044">
        <w:tab/>
      </w:r>
      <w:r w:rsidRPr="00E94044">
        <w:tab/>
      </w:r>
      <w:r>
        <w:tab/>
      </w:r>
      <w:r>
        <w:tab/>
        <w:t xml:space="preserve">        </w:t>
      </w:r>
      <w:r w:rsidRPr="00E94044">
        <w:t>Ing. Grisník</w:t>
      </w:r>
    </w:p>
    <w:p w:rsidR="00E94044" w:rsidRPr="00E94044" w:rsidRDefault="00E94044" w:rsidP="00E94044">
      <w:pPr>
        <w:jc w:val="both"/>
      </w:pPr>
    </w:p>
    <w:p w:rsidR="00E94044" w:rsidRPr="00E94044" w:rsidRDefault="00E94044" w:rsidP="00E94044">
      <w:pPr>
        <w:pStyle w:val="Odstavecseseznamem"/>
        <w:numPr>
          <w:ilvl w:val="0"/>
          <w:numId w:val="28"/>
        </w:numPr>
        <w:ind w:left="426" w:hanging="426"/>
        <w:jc w:val="both"/>
      </w:pPr>
      <w:r w:rsidRPr="00E94044">
        <w:t>Zajistit realizaci v souladu s bodem II</w:t>
      </w:r>
      <w:r>
        <w:t>.</w:t>
      </w:r>
      <w:r w:rsidRPr="00E94044">
        <w:t>3,</w:t>
      </w:r>
      <w:r>
        <w:t xml:space="preserve"> </w:t>
      </w:r>
      <w:r w:rsidRPr="00E94044">
        <w:t>4 tohoto usnesení.</w:t>
      </w:r>
    </w:p>
    <w:p w:rsidR="00E94044" w:rsidRPr="00E94044" w:rsidRDefault="00E94044" w:rsidP="00E94044">
      <w:pPr>
        <w:ind w:firstLine="426"/>
        <w:jc w:val="both"/>
      </w:pPr>
      <w:r w:rsidRPr="00E94044">
        <w:t>Termín: 30. 6. 2020</w:t>
      </w:r>
      <w:r w:rsidRPr="00E94044">
        <w:tab/>
      </w:r>
      <w:r w:rsidRPr="00E94044">
        <w:tab/>
      </w:r>
      <w:r w:rsidRPr="00E94044">
        <w:tab/>
      </w:r>
      <w:r>
        <w:tab/>
      </w:r>
      <w:r>
        <w:tab/>
      </w:r>
      <w:r w:rsidRPr="00E94044">
        <w:t>Zodpovídá:</w:t>
      </w:r>
      <w:r>
        <w:t xml:space="preserve"> </w:t>
      </w:r>
      <w:r w:rsidRPr="00E94044">
        <w:t>Bc. Šlouf, MBA</w:t>
      </w:r>
    </w:p>
    <w:p w:rsidR="00E94044" w:rsidRPr="00E94044" w:rsidRDefault="00E94044" w:rsidP="00E94044">
      <w:pPr>
        <w:jc w:val="both"/>
      </w:pPr>
      <w:r w:rsidRPr="00E94044">
        <w:tab/>
      </w:r>
      <w:r w:rsidRPr="00E94044">
        <w:tab/>
      </w:r>
      <w:r w:rsidRPr="00E94044">
        <w:tab/>
      </w:r>
      <w:r w:rsidRPr="00E94044">
        <w:tab/>
      </w:r>
      <w:r w:rsidRPr="00E94044">
        <w:tab/>
      </w:r>
      <w:r w:rsidRPr="00E94044">
        <w:tab/>
      </w:r>
      <w:r w:rsidRPr="00E94044">
        <w:tab/>
      </w:r>
      <w:r>
        <w:tab/>
      </w:r>
      <w:r>
        <w:tab/>
        <w:t xml:space="preserve">        </w:t>
      </w:r>
      <w:r w:rsidRPr="00E94044">
        <w:t>Ing. Kuglerová, MBA</w:t>
      </w:r>
    </w:p>
    <w:p w:rsidR="00E94044" w:rsidRPr="00E94044" w:rsidRDefault="00E94044" w:rsidP="00E94044">
      <w:pPr>
        <w:jc w:val="both"/>
      </w:pPr>
    </w:p>
    <w:p w:rsidR="00E94044" w:rsidRPr="00E94044" w:rsidRDefault="00E94044" w:rsidP="00E94044">
      <w:pPr>
        <w:pStyle w:val="Odstavecseseznamem"/>
        <w:numPr>
          <w:ilvl w:val="0"/>
          <w:numId w:val="28"/>
        </w:numPr>
        <w:ind w:left="426" w:hanging="426"/>
        <w:jc w:val="both"/>
      </w:pPr>
      <w:r w:rsidRPr="00E94044">
        <w:t>Zajistit realizaci v souladu s bodem II</w:t>
      </w:r>
      <w:r>
        <w:t>.</w:t>
      </w:r>
      <w:r w:rsidRPr="00E94044">
        <w:t>6 tohoto usnesení.</w:t>
      </w:r>
    </w:p>
    <w:p w:rsidR="00E94044" w:rsidRPr="00E94044" w:rsidRDefault="00E94044" w:rsidP="00E94044">
      <w:pPr>
        <w:ind w:firstLine="426"/>
        <w:jc w:val="both"/>
      </w:pPr>
      <w:r w:rsidRPr="00E94044">
        <w:t>Termín: 31. 12. 2021 kontrolní</w:t>
      </w:r>
      <w:r>
        <w:tab/>
      </w:r>
      <w:r>
        <w:tab/>
      </w:r>
      <w:r w:rsidRPr="00E94044">
        <w:tab/>
      </w:r>
      <w:r w:rsidRPr="00E94044">
        <w:tab/>
        <w:t>Zodpovídá:</w:t>
      </w:r>
      <w:r>
        <w:t xml:space="preserve"> </w:t>
      </w:r>
      <w:r w:rsidRPr="00E94044">
        <w:t>Mgr. Šindelář</w:t>
      </w:r>
    </w:p>
    <w:p w:rsidR="00E94044" w:rsidRPr="00E94044" w:rsidRDefault="00E94044" w:rsidP="00E94044">
      <w:pPr>
        <w:jc w:val="both"/>
      </w:pPr>
      <w:r w:rsidRPr="00E94044">
        <w:tab/>
      </w:r>
      <w:r w:rsidRPr="00E94044">
        <w:tab/>
      </w:r>
      <w:r w:rsidRPr="00E94044">
        <w:tab/>
      </w:r>
      <w:r w:rsidRPr="00E94044">
        <w:tab/>
      </w:r>
      <w:r w:rsidRPr="00E94044">
        <w:tab/>
      </w:r>
      <w:r w:rsidRPr="00E94044">
        <w:tab/>
      </w:r>
      <w:r w:rsidRPr="00E94044">
        <w:tab/>
      </w:r>
      <w:r>
        <w:tab/>
      </w:r>
      <w:r>
        <w:tab/>
        <w:t xml:space="preserve">        </w:t>
      </w:r>
      <w:r w:rsidRPr="00E94044">
        <w:t>Ing. Kozohorský</w:t>
      </w:r>
    </w:p>
    <w:sectPr w:rsidR="00E94044" w:rsidRPr="00E94044" w:rsidSect="003E5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15" w:rsidRDefault="005F4E15">
      <w:r>
        <w:separator/>
      </w:r>
    </w:p>
  </w:endnote>
  <w:endnote w:type="continuationSeparator" w:id="0">
    <w:p w:rsidR="005F4E15" w:rsidRDefault="005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516194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512F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516194">
      <w:rPr>
        <w:rStyle w:val="slostrnky"/>
      </w:rPr>
      <w:t>ze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4" w:rsidRDefault="005161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15" w:rsidRDefault="005F4E15">
      <w:r>
        <w:separator/>
      </w:r>
    </w:p>
  </w:footnote>
  <w:footnote w:type="continuationSeparator" w:id="0">
    <w:p w:rsidR="005F4E15" w:rsidRDefault="005F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4" w:rsidRDefault="005161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E58C3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8E58C3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</w:t>
    </w:r>
    <w:r w:rsidR="00132CAB">
      <w:rPr>
        <w:i/>
        <w:color w:val="808080"/>
      </w:rPr>
      <w:t xml:space="preserve">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853DA">
      <w:rPr>
        <w:i/>
        <w:color w:val="808080"/>
      </w:rPr>
      <w:t>ÚKEP+ŘEÚ/1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4" w:rsidRDefault="005161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FC7EF1"/>
    <w:multiLevelType w:val="hybridMultilevel"/>
    <w:tmpl w:val="8B1AE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135E"/>
    <w:multiLevelType w:val="hybridMultilevel"/>
    <w:tmpl w:val="478AFEA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12B1E"/>
    <w:multiLevelType w:val="hybridMultilevel"/>
    <w:tmpl w:val="961E6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94AB2"/>
    <w:multiLevelType w:val="hybridMultilevel"/>
    <w:tmpl w:val="21C2671C"/>
    <w:lvl w:ilvl="0" w:tplc="0DB2CC5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DB2CC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5A3E51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45F7F"/>
    <w:multiLevelType w:val="hybridMultilevel"/>
    <w:tmpl w:val="951A9470"/>
    <w:lvl w:ilvl="0" w:tplc="B022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A43B52"/>
    <w:multiLevelType w:val="hybridMultilevel"/>
    <w:tmpl w:val="0F6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B6B4E"/>
    <w:multiLevelType w:val="hybridMultilevel"/>
    <w:tmpl w:val="A81CEF42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E66B7"/>
    <w:multiLevelType w:val="hybridMultilevel"/>
    <w:tmpl w:val="6E26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1313C"/>
    <w:multiLevelType w:val="hybridMultilevel"/>
    <w:tmpl w:val="06EE168E"/>
    <w:lvl w:ilvl="0" w:tplc="A26C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6">
    <w:nsid w:val="74605D4A"/>
    <w:multiLevelType w:val="hybridMultilevel"/>
    <w:tmpl w:val="CF023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7EEE4E4C"/>
    <w:multiLevelType w:val="hybridMultilevel"/>
    <w:tmpl w:val="DC429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1"/>
  </w:num>
  <w:num w:numId="5">
    <w:abstractNumId w:val="6"/>
  </w:num>
  <w:num w:numId="6">
    <w:abstractNumId w:val="0"/>
  </w:num>
  <w:num w:numId="7">
    <w:abstractNumId w:val="27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24"/>
  </w:num>
  <w:num w:numId="13">
    <w:abstractNumId w:val="10"/>
  </w:num>
  <w:num w:numId="14">
    <w:abstractNumId w:val="22"/>
  </w:num>
  <w:num w:numId="15">
    <w:abstractNumId w:val="14"/>
  </w:num>
  <w:num w:numId="16">
    <w:abstractNumId w:val="23"/>
  </w:num>
  <w:num w:numId="17">
    <w:abstractNumId w:val="15"/>
  </w:num>
  <w:num w:numId="18">
    <w:abstractNumId w:val="16"/>
  </w:num>
  <w:num w:numId="19">
    <w:abstractNumId w:val="5"/>
  </w:num>
  <w:num w:numId="20">
    <w:abstractNumId w:val="26"/>
  </w:num>
  <w:num w:numId="21">
    <w:abstractNumId w:val="13"/>
  </w:num>
  <w:num w:numId="22">
    <w:abstractNumId w:val="12"/>
  </w:num>
  <w:num w:numId="23">
    <w:abstractNumId w:val="17"/>
  </w:num>
  <w:num w:numId="24">
    <w:abstractNumId w:val="3"/>
  </w:num>
  <w:num w:numId="25">
    <w:abstractNumId w:val="20"/>
  </w:num>
  <w:num w:numId="26">
    <w:abstractNumId w:val="19"/>
  </w:num>
  <w:num w:numId="27">
    <w:abstractNumId w:val="29"/>
  </w:num>
  <w:num w:numId="2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512F2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3DF0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01C8A"/>
    <w:rsid w:val="00516194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5F4E15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06905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53DA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94044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EB34-D880-41D0-90FC-20F2F771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426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2019-03-19T09:40:00Z</dcterms:created>
  <dcterms:modified xsi:type="dcterms:W3CDTF">2019-03-19T09:54:00Z</dcterms:modified>
</cp:coreProperties>
</file>