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05" w:rsidRDefault="00A06905" w:rsidP="000F0836"/>
    <w:p w:rsidR="000F0836" w:rsidRDefault="000F0836" w:rsidP="000F0836"/>
    <w:p w:rsidR="000F0836" w:rsidRDefault="000F0836" w:rsidP="000F0836"/>
    <w:p w:rsidR="000F0836" w:rsidRDefault="003A1114" w:rsidP="003A1114">
      <w:pPr>
        <w:jc w:val="center"/>
      </w:pPr>
      <w:r>
        <w:t>č</w:t>
      </w:r>
      <w:r w:rsidR="000F0836">
        <w:t>.</w:t>
      </w:r>
      <w:r>
        <w:t xml:space="preserve"> 127</w:t>
      </w:r>
    </w:p>
    <w:p w:rsidR="000F0836" w:rsidRDefault="000F0836" w:rsidP="000F0836"/>
    <w:p w:rsidR="000F0836" w:rsidRDefault="000F0836" w:rsidP="000F0836">
      <w:pPr>
        <w:pStyle w:val="Bezmezer"/>
        <w:rPr>
          <w:szCs w:val="24"/>
        </w:rPr>
      </w:pPr>
    </w:p>
    <w:p w:rsidR="000F0836" w:rsidRPr="003A1114" w:rsidRDefault="000F0836" w:rsidP="000F0836">
      <w:pPr>
        <w:pStyle w:val="Bezmezer"/>
        <w:rPr>
          <w:szCs w:val="24"/>
        </w:rPr>
      </w:pPr>
      <w:proofErr w:type="gramStart"/>
      <w:r w:rsidRPr="003A1114">
        <w:rPr>
          <w:szCs w:val="24"/>
        </w:rPr>
        <w:t>B e r e   n a   v ě d o m í</w:t>
      </w:r>
      <w:proofErr w:type="gramEnd"/>
    </w:p>
    <w:p w:rsidR="000F0836" w:rsidRPr="00064E14" w:rsidRDefault="000F0836" w:rsidP="000F0836">
      <w:pPr>
        <w:pStyle w:val="Bezmezer"/>
        <w:rPr>
          <w:szCs w:val="24"/>
        </w:rPr>
      </w:pPr>
    </w:p>
    <w:p w:rsidR="000F0836" w:rsidRDefault="000F0836" w:rsidP="000F0836">
      <w:pPr>
        <w:pStyle w:val="Bezmezer"/>
        <w:jc w:val="both"/>
        <w:rPr>
          <w:szCs w:val="24"/>
        </w:rPr>
      </w:pPr>
      <w:r w:rsidRPr="00064E14">
        <w:rPr>
          <w:szCs w:val="24"/>
        </w:rPr>
        <w:t>informativn</w:t>
      </w:r>
      <w:r>
        <w:rPr>
          <w:szCs w:val="24"/>
        </w:rPr>
        <w:t>í zprávy předložené na jednání 4</w:t>
      </w:r>
      <w:r w:rsidRPr="00064E14">
        <w:rPr>
          <w:szCs w:val="24"/>
        </w:rPr>
        <w:t xml:space="preserve">. schůze </w:t>
      </w:r>
      <w:r>
        <w:rPr>
          <w:szCs w:val="24"/>
        </w:rPr>
        <w:t>Zastupitelstva města Plzně dne 18. 3. 2019</w:t>
      </w:r>
      <w:r w:rsidRPr="00064E14">
        <w:rPr>
          <w:szCs w:val="24"/>
        </w:rPr>
        <w:t>:</w:t>
      </w:r>
    </w:p>
    <w:p w:rsidR="000F0836" w:rsidRPr="0052655B" w:rsidRDefault="000F0836" w:rsidP="000F0836">
      <w:pPr>
        <w:jc w:val="both"/>
        <w:rPr>
          <w:szCs w:val="24"/>
        </w:rPr>
      </w:pPr>
    </w:p>
    <w:p w:rsidR="000F0836" w:rsidRDefault="000F0836" w:rsidP="000F0836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4223FD">
        <w:rPr>
          <w:szCs w:val="24"/>
        </w:rPr>
        <w:t>Úprava vnitřního předpisu QS 61-30 Rozpočtový proces v</w:t>
      </w:r>
      <w:r>
        <w:rPr>
          <w:szCs w:val="24"/>
        </w:rPr>
        <w:t> </w:t>
      </w:r>
      <w:r w:rsidRPr="004223FD">
        <w:rPr>
          <w:szCs w:val="24"/>
        </w:rPr>
        <w:t>prostředí</w:t>
      </w:r>
    </w:p>
    <w:p w:rsidR="000F0836" w:rsidRPr="004223FD" w:rsidRDefault="000F0836" w:rsidP="000F0836">
      <w:pPr>
        <w:ind w:left="426"/>
        <w:jc w:val="both"/>
        <w:rPr>
          <w:szCs w:val="24"/>
        </w:rPr>
      </w:pPr>
      <w:r w:rsidRPr="004223FD">
        <w:rPr>
          <w:szCs w:val="24"/>
        </w:rPr>
        <w:t>města Plzně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223FD">
        <w:rPr>
          <w:szCs w:val="24"/>
        </w:rPr>
        <w:t>ŘEÚ/4</w:t>
      </w:r>
    </w:p>
    <w:p w:rsidR="000F0836" w:rsidRPr="00DC63A9" w:rsidRDefault="000F0836" w:rsidP="000F0836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DC63A9">
        <w:rPr>
          <w:szCs w:val="24"/>
        </w:rPr>
        <w:t xml:space="preserve">Zdroje požární vody na území města Plzně </w:t>
      </w:r>
      <w:r>
        <w:rPr>
          <w:szCs w:val="24"/>
        </w:rPr>
        <w:t>za rok 2018</w:t>
      </w:r>
      <w:r w:rsidRPr="00DC63A9">
        <w:rPr>
          <w:szCs w:val="24"/>
        </w:rPr>
        <w:tab/>
      </w:r>
      <w:r w:rsidRPr="00DC63A9">
        <w:rPr>
          <w:szCs w:val="24"/>
        </w:rPr>
        <w:tab/>
      </w:r>
      <w:r w:rsidRPr="00DC63A9">
        <w:rPr>
          <w:szCs w:val="24"/>
        </w:rPr>
        <w:tab/>
      </w:r>
      <w:r w:rsidRPr="00DC63A9">
        <w:rPr>
          <w:szCs w:val="24"/>
        </w:rPr>
        <w:tab/>
        <w:t>OSI/1</w:t>
      </w:r>
    </w:p>
    <w:p w:rsidR="000F0836" w:rsidRDefault="000F0836" w:rsidP="000F0836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DC63A9">
        <w:rPr>
          <w:szCs w:val="24"/>
        </w:rPr>
        <w:t>Financování jednotlivých akcí zařazených v materiálu Priority</w:t>
      </w:r>
    </w:p>
    <w:p w:rsidR="000F0836" w:rsidRPr="00DC63A9" w:rsidRDefault="000F0836" w:rsidP="000F0836">
      <w:pPr>
        <w:ind w:left="426"/>
        <w:jc w:val="both"/>
        <w:rPr>
          <w:szCs w:val="24"/>
        </w:rPr>
      </w:pPr>
      <w:r w:rsidRPr="00DC63A9">
        <w:rPr>
          <w:szCs w:val="24"/>
        </w:rPr>
        <w:t>vodohospodářských staveb města Plzně</w:t>
      </w:r>
      <w:r w:rsidR="00CF1FE2">
        <w:rPr>
          <w:szCs w:val="24"/>
        </w:rPr>
        <w:tab/>
      </w:r>
      <w:bookmarkStart w:id="0" w:name="_GoBack"/>
      <w:bookmarkEnd w:id="0"/>
      <w:r w:rsidRPr="00DC63A9">
        <w:rPr>
          <w:szCs w:val="24"/>
        </w:rPr>
        <w:tab/>
      </w:r>
      <w:r w:rsidRPr="00DC63A9">
        <w:rPr>
          <w:szCs w:val="24"/>
        </w:rPr>
        <w:tab/>
      </w:r>
      <w:r w:rsidRPr="00DC63A9">
        <w:rPr>
          <w:szCs w:val="24"/>
        </w:rPr>
        <w:tab/>
      </w:r>
      <w:r w:rsidRPr="00DC63A9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C63A9">
        <w:rPr>
          <w:szCs w:val="24"/>
        </w:rPr>
        <w:t>OSI/3</w:t>
      </w:r>
    </w:p>
    <w:p w:rsidR="000F0836" w:rsidRPr="00DC63A9" w:rsidRDefault="000F0836" w:rsidP="000F0836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DC63A9">
        <w:rPr>
          <w:szCs w:val="24"/>
        </w:rPr>
        <w:t>Plnění Plánu financování obnovy vodovodů a kanalizací v roce 2018</w:t>
      </w:r>
      <w:r w:rsidR="00CF1FE2">
        <w:rPr>
          <w:szCs w:val="24"/>
        </w:rPr>
        <w:tab/>
      </w:r>
      <w:r>
        <w:rPr>
          <w:szCs w:val="24"/>
        </w:rPr>
        <w:tab/>
      </w:r>
      <w:r w:rsidR="003A1114">
        <w:rPr>
          <w:szCs w:val="24"/>
        </w:rPr>
        <w:tab/>
      </w:r>
      <w:r w:rsidRPr="00DC63A9">
        <w:rPr>
          <w:szCs w:val="24"/>
        </w:rPr>
        <w:t>OSI+ŘEÚ/2</w:t>
      </w:r>
    </w:p>
    <w:p w:rsidR="000F0836" w:rsidRDefault="000F0836" w:rsidP="000F0836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4223FD">
        <w:rPr>
          <w:szCs w:val="24"/>
        </w:rPr>
        <w:t>Plnění Akčního plánu za rok 2018 ke Koncepci sociálního a dostupného</w:t>
      </w:r>
    </w:p>
    <w:p w:rsidR="000F0836" w:rsidRPr="004223FD" w:rsidRDefault="000F0836" w:rsidP="000F0836">
      <w:pPr>
        <w:ind w:left="426"/>
        <w:jc w:val="both"/>
        <w:rPr>
          <w:szCs w:val="24"/>
        </w:rPr>
      </w:pPr>
      <w:r w:rsidRPr="004223FD">
        <w:rPr>
          <w:szCs w:val="24"/>
        </w:rPr>
        <w:t>bydlení</w:t>
      </w:r>
      <w:r>
        <w:rPr>
          <w:szCs w:val="24"/>
        </w:rPr>
        <w:t xml:space="preserve"> </w:t>
      </w:r>
      <w:r w:rsidRPr="004223FD">
        <w:rPr>
          <w:szCs w:val="24"/>
        </w:rPr>
        <w:t>statutárního města Plzně na roky 2016–2020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223FD">
        <w:rPr>
          <w:szCs w:val="24"/>
        </w:rPr>
        <w:t>BYT/5</w:t>
      </w:r>
    </w:p>
    <w:p w:rsidR="000F0836" w:rsidRDefault="000F0836" w:rsidP="000F0836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4223FD">
        <w:rPr>
          <w:szCs w:val="24"/>
        </w:rPr>
        <w:t>Informace o prodeji pozemků p. č. 10065/1, 10065/2, 10065/3, 10065/4,</w:t>
      </w:r>
    </w:p>
    <w:p w:rsidR="000F0836" w:rsidRDefault="000F0836" w:rsidP="000F0836">
      <w:pPr>
        <w:ind w:left="426"/>
        <w:jc w:val="both"/>
        <w:rPr>
          <w:szCs w:val="24"/>
        </w:rPr>
      </w:pPr>
      <w:r w:rsidRPr="004223FD">
        <w:rPr>
          <w:szCs w:val="24"/>
        </w:rPr>
        <w:t xml:space="preserve">10065/5, 10065/6, 10065/7, 10065/8, vše v k. </w:t>
      </w:r>
      <w:proofErr w:type="spellStart"/>
      <w:r w:rsidRPr="004223FD">
        <w:rPr>
          <w:szCs w:val="24"/>
        </w:rPr>
        <w:t>ú.</w:t>
      </w:r>
      <w:proofErr w:type="spellEnd"/>
      <w:r w:rsidRPr="004223FD">
        <w:rPr>
          <w:szCs w:val="24"/>
        </w:rPr>
        <w:t xml:space="preserve"> Plzeň, dle kupní smlouvy</w:t>
      </w:r>
    </w:p>
    <w:p w:rsidR="000F0836" w:rsidRPr="004223FD" w:rsidRDefault="000F0836" w:rsidP="000F0836">
      <w:pPr>
        <w:ind w:left="426"/>
        <w:jc w:val="both"/>
        <w:rPr>
          <w:szCs w:val="24"/>
        </w:rPr>
      </w:pPr>
      <w:r w:rsidRPr="004223FD">
        <w:rPr>
          <w:szCs w:val="24"/>
        </w:rPr>
        <w:t>č. 2009/001208 ze dne 30. 4. 2009 ve znění dodatku č. 1 ze dne 11. 12. 2013</w:t>
      </w:r>
      <w:r>
        <w:rPr>
          <w:szCs w:val="24"/>
        </w:rPr>
        <w:tab/>
      </w:r>
      <w:r>
        <w:rPr>
          <w:szCs w:val="24"/>
        </w:rPr>
        <w:tab/>
      </w:r>
      <w:r w:rsidRPr="004223FD">
        <w:rPr>
          <w:szCs w:val="24"/>
        </w:rPr>
        <w:t>PROM/12</w:t>
      </w:r>
    </w:p>
    <w:p w:rsidR="000F0836" w:rsidRPr="004223FD" w:rsidRDefault="000F0836" w:rsidP="000F0836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4223FD">
        <w:rPr>
          <w:szCs w:val="24"/>
        </w:rPr>
        <w:t>Stav městského nemovitého majetku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223FD">
        <w:rPr>
          <w:szCs w:val="24"/>
        </w:rPr>
        <w:t>EVID/8</w:t>
      </w:r>
    </w:p>
    <w:p w:rsidR="000F0836" w:rsidRPr="004223FD" w:rsidRDefault="000F0836" w:rsidP="000F0836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4223FD">
        <w:rPr>
          <w:szCs w:val="24"/>
        </w:rPr>
        <w:t>Vyhodnocení konceptu Plzeňských tréninkových center mládeže za rok 2018</w:t>
      </w:r>
      <w:r>
        <w:rPr>
          <w:szCs w:val="24"/>
        </w:rPr>
        <w:tab/>
      </w:r>
      <w:r w:rsidRPr="004223FD">
        <w:rPr>
          <w:szCs w:val="24"/>
        </w:rPr>
        <w:t>SPORT/6</w:t>
      </w:r>
    </w:p>
    <w:p w:rsidR="000F0836" w:rsidRDefault="000F0836" w:rsidP="000F0836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DC63A9">
        <w:rPr>
          <w:szCs w:val="24"/>
        </w:rPr>
        <w:t>Stav a čerpání rozpočtu kapitálových výdajů roku 2018 Odboru investic MMP</w:t>
      </w:r>
    </w:p>
    <w:p w:rsidR="000F0836" w:rsidRPr="00DC63A9" w:rsidRDefault="000F0836" w:rsidP="000F0836">
      <w:pPr>
        <w:ind w:left="426"/>
        <w:jc w:val="both"/>
        <w:rPr>
          <w:szCs w:val="24"/>
        </w:rPr>
      </w:pPr>
      <w:r w:rsidRPr="00DC63A9">
        <w:rPr>
          <w:szCs w:val="24"/>
        </w:rPr>
        <w:t>v členění na jednotlivé investiční akce k 31. 12. 2018</w:t>
      </w:r>
      <w:r w:rsidRPr="00DC63A9">
        <w:rPr>
          <w:szCs w:val="24"/>
        </w:rPr>
        <w:tab/>
      </w:r>
      <w:r w:rsidRPr="00DC63A9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C63A9">
        <w:rPr>
          <w:szCs w:val="24"/>
        </w:rPr>
        <w:t>OI/1</w:t>
      </w:r>
    </w:p>
    <w:p w:rsidR="000F0836" w:rsidRPr="004223FD" w:rsidRDefault="000F0836" w:rsidP="000F0836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4223FD">
        <w:rPr>
          <w:szCs w:val="24"/>
        </w:rPr>
        <w:t xml:space="preserve">Zpráva o situaci na trhu práce okres Plzeň-město a Plzeňský kraj </w:t>
      </w:r>
      <w:r>
        <w:rPr>
          <w:szCs w:val="24"/>
        </w:rPr>
        <w:t>–</w:t>
      </w:r>
      <w:r w:rsidRPr="004223FD">
        <w:rPr>
          <w:szCs w:val="24"/>
        </w:rPr>
        <w:t xml:space="preserve"> leden 2019</w:t>
      </w:r>
      <w:r>
        <w:rPr>
          <w:szCs w:val="24"/>
        </w:rPr>
        <w:tab/>
      </w:r>
      <w:r w:rsidRPr="004223FD">
        <w:rPr>
          <w:szCs w:val="24"/>
        </w:rPr>
        <w:t>ORG/2</w:t>
      </w:r>
    </w:p>
    <w:p w:rsidR="000F0836" w:rsidRDefault="000F0836" w:rsidP="000F0836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4223FD">
        <w:rPr>
          <w:szCs w:val="24"/>
        </w:rPr>
        <w:t>Reakce na podnět Ing. Hanouska ze dne 7. 2. 2019 – užívání pozemku p. č.</w:t>
      </w:r>
    </w:p>
    <w:p w:rsidR="000F0836" w:rsidRPr="004223FD" w:rsidRDefault="000F0836" w:rsidP="000F0836">
      <w:pPr>
        <w:ind w:left="426"/>
        <w:jc w:val="both"/>
        <w:rPr>
          <w:szCs w:val="24"/>
        </w:rPr>
      </w:pPr>
      <w:r w:rsidRPr="004223FD">
        <w:rPr>
          <w:szCs w:val="24"/>
        </w:rPr>
        <w:t xml:space="preserve">1885/8, k. </w:t>
      </w:r>
      <w:proofErr w:type="spellStart"/>
      <w:r w:rsidRPr="004223FD">
        <w:rPr>
          <w:szCs w:val="24"/>
        </w:rPr>
        <w:t>ú.</w:t>
      </w:r>
      <w:proofErr w:type="spellEnd"/>
      <w:r w:rsidRPr="004223FD">
        <w:rPr>
          <w:szCs w:val="24"/>
        </w:rPr>
        <w:t xml:space="preserve"> Doubravka, ulice Nad Týncem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223FD">
        <w:rPr>
          <w:szCs w:val="24"/>
        </w:rPr>
        <w:t>ORG/3</w:t>
      </w:r>
    </w:p>
    <w:p w:rsidR="000F0836" w:rsidRDefault="000F0836" w:rsidP="000F0836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4223FD">
        <w:rPr>
          <w:szCs w:val="24"/>
        </w:rPr>
        <w:t>Námitka k vyvěšenému záměru města Plzně pr</w:t>
      </w:r>
      <w:r>
        <w:rPr>
          <w:szCs w:val="24"/>
        </w:rPr>
        <w:t>odat nově vzniklé pozemky p. č.</w:t>
      </w:r>
    </w:p>
    <w:p w:rsidR="000F0836" w:rsidRPr="004223FD" w:rsidRDefault="000F0836" w:rsidP="000F0836">
      <w:pPr>
        <w:ind w:left="426"/>
        <w:jc w:val="both"/>
        <w:rPr>
          <w:szCs w:val="24"/>
        </w:rPr>
      </w:pPr>
      <w:r w:rsidRPr="004223FD">
        <w:rPr>
          <w:szCs w:val="24"/>
        </w:rPr>
        <w:t xml:space="preserve">1609/221 a další – oddělené části pozemků p. č. 1609/60 a 1609/90, k. </w:t>
      </w:r>
      <w:proofErr w:type="spellStart"/>
      <w:r w:rsidRPr="004223FD">
        <w:rPr>
          <w:szCs w:val="24"/>
        </w:rPr>
        <w:t>ú.</w:t>
      </w:r>
      <w:proofErr w:type="spellEnd"/>
      <w:r w:rsidRPr="004223FD">
        <w:rPr>
          <w:szCs w:val="24"/>
        </w:rPr>
        <w:t xml:space="preserve"> Bolevec</w:t>
      </w:r>
      <w:r>
        <w:rPr>
          <w:szCs w:val="24"/>
        </w:rPr>
        <w:tab/>
      </w:r>
      <w:r w:rsidRPr="004223FD">
        <w:rPr>
          <w:szCs w:val="24"/>
        </w:rPr>
        <w:t>ORG/5</w:t>
      </w:r>
    </w:p>
    <w:p w:rsidR="000F0836" w:rsidRPr="004223FD" w:rsidRDefault="000F0836" w:rsidP="000F0836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4223FD">
        <w:rPr>
          <w:szCs w:val="24"/>
        </w:rPr>
        <w:t>Návštěvnost města Plzně v roce 2018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223FD">
        <w:rPr>
          <w:szCs w:val="24"/>
        </w:rPr>
        <w:t>ŘÚSO/2</w:t>
      </w:r>
    </w:p>
    <w:p w:rsidR="000F0836" w:rsidRDefault="000F0836" w:rsidP="000F0836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4223FD">
        <w:rPr>
          <w:szCs w:val="24"/>
        </w:rPr>
        <w:t xml:space="preserve">Zapojení statutárního města Plzně do projektu „Vytvoření sítě pro aplikaci </w:t>
      </w:r>
      <w:proofErr w:type="spellStart"/>
      <w:r w:rsidRPr="004223FD">
        <w:rPr>
          <w:szCs w:val="24"/>
        </w:rPr>
        <w:t>eko</w:t>
      </w:r>
      <w:proofErr w:type="spellEnd"/>
    </w:p>
    <w:p w:rsidR="000F0836" w:rsidRPr="004223FD" w:rsidRDefault="000F0836" w:rsidP="000F0836">
      <w:pPr>
        <w:ind w:left="426"/>
        <w:jc w:val="both"/>
        <w:rPr>
          <w:szCs w:val="24"/>
        </w:rPr>
      </w:pPr>
      <w:r w:rsidRPr="004223FD">
        <w:rPr>
          <w:szCs w:val="24"/>
        </w:rPr>
        <w:t xml:space="preserve">-elektroniky ve střední Evropě“ v rámci programu </w:t>
      </w:r>
      <w:proofErr w:type="spellStart"/>
      <w:r w:rsidRPr="004223FD">
        <w:rPr>
          <w:szCs w:val="24"/>
        </w:rPr>
        <w:t>Interreg</w:t>
      </w:r>
      <w:proofErr w:type="spellEnd"/>
      <w:r w:rsidRPr="004223FD">
        <w:rPr>
          <w:szCs w:val="24"/>
        </w:rPr>
        <w:t xml:space="preserve"> </w:t>
      </w:r>
      <w:proofErr w:type="spellStart"/>
      <w:r w:rsidRPr="004223FD">
        <w:rPr>
          <w:szCs w:val="24"/>
        </w:rPr>
        <w:t>Central</w:t>
      </w:r>
      <w:proofErr w:type="spellEnd"/>
      <w:r w:rsidRPr="004223FD">
        <w:rPr>
          <w:szCs w:val="24"/>
        </w:rPr>
        <w:t xml:space="preserve"> </w:t>
      </w:r>
      <w:proofErr w:type="spellStart"/>
      <w:r w:rsidRPr="004223FD">
        <w:rPr>
          <w:szCs w:val="24"/>
        </w:rPr>
        <w:t>Europe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Pr="004223FD">
        <w:rPr>
          <w:szCs w:val="24"/>
        </w:rPr>
        <w:t>OŽP/2</w:t>
      </w:r>
    </w:p>
    <w:p w:rsidR="000F0836" w:rsidRPr="004223FD" w:rsidRDefault="000F0836" w:rsidP="000F0836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4223FD">
        <w:rPr>
          <w:szCs w:val="24"/>
        </w:rPr>
        <w:t>Zápis z jednání VZVZ ZMP ze dne 6.</w:t>
      </w:r>
      <w:r>
        <w:rPr>
          <w:szCs w:val="24"/>
        </w:rPr>
        <w:t xml:space="preserve"> </w:t>
      </w:r>
      <w:r w:rsidRPr="004223FD">
        <w:rPr>
          <w:szCs w:val="24"/>
        </w:rPr>
        <w:t>2.</w:t>
      </w:r>
      <w:r>
        <w:rPr>
          <w:szCs w:val="24"/>
        </w:rPr>
        <w:t xml:space="preserve"> </w:t>
      </w:r>
      <w:r w:rsidRPr="004223FD">
        <w:rPr>
          <w:szCs w:val="24"/>
        </w:rPr>
        <w:t>2019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223FD">
        <w:rPr>
          <w:szCs w:val="24"/>
        </w:rPr>
        <w:t>VZVZ/1</w:t>
      </w:r>
    </w:p>
    <w:p w:rsidR="000F0836" w:rsidRDefault="000F0836" w:rsidP="000F0836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>
        <w:rPr>
          <w:szCs w:val="24"/>
        </w:rPr>
        <w:t>Zpráva</w:t>
      </w:r>
      <w:r w:rsidRPr="004223FD">
        <w:rPr>
          <w:szCs w:val="24"/>
        </w:rPr>
        <w:t xml:space="preserve"> o činnosti VZVZ ZMP a dokončených veře</w:t>
      </w:r>
      <w:r>
        <w:rPr>
          <w:szCs w:val="24"/>
        </w:rPr>
        <w:t>jných zakázkách za II. pololetí</w:t>
      </w:r>
    </w:p>
    <w:p w:rsidR="000F0836" w:rsidRPr="004223FD" w:rsidRDefault="000F0836" w:rsidP="000F0836">
      <w:pPr>
        <w:ind w:left="426"/>
        <w:jc w:val="both"/>
        <w:rPr>
          <w:szCs w:val="24"/>
        </w:rPr>
      </w:pPr>
      <w:r w:rsidRPr="004223FD">
        <w:rPr>
          <w:szCs w:val="24"/>
        </w:rPr>
        <w:t>roku 2018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223FD">
        <w:rPr>
          <w:szCs w:val="24"/>
        </w:rPr>
        <w:t>VZVZ/2</w:t>
      </w:r>
    </w:p>
    <w:p w:rsidR="000F0836" w:rsidRPr="004223FD" w:rsidRDefault="000F0836" w:rsidP="000F0836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4223FD">
        <w:rPr>
          <w:szCs w:val="24"/>
        </w:rPr>
        <w:t>Zpráva o činnosti KV ZMP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A1114">
        <w:rPr>
          <w:szCs w:val="24"/>
        </w:rPr>
        <w:t xml:space="preserve"> </w:t>
      </w:r>
      <w:r w:rsidRPr="004223FD">
        <w:rPr>
          <w:szCs w:val="24"/>
        </w:rPr>
        <w:t>KV/2</w:t>
      </w:r>
    </w:p>
    <w:p w:rsidR="000F0836" w:rsidRDefault="000F0836" w:rsidP="000F0836">
      <w:pPr>
        <w:jc w:val="both"/>
        <w:rPr>
          <w:szCs w:val="24"/>
        </w:rPr>
      </w:pPr>
    </w:p>
    <w:p w:rsidR="000F0836" w:rsidRDefault="000F0836" w:rsidP="000F0836">
      <w:pPr>
        <w:jc w:val="both"/>
        <w:rPr>
          <w:szCs w:val="24"/>
        </w:rPr>
      </w:pPr>
    </w:p>
    <w:p w:rsidR="000F0836" w:rsidRPr="000F0836" w:rsidRDefault="000F0836" w:rsidP="000F0836"/>
    <w:sectPr w:rsidR="000F0836" w:rsidRPr="000F0836" w:rsidSect="003A1114">
      <w:headerReference w:type="default" r:id="rId9"/>
      <w:footerReference w:type="even" r:id="rId10"/>
      <w:footerReference w:type="default" r:id="rId11"/>
      <w:pgSz w:w="11906" w:h="16838"/>
      <w:pgMar w:top="1417" w:right="56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F1FE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8E58C3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8E58C3">
      <w:rPr>
        <w:i/>
        <w:color w:val="808080"/>
      </w:rPr>
      <w:t>18. 3. 2019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0F0836">
      <w:rPr>
        <w:i/>
        <w:color w:val="808080"/>
      </w:rPr>
      <w:t>ORG/1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135E"/>
    <w:multiLevelType w:val="hybridMultilevel"/>
    <w:tmpl w:val="478AFEAA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92B53"/>
    <w:multiLevelType w:val="hybridMultilevel"/>
    <w:tmpl w:val="9B00F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45F7F"/>
    <w:multiLevelType w:val="hybridMultilevel"/>
    <w:tmpl w:val="951A9470"/>
    <w:lvl w:ilvl="0" w:tplc="B0228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A43B52"/>
    <w:multiLevelType w:val="hybridMultilevel"/>
    <w:tmpl w:val="0F64D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0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5"/>
  </w:num>
  <w:num w:numId="5">
    <w:abstractNumId w:val="5"/>
  </w:num>
  <w:num w:numId="6">
    <w:abstractNumId w:val="0"/>
  </w:num>
  <w:num w:numId="7">
    <w:abstractNumId w:val="20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18"/>
  </w:num>
  <w:num w:numId="13">
    <w:abstractNumId w:val="8"/>
  </w:num>
  <w:num w:numId="14">
    <w:abstractNumId w:val="16"/>
  </w:num>
  <w:num w:numId="15">
    <w:abstractNumId w:val="11"/>
  </w:num>
  <w:num w:numId="16">
    <w:abstractNumId w:val="17"/>
  </w:num>
  <w:num w:numId="17">
    <w:abstractNumId w:val="12"/>
  </w:num>
  <w:num w:numId="18">
    <w:abstractNumId w:val="13"/>
  </w:num>
  <w:num w:numId="19">
    <w:abstractNumId w:val="4"/>
  </w:num>
  <w:num w:numId="2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0F083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A1114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C70FB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06905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CF1FE2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B008-3EF1-4FF6-A291-97B56ADC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3</TotalTime>
  <Pages>1</Pages>
  <Words>312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2019-03-18T16:06:00Z</cp:lastPrinted>
  <dcterms:created xsi:type="dcterms:W3CDTF">2019-03-18T16:06:00Z</dcterms:created>
  <dcterms:modified xsi:type="dcterms:W3CDTF">2019-03-19T08:36:00Z</dcterms:modified>
</cp:coreProperties>
</file>