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E" w:rsidRPr="00AE5EFE" w:rsidRDefault="00AE5EFE" w:rsidP="00AE5EFE">
      <w:pPr>
        <w:jc w:val="both"/>
      </w:pPr>
    </w:p>
    <w:p w:rsidR="00AE5EFE" w:rsidRPr="00AE5EFE" w:rsidRDefault="00AE5EFE" w:rsidP="00AE5EFE">
      <w:pPr>
        <w:jc w:val="both"/>
      </w:pPr>
    </w:p>
    <w:p w:rsidR="00AE5EFE" w:rsidRPr="00AE5EFE" w:rsidRDefault="00AE5EFE" w:rsidP="00AE5EFE">
      <w:pPr>
        <w:jc w:val="both"/>
      </w:pPr>
    </w:p>
    <w:p w:rsidR="00AE5EFE" w:rsidRPr="00AE5EFE" w:rsidRDefault="004A74D8" w:rsidP="004A74D8">
      <w:pPr>
        <w:jc w:val="center"/>
      </w:pPr>
      <w:r>
        <w:t>č</w:t>
      </w:r>
      <w:r w:rsidR="00AE5EFE" w:rsidRPr="00AE5EFE">
        <w:t>.</w:t>
      </w:r>
      <w:r>
        <w:t xml:space="preserve"> 354</w:t>
      </w:r>
    </w:p>
    <w:p w:rsidR="00AE5EFE" w:rsidRPr="00AE5EFE" w:rsidRDefault="00AE5EFE" w:rsidP="00AE5EFE">
      <w:pPr>
        <w:jc w:val="both"/>
      </w:pPr>
    </w:p>
    <w:p w:rsidR="005756D0" w:rsidRDefault="005756D0" w:rsidP="00AE5EFE">
      <w:pPr>
        <w:jc w:val="both"/>
      </w:pPr>
    </w:p>
    <w:p w:rsidR="00AE5EFE" w:rsidRPr="00AE5EFE" w:rsidRDefault="00AE5EFE" w:rsidP="005756D0">
      <w:pPr>
        <w:pStyle w:val="Odstavecseseznamem"/>
        <w:numPr>
          <w:ilvl w:val="0"/>
          <w:numId w:val="39"/>
        </w:numPr>
        <w:ind w:hanging="720"/>
        <w:jc w:val="both"/>
      </w:pPr>
      <w:proofErr w:type="gramStart"/>
      <w:r w:rsidRPr="00AE5EFE">
        <w:t>B e r e   n a   v ě d o m í</w:t>
      </w:r>
      <w:proofErr w:type="gramEnd"/>
      <w:r w:rsidRPr="00AE5EFE">
        <w:t xml:space="preserve">   </w:t>
      </w:r>
    </w:p>
    <w:p w:rsidR="005756D0" w:rsidRDefault="005756D0" w:rsidP="00AE5EFE">
      <w:pPr>
        <w:jc w:val="both"/>
      </w:pPr>
    </w:p>
    <w:p w:rsidR="00AE5EFE" w:rsidRPr="00AE5EFE" w:rsidRDefault="00AE5EFE" w:rsidP="005756D0">
      <w:pPr>
        <w:pStyle w:val="Odstavecseseznamem"/>
        <w:numPr>
          <w:ilvl w:val="0"/>
          <w:numId w:val="40"/>
        </w:numPr>
        <w:ind w:left="426" w:hanging="426"/>
        <w:jc w:val="both"/>
      </w:pPr>
      <w:r w:rsidRPr="00AE5EFE">
        <w:t xml:space="preserve">Skutečnost, že Správa železniční dopravní cesty s. o. podala žádost ve znění dodatku č. 1 ve věci prodeje pozemků v souvislosti s majetkoprávním vyrovnáním dokončené </w:t>
      </w:r>
      <w:proofErr w:type="gramStart"/>
      <w:r w:rsidRPr="00AE5EFE">
        <w:t xml:space="preserve">stavby </w:t>
      </w:r>
      <w:r w:rsidR="00EA31B1">
        <w:t xml:space="preserve"> </w:t>
      </w:r>
      <w:r w:rsidRPr="00AE5EFE">
        <w:t>„Optimalizace</w:t>
      </w:r>
      <w:proofErr w:type="gramEnd"/>
      <w:r w:rsidRPr="00AE5EFE">
        <w:t xml:space="preserve"> trati Plzeň – Stříbro.“</w:t>
      </w:r>
    </w:p>
    <w:p w:rsidR="00AE5EFE" w:rsidRPr="00AE5EFE" w:rsidRDefault="00AE5EFE" w:rsidP="005756D0">
      <w:pPr>
        <w:pStyle w:val="Odstavecseseznamem"/>
        <w:numPr>
          <w:ilvl w:val="0"/>
          <w:numId w:val="40"/>
        </w:numPr>
        <w:ind w:left="426" w:hanging="426"/>
        <w:jc w:val="both"/>
      </w:pPr>
      <w:r w:rsidRPr="00AE5EFE">
        <w:t xml:space="preserve">Skutečnost, že prodej pozemků v k. </w:t>
      </w:r>
      <w:proofErr w:type="spellStart"/>
      <w:r w:rsidRPr="00AE5EFE">
        <w:t>ú.</w:t>
      </w:r>
      <w:proofErr w:type="spellEnd"/>
      <w:r w:rsidRPr="00AE5EFE">
        <w:t xml:space="preserve"> </w:t>
      </w:r>
      <w:proofErr w:type="spellStart"/>
      <w:r w:rsidRPr="00AE5EFE">
        <w:t>Skvrňany</w:t>
      </w:r>
      <w:proofErr w:type="spellEnd"/>
      <w:r w:rsidRPr="00AE5EFE">
        <w:t xml:space="preserve"> a k. </w:t>
      </w:r>
      <w:proofErr w:type="spellStart"/>
      <w:r w:rsidRPr="00AE5EFE">
        <w:t>ú.</w:t>
      </w:r>
      <w:proofErr w:type="spellEnd"/>
      <w:r w:rsidRPr="00AE5EFE">
        <w:t xml:space="preserve"> Křimice bude osvobozen od DPH ve smyslu § 56 zákona č. 235/2004 Sb.</w:t>
      </w:r>
      <w:r w:rsidR="004A1EFD">
        <w:t>,</w:t>
      </w:r>
      <w:r w:rsidRPr="00AE5EFE">
        <w:t xml:space="preserve"> ve znění pozdějších předpisů.</w:t>
      </w:r>
    </w:p>
    <w:p w:rsidR="00AE5EFE" w:rsidRPr="00AE5EFE" w:rsidRDefault="00AE5EFE" w:rsidP="00AE5EFE">
      <w:pPr>
        <w:jc w:val="both"/>
        <w:rPr>
          <w:szCs w:val="24"/>
        </w:rPr>
      </w:pPr>
    </w:p>
    <w:p w:rsidR="00AE5EFE" w:rsidRPr="00AE5EFE" w:rsidRDefault="00AE5EFE" w:rsidP="005756D0">
      <w:pPr>
        <w:pStyle w:val="Odstavecseseznamem"/>
        <w:numPr>
          <w:ilvl w:val="0"/>
          <w:numId w:val="39"/>
        </w:numPr>
        <w:ind w:hanging="720"/>
        <w:jc w:val="both"/>
      </w:pPr>
      <w:r w:rsidRPr="00AE5EFE">
        <w:t xml:space="preserve">S c h v a l u j e    </w:t>
      </w:r>
    </w:p>
    <w:p w:rsidR="005756D0" w:rsidRDefault="005756D0" w:rsidP="00AE5EFE">
      <w:pPr>
        <w:jc w:val="both"/>
        <w:rPr>
          <w:color w:val="000000"/>
          <w:szCs w:val="24"/>
        </w:rPr>
      </w:pPr>
    </w:p>
    <w:p w:rsidR="00AE5EFE" w:rsidRPr="00AE5EFE" w:rsidRDefault="00AE5EFE" w:rsidP="00AE5EFE">
      <w:pPr>
        <w:jc w:val="both"/>
      </w:pPr>
      <w:r w:rsidRPr="00AE5EFE">
        <w:rPr>
          <w:color w:val="000000"/>
          <w:szCs w:val="24"/>
        </w:rPr>
        <w:t>prodej nově vzniklých pozemků</w:t>
      </w:r>
      <w:r w:rsidRPr="00AE5EFE">
        <w:t>, a to:</w:t>
      </w:r>
    </w:p>
    <w:p w:rsidR="00AE5EFE" w:rsidRPr="00AE5EFE" w:rsidRDefault="00AE5EFE" w:rsidP="005756D0">
      <w:pPr>
        <w:pStyle w:val="Odstavecseseznamem"/>
        <w:numPr>
          <w:ilvl w:val="1"/>
          <w:numId w:val="41"/>
        </w:numPr>
        <w:ind w:left="284" w:hanging="284"/>
        <w:jc w:val="both"/>
      </w:pPr>
      <w:r w:rsidRPr="00AE5EFE">
        <w:t>nově vzniklého pozemku p. č. 442/2 o výměře 208 m</w:t>
      </w:r>
      <w:r w:rsidRPr="005756D0">
        <w:rPr>
          <w:vertAlign w:val="superscript"/>
        </w:rPr>
        <w:t>2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proofErr w:type="gramStart"/>
      <w:r w:rsidRPr="00AE5EFE">
        <w:t>pl</w:t>
      </w:r>
      <w:proofErr w:type="spellEnd"/>
      <w:r w:rsidRPr="00AE5EFE">
        <w:t>.</w:t>
      </w:r>
      <w:proofErr w:type="gramEnd"/>
      <w:r w:rsidRPr="00AE5EFE">
        <w:t xml:space="preserve"> – dráha, geometricky odděleného z pozemku p. č. 442, o výměře 411 m</w:t>
      </w:r>
      <w:r w:rsidRPr="005756D0">
        <w:rPr>
          <w:vertAlign w:val="superscript"/>
        </w:rPr>
        <w:t xml:space="preserve">2 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r w:rsidRPr="00AE5EFE">
        <w:t>pl</w:t>
      </w:r>
      <w:proofErr w:type="spellEnd"/>
      <w:r w:rsidRPr="00AE5EFE">
        <w:t xml:space="preserve">. - dráha, k. </w:t>
      </w:r>
      <w:proofErr w:type="spellStart"/>
      <w:r w:rsidRPr="00AE5EFE">
        <w:t>ú.</w:t>
      </w:r>
      <w:proofErr w:type="spellEnd"/>
      <w:r w:rsidRPr="00AE5EFE">
        <w:t xml:space="preserve"> Křimice, </w:t>
      </w:r>
    </w:p>
    <w:p w:rsidR="00AE5EFE" w:rsidRPr="00AE5EFE" w:rsidRDefault="00AE5EFE" w:rsidP="005756D0">
      <w:pPr>
        <w:pStyle w:val="Odstavecseseznamem"/>
        <w:numPr>
          <w:ilvl w:val="1"/>
          <w:numId w:val="41"/>
        </w:numPr>
        <w:ind w:left="284" w:hanging="284"/>
        <w:jc w:val="both"/>
      </w:pPr>
      <w:r w:rsidRPr="00AE5EFE">
        <w:t>nově vzniklého pozemku p. č. 2004/2 o výměře 223 m</w:t>
      </w:r>
      <w:r w:rsidRPr="005756D0">
        <w:rPr>
          <w:vertAlign w:val="superscript"/>
        </w:rPr>
        <w:t>2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proofErr w:type="gramStart"/>
      <w:r w:rsidRPr="00AE5EFE">
        <w:t>pl</w:t>
      </w:r>
      <w:proofErr w:type="spellEnd"/>
      <w:r w:rsidRPr="00AE5EFE">
        <w:t>.</w:t>
      </w:r>
      <w:proofErr w:type="gramEnd"/>
      <w:r w:rsidRPr="00AE5EFE">
        <w:t xml:space="preserve"> – dráha, geometricky odděleného z pozemku p. č. 2004, o výměře 16 456 m</w:t>
      </w:r>
      <w:r w:rsidRPr="005756D0">
        <w:rPr>
          <w:vertAlign w:val="superscript"/>
        </w:rPr>
        <w:t>2</w:t>
      </w:r>
      <w:r w:rsidRPr="00AE5EFE">
        <w:t xml:space="preserve">, orná půda – ZPF, k. </w:t>
      </w:r>
      <w:proofErr w:type="spellStart"/>
      <w:r w:rsidRPr="00AE5EFE">
        <w:t>ú.</w:t>
      </w:r>
      <w:proofErr w:type="spellEnd"/>
      <w:r w:rsidRPr="00AE5EFE">
        <w:t xml:space="preserve"> Křimice, </w:t>
      </w:r>
    </w:p>
    <w:p w:rsidR="00AE5EFE" w:rsidRPr="00AE5EFE" w:rsidRDefault="00AE5EFE" w:rsidP="005756D0">
      <w:pPr>
        <w:pStyle w:val="Odstavecseseznamem"/>
        <w:numPr>
          <w:ilvl w:val="1"/>
          <w:numId w:val="41"/>
        </w:numPr>
        <w:ind w:left="284" w:hanging="284"/>
        <w:jc w:val="both"/>
      </w:pPr>
      <w:r w:rsidRPr="00AE5EFE">
        <w:t>nově vzniklého pozemku p. č. 2007/2 o výměře 242 m</w:t>
      </w:r>
      <w:r w:rsidRPr="005756D0">
        <w:rPr>
          <w:vertAlign w:val="superscript"/>
        </w:rPr>
        <w:t>2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proofErr w:type="gramStart"/>
      <w:r w:rsidRPr="00AE5EFE">
        <w:t>pl</w:t>
      </w:r>
      <w:proofErr w:type="spellEnd"/>
      <w:r w:rsidRPr="00AE5EFE">
        <w:t>.</w:t>
      </w:r>
      <w:proofErr w:type="gramEnd"/>
      <w:r w:rsidRPr="00AE5EFE">
        <w:t xml:space="preserve"> – dráha, geometricky odděleného z pozemku p. č. 2007, o výměře 396 m</w:t>
      </w:r>
      <w:r w:rsidRPr="005756D0">
        <w:rPr>
          <w:vertAlign w:val="superscript"/>
        </w:rPr>
        <w:t xml:space="preserve">2 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plocha – </w:t>
      </w:r>
      <w:proofErr w:type="spellStart"/>
      <w:r w:rsidRPr="00AE5EFE">
        <w:t>ost</w:t>
      </w:r>
      <w:proofErr w:type="spellEnd"/>
      <w:r w:rsidRPr="00AE5EFE">
        <w:t xml:space="preserve">. komunikace, k. </w:t>
      </w:r>
      <w:proofErr w:type="spellStart"/>
      <w:r w:rsidRPr="00AE5EFE">
        <w:t>ú.</w:t>
      </w:r>
      <w:proofErr w:type="spellEnd"/>
      <w:r w:rsidRPr="00AE5EFE">
        <w:t xml:space="preserve"> Křimice, </w:t>
      </w:r>
    </w:p>
    <w:p w:rsidR="00AE5EFE" w:rsidRPr="00AE5EFE" w:rsidRDefault="00AE5EFE" w:rsidP="005756D0">
      <w:pPr>
        <w:pStyle w:val="Odstavecseseznamem"/>
        <w:numPr>
          <w:ilvl w:val="1"/>
          <w:numId w:val="41"/>
        </w:numPr>
        <w:ind w:left="284" w:hanging="284"/>
        <w:jc w:val="both"/>
      </w:pPr>
      <w:r w:rsidRPr="00AE5EFE">
        <w:t>nově vzniklého pozemku p. č. 2009/2 o výměře 131 m</w:t>
      </w:r>
      <w:r w:rsidRPr="005756D0">
        <w:rPr>
          <w:vertAlign w:val="superscript"/>
        </w:rPr>
        <w:t>2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proofErr w:type="gramStart"/>
      <w:r w:rsidRPr="00AE5EFE">
        <w:t>pl</w:t>
      </w:r>
      <w:proofErr w:type="spellEnd"/>
      <w:r w:rsidRPr="00AE5EFE">
        <w:t>.</w:t>
      </w:r>
      <w:proofErr w:type="gramEnd"/>
      <w:r w:rsidRPr="00AE5EFE">
        <w:t xml:space="preserve"> – dráha, geometricky odděleného z pozemku p. č. 2009, o výměře 1 401 m</w:t>
      </w:r>
      <w:r w:rsidRPr="005756D0">
        <w:rPr>
          <w:vertAlign w:val="superscript"/>
        </w:rPr>
        <w:t xml:space="preserve">2  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plocha – </w:t>
      </w:r>
      <w:proofErr w:type="spellStart"/>
      <w:r w:rsidRPr="00AE5EFE">
        <w:t>ost</w:t>
      </w:r>
      <w:proofErr w:type="spellEnd"/>
      <w:r w:rsidRPr="00AE5EFE">
        <w:t xml:space="preserve">. komunikace, k. </w:t>
      </w:r>
      <w:proofErr w:type="spellStart"/>
      <w:r w:rsidRPr="00AE5EFE">
        <w:t>ú.</w:t>
      </w:r>
      <w:proofErr w:type="spellEnd"/>
      <w:r w:rsidRPr="00AE5EFE">
        <w:t xml:space="preserve"> Křimice, </w:t>
      </w:r>
    </w:p>
    <w:p w:rsidR="00AE5EFE" w:rsidRPr="00AE5EFE" w:rsidRDefault="00AE5EFE" w:rsidP="005756D0">
      <w:pPr>
        <w:pStyle w:val="Odstavecseseznamem"/>
        <w:numPr>
          <w:ilvl w:val="1"/>
          <w:numId w:val="41"/>
        </w:numPr>
        <w:ind w:left="284" w:hanging="284"/>
        <w:jc w:val="both"/>
      </w:pPr>
      <w:r w:rsidRPr="00AE5EFE">
        <w:t>nově vzniklého pozemku p. č. 2176/630 o výměře 2 m</w:t>
      </w:r>
      <w:r w:rsidRPr="005756D0">
        <w:rPr>
          <w:vertAlign w:val="superscript"/>
        </w:rPr>
        <w:t>2</w:t>
      </w:r>
      <w:r w:rsidRPr="00AE5EFE">
        <w:t xml:space="preserve">,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proofErr w:type="gramStart"/>
      <w:r w:rsidRPr="00AE5EFE">
        <w:t>pl</w:t>
      </w:r>
      <w:proofErr w:type="spellEnd"/>
      <w:r w:rsidRPr="00AE5EFE">
        <w:t>.</w:t>
      </w:r>
      <w:proofErr w:type="gramEnd"/>
      <w:r w:rsidRPr="00AE5EFE">
        <w:t xml:space="preserve"> – dráha, geometricky odděleného z pozemku p. č. 2176/600, o výměře 8 987 m</w:t>
      </w:r>
      <w:r w:rsidRPr="005756D0">
        <w:rPr>
          <w:vertAlign w:val="superscript"/>
        </w:rPr>
        <w:t>2</w:t>
      </w:r>
      <w:r w:rsidRPr="00AE5EFE">
        <w:t>, ostatní plocha – zeleň,</w:t>
      </w:r>
      <w:r w:rsidRPr="005756D0">
        <w:rPr>
          <w:vertAlign w:val="superscript"/>
        </w:rPr>
        <w:t xml:space="preserve">, </w:t>
      </w:r>
      <w:r w:rsidRPr="00AE5EFE">
        <w:t xml:space="preserve">k. </w:t>
      </w:r>
      <w:proofErr w:type="spellStart"/>
      <w:r w:rsidRPr="00AE5EFE">
        <w:t>ú.</w:t>
      </w:r>
      <w:proofErr w:type="spellEnd"/>
      <w:r w:rsidRPr="00AE5EFE">
        <w:t xml:space="preserve"> </w:t>
      </w:r>
      <w:proofErr w:type="spellStart"/>
      <w:r w:rsidRPr="00AE5EFE">
        <w:t>Skvrňany</w:t>
      </w:r>
      <w:proofErr w:type="spellEnd"/>
      <w:r w:rsidRPr="00AE5EFE">
        <w:t xml:space="preserve">, </w:t>
      </w:r>
    </w:p>
    <w:p w:rsidR="00AE5EFE" w:rsidRPr="00AE5EFE" w:rsidRDefault="00AE5EFE" w:rsidP="005756D0">
      <w:pPr>
        <w:pStyle w:val="Odstavecseseznamem"/>
        <w:numPr>
          <w:ilvl w:val="1"/>
          <w:numId w:val="41"/>
        </w:numPr>
        <w:ind w:left="284" w:hanging="284"/>
        <w:jc w:val="both"/>
      </w:pPr>
      <w:r w:rsidRPr="005756D0">
        <w:rPr>
          <w:color w:val="000000"/>
        </w:rPr>
        <w:t>nově vzniklého pozemku p. č. 2176/689 o výměře 194 m</w:t>
      </w:r>
      <w:r w:rsidRPr="005756D0">
        <w:rPr>
          <w:color w:val="000000"/>
          <w:vertAlign w:val="superscript"/>
        </w:rPr>
        <w:t>2</w:t>
      </w:r>
      <w:r w:rsidRPr="005756D0">
        <w:rPr>
          <w:color w:val="000000"/>
        </w:rPr>
        <w:t>,</w:t>
      </w:r>
      <w:r w:rsidRPr="00AE5EFE">
        <w:t xml:space="preserve"> </w:t>
      </w:r>
      <w:proofErr w:type="spellStart"/>
      <w:r w:rsidRPr="00AE5EFE">
        <w:t>ost</w:t>
      </w:r>
      <w:proofErr w:type="spellEnd"/>
      <w:r w:rsidRPr="00AE5EFE">
        <w:t xml:space="preserve">. </w:t>
      </w:r>
      <w:proofErr w:type="spellStart"/>
      <w:proofErr w:type="gramStart"/>
      <w:r w:rsidRPr="00AE5EFE">
        <w:t>pl</w:t>
      </w:r>
      <w:proofErr w:type="spellEnd"/>
      <w:r w:rsidRPr="00AE5EFE">
        <w:t>.- zeleň</w:t>
      </w:r>
      <w:proofErr w:type="gramEnd"/>
      <w:r w:rsidRPr="00AE5EFE">
        <w:t>, geometricky odděleného z pozemku p. č. 2176/681, o výměře 8 060 m</w:t>
      </w:r>
      <w:r w:rsidRPr="005756D0">
        <w:rPr>
          <w:vertAlign w:val="superscript"/>
        </w:rPr>
        <w:t>2</w:t>
      </w:r>
      <w:r w:rsidRPr="00AE5EFE">
        <w:t xml:space="preserve">, ostatní plocha – zeleň, k. </w:t>
      </w:r>
      <w:proofErr w:type="spellStart"/>
      <w:r w:rsidRPr="00AE5EFE">
        <w:t>ú.</w:t>
      </w:r>
      <w:proofErr w:type="spellEnd"/>
      <w:r w:rsidRPr="00AE5EFE">
        <w:t xml:space="preserve"> </w:t>
      </w:r>
      <w:proofErr w:type="spellStart"/>
      <w:r w:rsidRPr="00AE5EFE">
        <w:t>Skvrňany</w:t>
      </w:r>
      <w:proofErr w:type="spellEnd"/>
      <w:r w:rsidRPr="00AE5EFE">
        <w:t xml:space="preserve">, </w:t>
      </w:r>
    </w:p>
    <w:p w:rsidR="00AE5EFE" w:rsidRPr="00AE5EFE" w:rsidRDefault="00AE5EFE" w:rsidP="00AE5EFE">
      <w:pPr>
        <w:jc w:val="both"/>
      </w:pPr>
    </w:p>
    <w:p w:rsidR="005756D0" w:rsidRDefault="00AE5EFE" w:rsidP="00AE5EFE">
      <w:pPr>
        <w:jc w:val="both"/>
        <w:rPr>
          <w:szCs w:val="24"/>
        </w:rPr>
      </w:pPr>
      <w:r w:rsidRPr="00AE5EFE">
        <w:t>a horské vpusti vč. přípojky, která se nachází na pozemku p. č. 2009/2 v k. </w:t>
      </w:r>
      <w:proofErr w:type="spellStart"/>
      <w:r w:rsidRPr="00AE5EFE">
        <w:t>ú.</w:t>
      </w:r>
      <w:proofErr w:type="spellEnd"/>
      <w:r w:rsidRPr="00AE5EFE">
        <w:t xml:space="preserve"> Křimice, </w:t>
      </w:r>
      <w:r w:rsidRPr="00AE5EFE">
        <w:rPr>
          <w:szCs w:val="24"/>
        </w:rPr>
        <w:t xml:space="preserve">do vlastnictví České republiky, </w:t>
      </w:r>
      <w:r w:rsidR="003F45AF">
        <w:rPr>
          <w:szCs w:val="24"/>
        </w:rPr>
        <w:t>s příslušností</w:t>
      </w:r>
      <w:bookmarkStart w:id="0" w:name="_GoBack"/>
      <w:bookmarkEnd w:id="0"/>
      <w:r w:rsidRPr="00AE5EFE">
        <w:rPr>
          <w:szCs w:val="24"/>
        </w:rPr>
        <w:t xml:space="preserve"> hospodařit s majetkem státu pro </w:t>
      </w:r>
      <w:r w:rsidRPr="00AE5EFE">
        <w:rPr>
          <w:color w:val="000000"/>
          <w:szCs w:val="24"/>
        </w:rPr>
        <w:t>Správu železniční dopravní cesty, státní organizace, 110</w:t>
      </w:r>
      <w:r w:rsidR="004A1EFD">
        <w:rPr>
          <w:color w:val="000000"/>
          <w:szCs w:val="24"/>
        </w:rPr>
        <w:t xml:space="preserve"> </w:t>
      </w:r>
      <w:r w:rsidRPr="00AE5EFE">
        <w:rPr>
          <w:color w:val="000000"/>
          <w:szCs w:val="24"/>
        </w:rPr>
        <w:t>00 Praha - Nové Město, Dlážděná 1003/7, Praha 1,</w:t>
      </w:r>
      <w:r w:rsidRPr="00AE5EFE">
        <w:rPr>
          <w:szCs w:val="24"/>
        </w:rPr>
        <w:t xml:space="preserve"> IČ 70994234, (dále jen kupující). Kupní cena činí 835 460 Kč. Celková kupní cena bude zaplacena nejpozději do 60 dnů od dne, kdy kupující obdrží vyrozumění o provedeném vkladu vlastnického práva k předmětu převodu do katastru nemovitostí ve prospěch kupujícího, bezhotovostním převodem na účet prodávajícího. Kupující oznámí prodávajícímu </w:t>
      </w:r>
    </w:p>
    <w:p w:rsidR="005756D0" w:rsidRDefault="005756D0" w:rsidP="00AE5EFE">
      <w:pPr>
        <w:jc w:val="both"/>
        <w:rPr>
          <w:szCs w:val="24"/>
        </w:rPr>
      </w:pPr>
    </w:p>
    <w:p w:rsidR="005756D0" w:rsidRDefault="005756D0" w:rsidP="005756D0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4A74D8">
        <w:rPr>
          <w:szCs w:val="24"/>
        </w:rPr>
        <w:t xml:space="preserve"> 354</w:t>
      </w:r>
    </w:p>
    <w:p w:rsidR="00AE5EFE" w:rsidRPr="00AE5EFE" w:rsidRDefault="00AE5EFE" w:rsidP="00AE5EFE">
      <w:pPr>
        <w:jc w:val="both"/>
      </w:pPr>
      <w:r w:rsidRPr="00AE5EFE">
        <w:rPr>
          <w:szCs w:val="24"/>
        </w:rPr>
        <w:t>vyrozumění příslušného katastrálního pracoviště o provedeném vkladu vlastnického práva k předmětným pozemkům v jeho prospěch, a to do 10 dnů od jeho obdržení.</w:t>
      </w:r>
      <w:r w:rsidRPr="00AE5EFE">
        <w:rPr>
          <w:color w:val="FF0000"/>
          <w:szCs w:val="24"/>
        </w:rPr>
        <w:t xml:space="preserve"> </w:t>
      </w:r>
    </w:p>
    <w:p w:rsidR="00AE5EFE" w:rsidRPr="00AE5EFE" w:rsidRDefault="00AE5EFE" w:rsidP="00AE5EFE">
      <w:pPr>
        <w:jc w:val="both"/>
        <w:rPr>
          <w:szCs w:val="24"/>
        </w:rPr>
      </w:pPr>
    </w:p>
    <w:p w:rsidR="00AE5EFE" w:rsidRPr="00AE5EFE" w:rsidRDefault="00AE5EFE" w:rsidP="00AE5EFE">
      <w:pPr>
        <w:jc w:val="both"/>
        <w:rPr>
          <w:szCs w:val="24"/>
        </w:rPr>
      </w:pPr>
      <w:r w:rsidRPr="00AE5EFE">
        <w:rPr>
          <w:szCs w:val="24"/>
        </w:rPr>
        <w:t>Kupující bere na vědomí, že:</w:t>
      </w:r>
    </w:p>
    <w:p w:rsidR="00AE5EFE" w:rsidRPr="005756D0" w:rsidRDefault="00AE5EFE" w:rsidP="005756D0">
      <w:pPr>
        <w:pStyle w:val="Odstavecseseznamem"/>
        <w:numPr>
          <w:ilvl w:val="0"/>
          <w:numId w:val="42"/>
        </w:numPr>
        <w:ind w:left="426" w:hanging="426"/>
        <w:jc w:val="both"/>
        <w:rPr>
          <w:color w:val="000000"/>
          <w:szCs w:val="24"/>
        </w:rPr>
      </w:pPr>
      <w:r w:rsidRPr="005756D0">
        <w:rPr>
          <w:szCs w:val="24"/>
        </w:rPr>
        <w:t xml:space="preserve">v prodávaných pozemcích </w:t>
      </w:r>
      <w:r w:rsidRPr="005756D0">
        <w:rPr>
          <w:color w:val="000000"/>
          <w:szCs w:val="24"/>
        </w:rPr>
        <w:t>se mohou nacházet zařízení, která nejsou prodávajícímu známá, v této souvislosti nebude kupující uplatňovat po prodávajícím náhradu škody,</w:t>
      </w:r>
    </w:p>
    <w:p w:rsidR="00AE5EFE" w:rsidRPr="005756D0" w:rsidRDefault="00AE5EFE" w:rsidP="005756D0">
      <w:pPr>
        <w:pStyle w:val="Odstavecseseznamem"/>
        <w:numPr>
          <w:ilvl w:val="0"/>
          <w:numId w:val="42"/>
        </w:numPr>
        <w:ind w:left="426" w:hanging="426"/>
        <w:jc w:val="both"/>
        <w:rPr>
          <w:color w:val="000000"/>
          <w:szCs w:val="24"/>
        </w:rPr>
      </w:pPr>
      <w:r w:rsidRPr="005756D0">
        <w:rPr>
          <w:color w:val="000000"/>
          <w:szCs w:val="24"/>
        </w:rPr>
        <w:t>na pozemku p. č. 2176/600</w:t>
      </w:r>
      <w:r w:rsidR="004A1EFD">
        <w:rPr>
          <w:color w:val="000000"/>
          <w:szCs w:val="24"/>
        </w:rPr>
        <w:t>,</w:t>
      </w:r>
      <w:r w:rsidRPr="005756D0">
        <w:rPr>
          <w:color w:val="000000"/>
          <w:szCs w:val="24"/>
        </w:rPr>
        <w:t xml:space="preserve"> k. </w:t>
      </w:r>
      <w:proofErr w:type="spellStart"/>
      <w:r w:rsidRPr="005756D0">
        <w:rPr>
          <w:color w:val="000000"/>
          <w:szCs w:val="24"/>
        </w:rPr>
        <w:t>ú.</w:t>
      </w:r>
      <w:proofErr w:type="spellEnd"/>
      <w:r w:rsidRPr="005756D0">
        <w:rPr>
          <w:color w:val="000000"/>
          <w:szCs w:val="24"/>
        </w:rPr>
        <w:t xml:space="preserve"> </w:t>
      </w:r>
      <w:proofErr w:type="spellStart"/>
      <w:r w:rsidRPr="005756D0">
        <w:rPr>
          <w:color w:val="000000"/>
          <w:szCs w:val="24"/>
        </w:rPr>
        <w:t>Skvrňany</w:t>
      </w:r>
      <w:proofErr w:type="spellEnd"/>
      <w:r w:rsidR="004A1EFD">
        <w:rPr>
          <w:color w:val="000000"/>
          <w:szCs w:val="24"/>
        </w:rPr>
        <w:t>,</w:t>
      </w:r>
      <w:r w:rsidRPr="005756D0">
        <w:rPr>
          <w:color w:val="000000"/>
          <w:szCs w:val="24"/>
        </w:rPr>
        <w:t xml:space="preserve"> vázne bezúplatné věcné břemeno zřizování a provozování vedení inženýrské sítě v rozsahu dle geometrického plánu č. 2736-19/2015 pro UPC Česká republika, s.r.o., Závišova 502/5, Nusle, 140</w:t>
      </w:r>
      <w:r w:rsidR="004A1EFD">
        <w:rPr>
          <w:color w:val="000000"/>
          <w:szCs w:val="24"/>
        </w:rPr>
        <w:t xml:space="preserve"> </w:t>
      </w:r>
      <w:r w:rsidRPr="005756D0">
        <w:rPr>
          <w:color w:val="000000"/>
          <w:szCs w:val="24"/>
        </w:rPr>
        <w:t xml:space="preserve">00 Praha 4.   </w:t>
      </w:r>
    </w:p>
    <w:p w:rsidR="00AE5EFE" w:rsidRPr="00AE5EFE" w:rsidRDefault="00AE5EFE" w:rsidP="00AE5EFE">
      <w:pPr>
        <w:jc w:val="both"/>
      </w:pPr>
    </w:p>
    <w:p w:rsidR="00AE5EFE" w:rsidRPr="00AE5EFE" w:rsidRDefault="00AE5EFE" w:rsidP="005756D0">
      <w:pPr>
        <w:pStyle w:val="Odstavecseseznamem"/>
        <w:numPr>
          <w:ilvl w:val="0"/>
          <w:numId w:val="39"/>
        </w:numPr>
        <w:ind w:hanging="720"/>
        <w:jc w:val="both"/>
      </w:pPr>
      <w:r w:rsidRPr="00AE5EFE">
        <w:t>U k l á d á</w:t>
      </w:r>
    </w:p>
    <w:p w:rsidR="005756D0" w:rsidRDefault="005756D0" w:rsidP="00AE5EFE">
      <w:pPr>
        <w:jc w:val="both"/>
      </w:pPr>
    </w:p>
    <w:p w:rsidR="00AE5EFE" w:rsidRPr="00AE5EFE" w:rsidRDefault="00AE5EFE" w:rsidP="00AE5EFE">
      <w:pPr>
        <w:jc w:val="both"/>
      </w:pPr>
      <w:r w:rsidRPr="00AE5EFE">
        <w:t xml:space="preserve">Radě města Plzně </w:t>
      </w:r>
    </w:p>
    <w:p w:rsidR="00AE5EFE" w:rsidRPr="00AE5EFE" w:rsidRDefault="00AE5EFE" w:rsidP="00AE5EFE">
      <w:pPr>
        <w:jc w:val="both"/>
      </w:pPr>
      <w:r w:rsidRPr="00AE5EFE">
        <w:t>zajistit prodej dle bodu II. tohoto usnesení.</w:t>
      </w:r>
    </w:p>
    <w:p w:rsidR="00AE5EFE" w:rsidRPr="00AE5EFE" w:rsidRDefault="00AE5EFE" w:rsidP="00AE5EFE">
      <w:pPr>
        <w:jc w:val="both"/>
      </w:pPr>
      <w:r w:rsidRPr="00AE5EFE">
        <w:t>Termín: 31. 12. 2020</w:t>
      </w:r>
      <w:r w:rsidRPr="00AE5EFE">
        <w:tab/>
      </w:r>
      <w:r w:rsidRPr="00AE5EFE">
        <w:tab/>
      </w:r>
      <w:r w:rsidRPr="00AE5EFE">
        <w:tab/>
      </w:r>
      <w:r w:rsidRPr="00AE5EFE">
        <w:tab/>
      </w:r>
      <w:r w:rsidRPr="00AE5EFE">
        <w:tab/>
      </w:r>
      <w:r w:rsidRPr="00AE5EFE">
        <w:tab/>
        <w:t>Zodpovídá: Bc. Šlouf, MBA</w:t>
      </w:r>
    </w:p>
    <w:p w:rsidR="00AE5EFE" w:rsidRPr="00AE5EFE" w:rsidRDefault="005756D0" w:rsidP="005756D0">
      <w:pPr>
        <w:ind w:left="5664" w:firstLine="708"/>
        <w:jc w:val="both"/>
      </w:pPr>
      <w:r>
        <w:t xml:space="preserve">        </w:t>
      </w:r>
      <w:r w:rsidR="00AE5EFE" w:rsidRPr="00AE5EFE">
        <w:t>Ing. Kuglerová, MBA</w:t>
      </w:r>
    </w:p>
    <w:sectPr w:rsidR="00AE5EFE" w:rsidRPr="00AE5EFE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6D0EA9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45A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6D0EA9">
      <w:rPr>
        <w:rStyle w:val="slostrnky"/>
      </w:rPr>
      <w:t>ze</w:t>
    </w:r>
    <w:proofErr w:type="gramEnd"/>
    <w:r w:rsidR="006D0EA9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E5EFE">
      <w:rPr>
        <w:i/>
        <w:color w:val="808080"/>
      </w:rPr>
      <w:t>PROM/12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C49A7"/>
    <w:multiLevelType w:val="hybridMultilevel"/>
    <w:tmpl w:val="6ECAB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573C0"/>
    <w:multiLevelType w:val="hybridMultilevel"/>
    <w:tmpl w:val="07DE1514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AEC1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12295"/>
    <w:multiLevelType w:val="hybridMultilevel"/>
    <w:tmpl w:val="42588CB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7164E"/>
    <w:multiLevelType w:val="hybridMultilevel"/>
    <w:tmpl w:val="0E6CBB8C"/>
    <w:lvl w:ilvl="0" w:tplc="8DAEC1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F1B59"/>
    <w:multiLevelType w:val="hybridMultilevel"/>
    <w:tmpl w:val="D74AB61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6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3"/>
  </w:num>
  <w:num w:numId="2">
    <w:abstractNumId w:val="23"/>
  </w:num>
  <w:num w:numId="3">
    <w:abstractNumId w:val="35"/>
  </w:num>
  <w:num w:numId="4">
    <w:abstractNumId w:val="24"/>
  </w:num>
  <w:num w:numId="5">
    <w:abstractNumId w:val="6"/>
  </w:num>
  <w:num w:numId="6">
    <w:abstractNumId w:val="0"/>
  </w:num>
  <w:num w:numId="7">
    <w:abstractNumId w:val="42"/>
  </w:num>
  <w:num w:numId="8">
    <w:abstractNumId w:val="13"/>
  </w:num>
  <w:num w:numId="9">
    <w:abstractNumId w:val="10"/>
  </w:num>
  <w:num w:numId="10">
    <w:abstractNumId w:val="4"/>
  </w:num>
  <w:num w:numId="11">
    <w:abstractNumId w:val="17"/>
  </w:num>
  <w:num w:numId="12">
    <w:abstractNumId w:val="32"/>
  </w:num>
  <w:num w:numId="13">
    <w:abstractNumId w:val="15"/>
  </w:num>
  <w:num w:numId="14">
    <w:abstractNumId w:val="26"/>
  </w:num>
  <w:num w:numId="15">
    <w:abstractNumId w:val="22"/>
  </w:num>
  <w:num w:numId="16">
    <w:abstractNumId w:val="27"/>
  </w:num>
  <w:num w:numId="17">
    <w:abstractNumId w:val="16"/>
  </w:num>
  <w:num w:numId="18">
    <w:abstractNumId w:val="39"/>
  </w:num>
  <w:num w:numId="19">
    <w:abstractNumId w:val="38"/>
  </w:num>
  <w:num w:numId="20">
    <w:abstractNumId w:val="5"/>
  </w:num>
  <w:num w:numId="21">
    <w:abstractNumId w:val="40"/>
  </w:num>
  <w:num w:numId="22">
    <w:abstractNumId w:val="3"/>
  </w:num>
  <w:num w:numId="23">
    <w:abstractNumId w:val="29"/>
  </w:num>
  <w:num w:numId="24">
    <w:abstractNumId w:val="18"/>
  </w:num>
  <w:num w:numId="25">
    <w:abstractNumId w:val="21"/>
  </w:num>
  <w:num w:numId="26">
    <w:abstractNumId w:val="12"/>
  </w:num>
  <w:num w:numId="27">
    <w:abstractNumId w:val="37"/>
  </w:num>
  <w:num w:numId="28">
    <w:abstractNumId w:val="9"/>
  </w:num>
  <w:num w:numId="29">
    <w:abstractNumId w:val="36"/>
  </w:num>
  <w:num w:numId="30">
    <w:abstractNumId w:val="19"/>
  </w:num>
  <w:num w:numId="31">
    <w:abstractNumId w:val="30"/>
  </w:num>
  <w:num w:numId="32">
    <w:abstractNumId w:val="25"/>
  </w:num>
  <w:num w:numId="33">
    <w:abstractNumId w:val="8"/>
  </w:num>
  <w:num w:numId="34">
    <w:abstractNumId w:val="14"/>
  </w:num>
  <w:num w:numId="35">
    <w:abstractNumId w:val="41"/>
  </w:num>
  <w:num w:numId="36">
    <w:abstractNumId w:val="7"/>
  </w:num>
  <w:num w:numId="37">
    <w:abstractNumId w:val="34"/>
  </w:num>
  <w:num w:numId="38">
    <w:abstractNumId w:val="33"/>
  </w:num>
  <w:num w:numId="39">
    <w:abstractNumId w:val="28"/>
  </w:num>
  <w:num w:numId="40">
    <w:abstractNumId w:val="11"/>
  </w:num>
  <w:num w:numId="41">
    <w:abstractNumId w:val="20"/>
  </w:num>
  <w:num w:numId="4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524AA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5AF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1EFD"/>
    <w:rsid w:val="004A4E52"/>
    <w:rsid w:val="004A74D8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756D0"/>
    <w:rsid w:val="00585A2B"/>
    <w:rsid w:val="00591DA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D0EA9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E5EFE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A31B1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5D84-ED75-4B5C-879B-AEAECDC6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2</Pages>
  <Words>499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2019-08-27T11:30:00Z</cp:lastPrinted>
  <dcterms:created xsi:type="dcterms:W3CDTF">2019-09-03T04:09:00Z</dcterms:created>
  <dcterms:modified xsi:type="dcterms:W3CDTF">2019-09-04T06:22:00Z</dcterms:modified>
</cp:coreProperties>
</file>